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-63500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5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14.07.2025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</w:t>
      </w:r>
      <w:r>
        <w:rPr>
          <w:b/>
          <w:color w:val="000000"/>
          <w:szCs w:val="20"/>
        </w:rPr>
        <w:t xml:space="preserve">           </w:t>
      </w:r>
      <w:r>
        <w:rPr>
          <w:b/>
          <w:color w:val="000000"/>
          <w:szCs w:val="20"/>
        </w:rPr>
        <w:t xml:space="preserve">№ 1180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rPr>
          <w:b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sz w:val="20"/>
          <w:szCs w:val="20"/>
        </w:rPr>
        <w:t xml:space="preserve">О проведении проверки готовности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</w:t>
      </w:r>
      <w:r>
        <w:rPr>
          <w:b/>
          <w:sz w:val="20"/>
          <w:szCs w:val="20"/>
        </w:rPr>
        <w:t xml:space="preserve">ципального округа, к новому 2025 - 2026</w:t>
      </w:r>
      <w:r>
        <w:rPr>
          <w:b/>
          <w:sz w:val="20"/>
          <w:szCs w:val="20"/>
        </w:rPr>
        <w:t xml:space="preserve"> учебному году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Руководствуясь пунктом 2.2 Положения о порядке осуществления подготовки и проверки готовности муниципальных образовательных учреждений </w:t>
      </w:r>
      <w:r>
        <w:t xml:space="preserve">Печенгского</w:t>
      </w:r>
      <w:r>
        <w:t xml:space="preserve"> муниципального округа к новому учебному году, утвержденного постановлением администрации </w:t>
      </w:r>
      <w:r>
        <w:t xml:space="preserve">Печенгского</w:t>
      </w:r>
      <w:r>
        <w:t xml:space="preserve"> муниципального округа от 10.07.2023 № 1004 </w:t>
      </w:r>
      <w:r>
        <w:br/>
        <w:t xml:space="preserve">«Об организации подготовки муниципальных образовательных учреждений </w:t>
      </w:r>
      <w:r>
        <w:t xml:space="preserve">Печенгского</w:t>
      </w:r>
      <w:r>
        <w:t xml:space="preserve"> муниципального округа к новому учебному году»,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1. Провести проверку готовности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t xml:space="preserve">Печенгского</w:t>
      </w:r>
      <w:r>
        <w:t xml:space="preserve"> муни</w:t>
      </w:r>
      <w:r>
        <w:t xml:space="preserve">ципального округа, к новому 2025 - 2026</w:t>
      </w:r>
      <w:r>
        <w:t xml:space="preserve"> учебному году в </w:t>
      </w:r>
      <w:r>
        <w:t xml:space="preserve">п</w:t>
      </w:r>
      <w:r>
        <w:t xml:space="preserve">.</w:t>
      </w:r>
      <w:r>
        <w:t xml:space="preserve">г</w:t>
      </w:r>
      <w:r>
        <w:t xml:space="preserve">.</w:t>
      </w:r>
      <w:r>
        <w:t xml:space="preserve">т</w:t>
      </w:r>
      <w:r>
        <w:t xml:space="preserve">. Печенга, </w:t>
      </w:r>
      <w:r>
        <w:t xml:space="preserve">н</w:t>
      </w:r>
      <w:r>
        <w:t xml:space="preserve">.</w:t>
      </w:r>
      <w:r>
        <w:t xml:space="preserve">п</w:t>
      </w:r>
      <w:r>
        <w:t xml:space="preserve">. Спутник, </w:t>
      </w:r>
      <w:r>
        <w:t xml:space="preserve">н</w:t>
      </w:r>
      <w:r>
        <w:t xml:space="preserve">.</w:t>
      </w:r>
      <w:r>
        <w:t xml:space="preserve">п</w:t>
      </w:r>
      <w:r>
        <w:t xml:space="preserve">. </w:t>
      </w:r>
      <w:r>
        <w:t xml:space="preserve">Корзуново</w:t>
      </w:r>
      <w:r>
        <w:t xml:space="preserve">, </w:t>
        <w:br/>
      </w:r>
      <w:r>
        <w:t xml:space="preserve">г. Заполярный – 14</w:t>
      </w:r>
      <w:r>
        <w:t xml:space="preserve">.08.2025, в </w:t>
      </w:r>
      <w:r>
        <w:t xml:space="preserve">п</w:t>
      </w:r>
      <w:r>
        <w:t xml:space="preserve">.</w:t>
      </w:r>
      <w:r>
        <w:t xml:space="preserve">г</w:t>
      </w:r>
      <w:r>
        <w:t xml:space="preserve">.</w:t>
      </w:r>
      <w:r>
        <w:t xml:space="preserve">т</w:t>
      </w:r>
      <w:r>
        <w:t xml:space="preserve">. Никель – 15</w:t>
      </w:r>
      <w:r>
        <w:t xml:space="preserve">.08.2025</w:t>
      </w:r>
      <w:r>
        <w:t xml:space="preserve">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2. Создать комиссию по проверке готовности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t xml:space="preserve">Печенгского</w:t>
      </w:r>
      <w:r>
        <w:t xml:space="preserve"> муни</w:t>
      </w:r>
      <w:r>
        <w:t xml:space="preserve">ципального округа, к новому 2025 - 2026</w:t>
      </w:r>
      <w:r>
        <w:t xml:space="preserve"> учебному году (далее - комиссия) в составе, согласно приложению к настоящему постановлению.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3. Комиссии представить на утверждение Главе </w:t>
      </w:r>
      <w:r>
        <w:t xml:space="preserve">Печенгского</w:t>
      </w:r>
      <w:r>
        <w:t xml:space="preserve"> муниципального округа акты готовности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t xml:space="preserve">Печенгского</w:t>
      </w:r>
      <w:r>
        <w:t xml:space="preserve"> муниципального округа, к ново</w:t>
      </w:r>
      <w:r>
        <w:t xml:space="preserve">му 2025 - 2026</w:t>
      </w:r>
      <w:r>
        <w:t xml:space="preserve"> учебному году</w:t>
      </w:r>
      <w:r>
        <w:t xml:space="preserve">, в срок до 26.08.2025</w:t>
      </w:r>
      <w:r>
        <w:t xml:space="preserve">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4. Настоящее постановление вступает в силу после его подписания.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5. Н</w:t>
      </w:r>
      <w:r>
        <w:t xml:space="preserve">астоящее постановление подлежит </w:t>
      </w:r>
      <w:bookmarkStart w:id="0" w:name="_GoBack"/>
      <w:r/>
      <w:bookmarkEnd w:id="0"/>
      <w:r>
        <w:t xml:space="preserve">размещению на официальном сайте </w:t>
      </w:r>
      <w:r>
        <w:t xml:space="preserve">Печенгского</w:t>
      </w:r>
      <w:r>
        <w:t xml:space="preserve"> муниципального округа </w:t>
      </w:r>
      <w:hyperlink r:id="rId11" w:tooltip="http://pechengamr.gov-murman.ru/" w:history="1">
        <w:r>
          <w:rPr>
            <w:rStyle w:val="914"/>
          </w:rPr>
          <w:t xml:space="preserve">http://pechengamr.gov-murman.ru/</w:t>
        </w:r>
      </w:hyperlink>
      <w:r>
        <w:t xml:space="preserve">.</w:t>
      </w:r>
      <w:r/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t xml:space="preserve">6. </w:t>
      </w:r>
      <w:r>
        <w:t xml:space="preserve">Контроль за</w:t>
      </w:r>
      <w:r>
        <w:t xml:space="preserve"> исполнением настоящего постановления </w:t>
      </w:r>
      <w:r>
        <w:rPr>
          <w:lang w:bidi="en-US"/>
        </w:rPr>
        <w:t xml:space="preserve">оставляю за собой.</w:t>
      </w:r>
      <w:r>
        <w:rPr>
          <w:lang w:bidi="en-US"/>
        </w:rPr>
      </w:r>
      <w:r>
        <w:rPr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rPr>
          <w:lang w:bidi="en-US"/>
        </w:rPr>
      </w:r>
      <w:r>
        <w:rPr>
          <w:lang w:bidi="en-US"/>
        </w:rPr>
      </w:r>
      <w:r>
        <w:rPr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rPr>
          <w:lang w:bidi="en-US"/>
        </w:rPr>
      </w:r>
      <w:r>
        <w:rPr>
          <w:lang w:bidi="en-US"/>
        </w:rPr>
      </w:r>
      <w:r>
        <w:rPr>
          <w:lang w:bidi="en-US"/>
        </w:rPr>
      </w:r>
    </w:p>
    <w:p>
      <w:pPr>
        <w:jc w:val="both"/>
        <w:widowControl w:val="off"/>
        <w:rPr>
          <w:bCs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w:t xml:space="preserve">Глава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    </w:t>
      </w:r>
      <w:r>
        <w:rPr>
          <w:color w:val="000000"/>
        </w:rPr>
        <w:tab/>
        <w:t xml:space="preserve">                                                А.В. Кузнецов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both"/>
        <w:rPr>
          <w:bCs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both"/>
        <w:rPr>
          <w:bCs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</w:rPr>
        <w:t xml:space="preserve">Большакова О.В., 52725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</w:t>
      </w:r>
      <w:r/>
    </w:p>
    <w:p>
      <w:pPr>
        <w:ind w:left="552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ind w:left="552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14.07.2025</w:t>
      </w:r>
      <w:r>
        <w:t xml:space="preserve"> № 1180</w:t>
      </w:r>
      <w:r/>
    </w:p>
    <w:p>
      <w:pPr>
        <w:ind w:left="552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0"/>
        <w:jc w:val="center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b/>
        </w:rPr>
        <w:t xml:space="preserve">СОСТАВ</w:t>
      </w:r>
      <w:r>
        <w:rPr>
          <w:b/>
        </w:rPr>
      </w:r>
      <w:r>
        <w:rPr>
          <w:b/>
        </w:rPr>
      </w:r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комиссии по проверке готовности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t xml:space="preserve">Печенгского</w:t>
      </w:r>
      <w:r>
        <w:t xml:space="preserve"> муниципального округа, </w:t>
      </w:r>
      <w:r/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новому 2025 - 2026</w:t>
      </w:r>
      <w:r>
        <w:t xml:space="preserve"> учебному году</w:t>
      </w:r>
      <w:r/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rPr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5001" w:type="pct"/>
        <w:tblLook w:val="04A0" w:firstRow="1" w:lastRow="0" w:firstColumn="1" w:lastColumn="0" w:noHBand="0" w:noVBand="1"/>
      </w:tblPr>
      <w:tblGrid>
        <w:gridCol w:w="2098"/>
        <w:gridCol w:w="565"/>
        <w:gridCol w:w="6910"/>
      </w:tblGrid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Большакова О.В.</w:t>
            </w:r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начальник отдела культуры, спорта и молодежной политики администрации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spacing w:before="24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Члены комиссии: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Кузьмин Ф.В.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начальник ОМВД России «</w:t>
            </w:r>
            <w:r>
              <w:rPr>
                <w:color w:val="000000"/>
              </w:rPr>
              <w:t xml:space="preserve">Печенгский</w:t>
            </w:r>
            <w:r>
              <w:rPr>
                <w:color w:val="000000"/>
              </w:rPr>
              <w:t xml:space="preserve">» - подполковник полиции (по согласованию)</w:t>
            </w:r>
            <w:r>
              <w:t xml:space="preserve">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Маров</w:t>
            </w:r>
            <w:r>
              <w:t xml:space="preserve"> Д.И.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руководитель МБУ «РЭС»;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Соболев А.В.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отдела ГО, ЧС и ПБ администрации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  <w:p>
            <w:pPr>
              <w:jc w:val="both"/>
              <w:shd w:val="clear" w:color="auto" w:fill="ffffff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Лукьянов К.С.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ОГИБДД ОМВД России «</w:t>
            </w:r>
            <w:r>
              <w:t xml:space="preserve">Печенгский</w:t>
            </w:r>
            <w:r>
              <w:t xml:space="preserve">»</w:t>
            </w:r>
            <w:r>
              <w:rPr>
                <w:color w:val="000000"/>
              </w:rPr>
              <w:t xml:space="preserve"> (по согласованию)</w:t>
            </w:r>
            <w:r>
              <w:t xml:space="preserve">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Трегуб</w:t>
            </w:r>
            <w:r>
              <w:t xml:space="preserve"> А.С.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старший инженер группы организации внедрения и эксплуатации </w:t>
            </w:r>
            <w:r>
              <w:t xml:space="preserve">инженерно</w:t>
            </w:r>
            <w:r>
              <w:t xml:space="preserve"> – технических средств охраны и безопасности ОВО по </w:t>
            </w:r>
            <w:r>
              <w:t xml:space="preserve">Печенгскому</w:t>
            </w:r>
            <w:r>
              <w:t xml:space="preserve"> району </w:t>
            </w:r>
            <w:r>
              <w:rPr>
                <w:color w:val="000000"/>
              </w:rPr>
              <w:t xml:space="preserve">(по согласованию)</w:t>
            </w:r>
            <w:r>
              <w:t xml:space="preserve">.</w:t>
            </w:r>
            <w:r/>
          </w:p>
        </w:tc>
      </w:tr>
    </w:tbl>
    <w:p>
      <w:pPr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</w:pPr>
      <w:r>
        <w:t xml:space="preserve">* В случае отсутствия члена комиссии (отпуск, командировка, болезнь) в работе комиссии, принимает участие лицо, исполняющее его обязанности.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30"/>
      </w:pPr>
      <w:r>
        <w:separator/>
      </w:r>
      <w:r/>
    </w:p>
  </w:footnote>
  <w:footnote w:type="continuationSeparator" w:id="0">
    <w:p>
      <w:pPr>
        <w:pStyle w:val="93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num w:numId="1">
    <w:abstractNumId w:val="23"/>
  </w:num>
  <w:num w:numId="2">
    <w:abstractNumId w:val="7"/>
  </w:num>
  <w:num w:numId="3">
    <w:abstractNumId w:val="10"/>
  </w:num>
  <w:num w:numId="4">
    <w:abstractNumId w:val="13"/>
  </w:num>
  <w:num w:numId="5">
    <w:abstractNumId w:val="25"/>
  </w:num>
  <w:num w:numId="6">
    <w:abstractNumId w:val="4"/>
  </w:num>
  <w:num w:numId="7">
    <w:abstractNumId w:val="20"/>
  </w:num>
  <w:num w:numId="8">
    <w:abstractNumId w:val="3"/>
  </w:num>
  <w:num w:numId="9">
    <w:abstractNumId w:val="26"/>
  </w:num>
  <w:num w:numId="10">
    <w:abstractNumId w:val="29"/>
  </w:num>
  <w:num w:numId="11">
    <w:abstractNumId w:val="18"/>
  </w:num>
  <w:num w:numId="12">
    <w:abstractNumId w:val="24"/>
  </w:num>
  <w:num w:numId="13">
    <w:abstractNumId w:val="8"/>
  </w:num>
  <w:num w:numId="14">
    <w:abstractNumId w:val="12"/>
  </w:num>
  <w:num w:numId="15">
    <w:abstractNumId w:val="30"/>
  </w:num>
  <w:num w:numId="16">
    <w:abstractNumId w:val="9"/>
  </w:num>
  <w:num w:numId="17">
    <w:abstractNumId w:val="14"/>
  </w:num>
  <w:num w:numId="18">
    <w:abstractNumId w:val="28"/>
  </w:num>
  <w:num w:numId="19">
    <w:abstractNumId w:val="5"/>
  </w:num>
  <w:num w:numId="20">
    <w:abstractNumId w:val="2"/>
  </w:num>
  <w:num w:numId="21">
    <w:abstractNumId w:val="27"/>
  </w:num>
  <w:num w:numId="22">
    <w:abstractNumId w:val="22"/>
  </w:num>
  <w:num w:numId="23">
    <w:abstractNumId w:val="31"/>
  </w:num>
  <w:num w:numId="24">
    <w:abstractNumId w:val="0"/>
  </w:num>
  <w:num w:numId="25">
    <w:abstractNumId w:val="19"/>
  </w:num>
  <w:num w:numId="26">
    <w:abstractNumId w:val="16"/>
  </w:num>
  <w:num w:numId="27">
    <w:abstractNumId w:val="21"/>
  </w:num>
  <w:num w:numId="28">
    <w:abstractNumId w:val="1"/>
  </w:num>
  <w:num w:numId="29">
    <w:abstractNumId w:val="11"/>
  </w:num>
  <w:num w:numId="30">
    <w:abstractNumId w:val="15"/>
  </w:num>
  <w:num w:numId="31">
    <w:abstractNumId w:val="6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1 Char"/>
    <w:basedOn w:val="744"/>
    <w:link w:val="735"/>
    <w:uiPriority w:val="9"/>
    <w:rPr>
      <w:rFonts w:ascii="Arial" w:hAnsi="Arial" w:eastAsia="Arial" w:cs="Arial"/>
      <w:sz w:val="40"/>
      <w:szCs w:val="40"/>
    </w:rPr>
  </w:style>
  <w:style w:type="character" w:styleId="719">
    <w:name w:val="Heading 2 Char"/>
    <w:basedOn w:val="744"/>
    <w:link w:val="736"/>
    <w:uiPriority w:val="9"/>
    <w:rPr>
      <w:rFonts w:ascii="Arial" w:hAnsi="Arial" w:eastAsia="Arial" w:cs="Arial"/>
      <w:sz w:val="34"/>
    </w:rPr>
  </w:style>
  <w:style w:type="character" w:styleId="720">
    <w:name w:val="Heading 3 Char"/>
    <w:basedOn w:val="744"/>
    <w:link w:val="737"/>
    <w:uiPriority w:val="9"/>
    <w:rPr>
      <w:rFonts w:ascii="Arial" w:hAnsi="Arial" w:eastAsia="Arial" w:cs="Arial"/>
      <w:sz w:val="30"/>
      <w:szCs w:val="30"/>
    </w:rPr>
  </w:style>
  <w:style w:type="character" w:styleId="721">
    <w:name w:val="Heading 4 Char"/>
    <w:basedOn w:val="744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722">
    <w:name w:val="Heading 5 Char"/>
    <w:basedOn w:val="744"/>
    <w:link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723">
    <w:name w:val="Heading 6 Char"/>
    <w:basedOn w:val="744"/>
    <w:link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24">
    <w:name w:val="Heading 7 Char"/>
    <w:basedOn w:val="744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8 Char"/>
    <w:basedOn w:val="744"/>
    <w:link w:val="742"/>
    <w:uiPriority w:val="9"/>
    <w:rPr>
      <w:rFonts w:ascii="Arial" w:hAnsi="Arial" w:eastAsia="Arial" w:cs="Arial"/>
      <w:i/>
      <w:iCs/>
      <w:sz w:val="22"/>
      <w:szCs w:val="22"/>
    </w:rPr>
  </w:style>
  <w:style w:type="character" w:styleId="726">
    <w:name w:val="Heading 9 Char"/>
    <w:basedOn w:val="744"/>
    <w:link w:val="743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Title Char"/>
    <w:basedOn w:val="744"/>
    <w:link w:val="886"/>
    <w:uiPriority w:val="10"/>
    <w:rPr>
      <w:sz w:val="48"/>
      <w:szCs w:val="48"/>
    </w:rPr>
  </w:style>
  <w:style w:type="character" w:styleId="728">
    <w:name w:val="Subtitle Char"/>
    <w:basedOn w:val="744"/>
    <w:link w:val="887"/>
    <w:uiPriority w:val="11"/>
    <w:rPr>
      <w:sz w:val="24"/>
      <w:szCs w:val="24"/>
    </w:rPr>
  </w:style>
  <w:style w:type="character" w:styleId="729">
    <w:name w:val="Quote Char"/>
    <w:link w:val="888"/>
    <w:uiPriority w:val="29"/>
    <w:rPr>
      <w:i/>
    </w:rPr>
  </w:style>
  <w:style w:type="character" w:styleId="730">
    <w:name w:val="Intense Quote Char"/>
    <w:link w:val="889"/>
    <w:uiPriority w:val="30"/>
    <w:rPr>
      <w:i/>
    </w:rPr>
  </w:style>
  <w:style w:type="character" w:styleId="731">
    <w:name w:val="Header Char"/>
    <w:basedOn w:val="744"/>
    <w:link w:val="890"/>
    <w:uiPriority w:val="99"/>
  </w:style>
  <w:style w:type="character" w:styleId="732">
    <w:name w:val="Caption Char"/>
    <w:basedOn w:val="762"/>
    <w:link w:val="891"/>
    <w:uiPriority w:val="99"/>
  </w:style>
  <w:style w:type="character" w:styleId="733">
    <w:name w:val="Endnote Text Char"/>
    <w:link w:val="870"/>
    <w:uiPriority w:val="99"/>
    <w:rPr>
      <w:sz w:val="20"/>
    </w:rPr>
  </w:style>
  <w:style w:type="paragraph" w:styleId="734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35">
    <w:name w:val="Heading 1"/>
    <w:basedOn w:val="734"/>
    <w:next w:val="734"/>
    <w:link w:val="74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36">
    <w:name w:val="Heading 2"/>
    <w:basedOn w:val="734"/>
    <w:next w:val="734"/>
    <w:link w:val="748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37">
    <w:name w:val="Heading 3"/>
    <w:basedOn w:val="734"/>
    <w:next w:val="734"/>
    <w:link w:val="749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38">
    <w:name w:val="Heading 4"/>
    <w:basedOn w:val="734"/>
    <w:next w:val="734"/>
    <w:link w:val="750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9">
    <w:name w:val="Heading 5"/>
    <w:basedOn w:val="734"/>
    <w:next w:val="734"/>
    <w:link w:val="75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40">
    <w:name w:val="Heading 6"/>
    <w:basedOn w:val="734"/>
    <w:next w:val="734"/>
    <w:link w:val="75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41">
    <w:name w:val="Heading 7"/>
    <w:basedOn w:val="734"/>
    <w:next w:val="734"/>
    <w:link w:val="75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42">
    <w:name w:val="Heading 8"/>
    <w:basedOn w:val="734"/>
    <w:next w:val="734"/>
    <w:link w:val="754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43">
    <w:name w:val="Heading 9"/>
    <w:basedOn w:val="734"/>
    <w:next w:val="734"/>
    <w:link w:val="75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44" w:default="1">
    <w:name w:val="Default Paragraph Font"/>
    <w:uiPriority w:val="1"/>
    <w:semiHidden/>
    <w:unhideWhenUsed/>
  </w:style>
  <w:style w:type="table" w:styleId="7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6" w:default="1">
    <w:name w:val="No List"/>
    <w:uiPriority w:val="99"/>
    <w:semiHidden/>
    <w:unhideWhenUsed/>
  </w:style>
  <w:style w:type="character" w:styleId="747" w:customStyle="1">
    <w:name w:val="Заголовок 1 Знак"/>
    <w:basedOn w:val="744"/>
    <w:link w:val="735"/>
    <w:uiPriority w:val="9"/>
    <w:rPr>
      <w:rFonts w:ascii="Arial" w:hAnsi="Arial" w:eastAsia="Arial" w:cs="Arial"/>
      <w:sz w:val="40"/>
      <w:szCs w:val="40"/>
    </w:rPr>
  </w:style>
  <w:style w:type="character" w:styleId="748" w:customStyle="1">
    <w:name w:val="Заголовок 2 Знак"/>
    <w:basedOn w:val="744"/>
    <w:link w:val="736"/>
    <w:uiPriority w:val="9"/>
    <w:rPr>
      <w:rFonts w:ascii="Arial" w:hAnsi="Arial" w:eastAsia="Arial" w:cs="Arial"/>
      <w:sz w:val="34"/>
    </w:rPr>
  </w:style>
  <w:style w:type="character" w:styleId="749" w:customStyle="1">
    <w:name w:val="Заголовок 3 Знак"/>
    <w:basedOn w:val="744"/>
    <w:link w:val="737"/>
    <w:uiPriority w:val="9"/>
    <w:rPr>
      <w:rFonts w:ascii="Arial" w:hAnsi="Arial" w:eastAsia="Arial" w:cs="Arial"/>
      <w:sz w:val="30"/>
      <w:szCs w:val="30"/>
    </w:rPr>
  </w:style>
  <w:style w:type="character" w:styleId="750" w:customStyle="1">
    <w:name w:val="Заголовок 4 Знак"/>
    <w:basedOn w:val="744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751" w:customStyle="1">
    <w:name w:val="Заголовок 5 Знак"/>
    <w:basedOn w:val="744"/>
    <w:link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752" w:customStyle="1">
    <w:name w:val="Заголовок 6 Знак"/>
    <w:basedOn w:val="744"/>
    <w:link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53" w:customStyle="1">
    <w:name w:val="Заголовок 7 Знак"/>
    <w:basedOn w:val="744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4" w:customStyle="1">
    <w:name w:val="Заголовок 8 Знак"/>
    <w:basedOn w:val="744"/>
    <w:link w:val="742"/>
    <w:uiPriority w:val="9"/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Заголовок 9 Знак"/>
    <w:basedOn w:val="744"/>
    <w:link w:val="743"/>
    <w:uiPriority w:val="9"/>
    <w:rPr>
      <w:rFonts w:ascii="Arial" w:hAnsi="Arial" w:eastAsia="Arial" w:cs="Arial"/>
      <w:i/>
      <w:iCs/>
      <w:sz w:val="21"/>
      <w:szCs w:val="21"/>
    </w:rPr>
  </w:style>
  <w:style w:type="character" w:styleId="756" w:customStyle="1">
    <w:name w:val="Название Знак"/>
    <w:basedOn w:val="744"/>
    <w:link w:val="886"/>
    <w:uiPriority w:val="10"/>
    <w:rPr>
      <w:sz w:val="48"/>
      <w:szCs w:val="48"/>
    </w:rPr>
  </w:style>
  <w:style w:type="character" w:styleId="757" w:customStyle="1">
    <w:name w:val="Подзаголовок Знак"/>
    <w:basedOn w:val="744"/>
    <w:link w:val="887"/>
    <w:uiPriority w:val="11"/>
    <w:rPr>
      <w:sz w:val="24"/>
      <w:szCs w:val="24"/>
    </w:rPr>
  </w:style>
  <w:style w:type="character" w:styleId="758" w:customStyle="1">
    <w:name w:val="Цитата 2 Знак"/>
    <w:link w:val="888"/>
    <w:uiPriority w:val="29"/>
    <w:rPr>
      <w:i/>
    </w:rPr>
  </w:style>
  <w:style w:type="character" w:styleId="759" w:customStyle="1">
    <w:name w:val="Выделенная цитата Знак"/>
    <w:link w:val="889"/>
    <w:uiPriority w:val="30"/>
    <w:rPr>
      <w:i/>
    </w:rPr>
  </w:style>
  <w:style w:type="character" w:styleId="760" w:customStyle="1">
    <w:name w:val="Верхний колонтитул Знак"/>
    <w:basedOn w:val="744"/>
    <w:link w:val="890"/>
    <w:uiPriority w:val="99"/>
  </w:style>
  <w:style w:type="character" w:styleId="761" w:customStyle="1">
    <w:name w:val="Footer Char"/>
    <w:basedOn w:val="744"/>
    <w:uiPriority w:val="99"/>
  </w:style>
  <w:style w:type="paragraph" w:styleId="762">
    <w:name w:val="Caption"/>
    <w:basedOn w:val="734"/>
    <w:next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Нижний колонтитул Знак"/>
    <w:link w:val="891"/>
    <w:uiPriority w:val="99"/>
  </w:style>
  <w:style w:type="table" w:styleId="764" w:customStyle="1">
    <w:name w:val="Table Grid Light"/>
    <w:basedOn w:val="7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Plain Table 1"/>
    <w:basedOn w:val="7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Plain Table 2"/>
    <w:basedOn w:val="74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Plain Table 3"/>
    <w:basedOn w:val="74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Plain Table 4"/>
    <w:basedOn w:val="74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Plain Table 5"/>
    <w:basedOn w:val="74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1 Light"/>
    <w:basedOn w:val="74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4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4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4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4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4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4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2"/>
    <w:basedOn w:val="7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"/>
    <w:basedOn w:val="7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4"/>
    <w:basedOn w:val="74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4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3" w:customStyle="1">
    <w:name w:val="Grid Table 4 - Accent 2"/>
    <w:basedOn w:val="74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Grid Table 4 - Accent 3"/>
    <w:basedOn w:val="74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5" w:customStyle="1">
    <w:name w:val="Grid Table 4 - Accent 4"/>
    <w:basedOn w:val="74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Grid Table 4 - Accent 5"/>
    <w:basedOn w:val="74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7" w:customStyle="1">
    <w:name w:val="Grid Table 4 - Accent 6"/>
    <w:basedOn w:val="74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8" w:customStyle="1">
    <w:name w:val="Grid Table 5 Dark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6 Colorful"/>
    <w:basedOn w:val="74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4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7" w:customStyle="1">
    <w:name w:val="Grid Table 6 Colorful - Accent 2"/>
    <w:basedOn w:val="7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8" w:customStyle="1">
    <w:name w:val="Grid Table 6 Colorful - Accent 3"/>
    <w:basedOn w:val="74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9" w:customStyle="1">
    <w:name w:val="Grid Table 6 Colorful - Accent 4"/>
    <w:basedOn w:val="7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0" w:customStyle="1">
    <w:name w:val="Grid Table 6 Colorful - Accent 5"/>
    <w:basedOn w:val="74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Grid Table 6 Colorful - Accent 6"/>
    <w:basedOn w:val="74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7 Colorful"/>
    <w:basedOn w:val="74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1"/>
    <w:basedOn w:val="74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2"/>
    <w:basedOn w:val="74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3"/>
    <w:basedOn w:val="74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4"/>
    <w:basedOn w:val="74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5"/>
    <w:basedOn w:val="74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6"/>
    <w:basedOn w:val="74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1 Light"/>
    <w:basedOn w:val="74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4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4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4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4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4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4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2"/>
    <w:basedOn w:val="74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4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4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4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4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4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4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List Table 3"/>
    <w:basedOn w:val="7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4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4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4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4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"/>
    <w:basedOn w:val="7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4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4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4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4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4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4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5 Dark"/>
    <w:basedOn w:val="74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4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4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4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4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4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4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6 Colorful"/>
    <w:basedOn w:val="74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4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6" w:customStyle="1">
    <w:name w:val="List Table 6 Colorful - Accent 2"/>
    <w:basedOn w:val="74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7" w:customStyle="1">
    <w:name w:val="List Table 6 Colorful - Accent 3"/>
    <w:basedOn w:val="74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8" w:customStyle="1">
    <w:name w:val="List Table 6 Colorful - Accent 4"/>
    <w:basedOn w:val="74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9" w:customStyle="1">
    <w:name w:val="List Table 6 Colorful - Accent 5"/>
    <w:basedOn w:val="74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0" w:customStyle="1">
    <w:name w:val="List Table 6 Colorful - Accent 6"/>
    <w:basedOn w:val="74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1" w:customStyle="1">
    <w:name w:val="List Table 7 Colorful"/>
    <w:basedOn w:val="74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1"/>
    <w:basedOn w:val="74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2"/>
    <w:basedOn w:val="74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3"/>
    <w:basedOn w:val="74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4"/>
    <w:basedOn w:val="74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5"/>
    <w:basedOn w:val="74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6"/>
    <w:basedOn w:val="74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ned - Accent"/>
    <w:basedOn w:val="745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Bordered &amp; Lined - Accent"/>
    <w:basedOn w:val="745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70">
    <w:name w:val="endnote text"/>
    <w:basedOn w:val="734"/>
    <w:link w:val="871"/>
    <w:uiPriority w:val="99"/>
    <w:semiHidden/>
    <w:unhideWhenUsed/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44"/>
    <w:uiPriority w:val="99"/>
    <w:semiHidden/>
    <w:unhideWhenUsed/>
    <w:rPr>
      <w:vertAlign w:val="superscript"/>
    </w:rPr>
  </w:style>
  <w:style w:type="paragraph" w:styleId="873">
    <w:name w:val="toc 1"/>
    <w:basedOn w:val="734"/>
    <w:next w:val="734"/>
    <w:uiPriority w:val="39"/>
    <w:unhideWhenUsed/>
    <w:pPr>
      <w:spacing w:after="57"/>
    </w:pPr>
  </w:style>
  <w:style w:type="paragraph" w:styleId="874">
    <w:name w:val="toc 2"/>
    <w:basedOn w:val="734"/>
    <w:next w:val="734"/>
    <w:uiPriority w:val="39"/>
    <w:unhideWhenUsed/>
    <w:pPr>
      <w:ind w:left="283"/>
      <w:spacing w:after="57"/>
    </w:pPr>
  </w:style>
  <w:style w:type="paragraph" w:styleId="875">
    <w:name w:val="toc 3"/>
    <w:basedOn w:val="734"/>
    <w:next w:val="734"/>
    <w:uiPriority w:val="39"/>
    <w:unhideWhenUsed/>
    <w:pPr>
      <w:ind w:left="567"/>
      <w:spacing w:after="57"/>
    </w:pPr>
  </w:style>
  <w:style w:type="paragraph" w:styleId="876">
    <w:name w:val="toc 4"/>
    <w:basedOn w:val="734"/>
    <w:next w:val="734"/>
    <w:uiPriority w:val="39"/>
    <w:unhideWhenUsed/>
    <w:pPr>
      <w:ind w:left="850"/>
      <w:spacing w:after="57"/>
    </w:pPr>
  </w:style>
  <w:style w:type="paragraph" w:styleId="877">
    <w:name w:val="toc 5"/>
    <w:basedOn w:val="734"/>
    <w:next w:val="734"/>
    <w:uiPriority w:val="39"/>
    <w:unhideWhenUsed/>
    <w:pPr>
      <w:ind w:left="1134"/>
      <w:spacing w:after="57"/>
    </w:pPr>
  </w:style>
  <w:style w:type="paragraph" w:styleId="878">
    <w:name w:val="toc 6"/>
    <w:basedOn w:val="734"/>
    <w:next w:val="734"/>
    <w:uiPriority w:val="39"/>
    <w:unhideWhenUsed/>
    <w:pPr>
      <w:ind w:left="1417"/>
      <w:spacing w:after="57"/>
    </w:pPr>
  </w:style>
  <w:style w:type="paragraph" w:styleId="879">
    <w:name w:val="toc 7"/>
    <w:basedOn w:val="734"/>
    <w:next w:val="734"/>
    <w:uiPriority w:val="39"/>
    <w:unhideWhenUsed/>
    <w:pPr>
      <w:ind w:left="1701"/>
      <w:spacing w:after="57"/>
    </w:pPr>
  </w:style>
  <w:style w:type="paragraph" w:styleId="880">
    <w:name w:val="toc 8"/>
    <w:basedOn w:val="734"/>
    <w:next w:val="734"/>
    <w:uiPriority w:val="39"/>
    <w:unhideWhenUsed/>
    <w:pPr>
      <w:ind w:left="1984"/>
      <w:spacing w:after="57"/>
    </w:pPr>
  </w:style>
  <w:style w:type="paragraph" w:styleId="881">
    <w:name w:val="toc 9"/>
    <w:basedOn w:val="734"/>
    <w:next w:val="734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34"/>
    <w:next w:val="734"/>
    <w:uiPriority w:val="99"/>
    <w:unhideWhenUsed/>
  </w:style>
  <w:style w:type="paragraph" w:styleId="884">
    <w:name w:val="List Paragraph"/>
    <w:basedOn w:val="734"/>
    <w:pPr>
      <w:ind w:left="720"/>
    </w:pPr>
  </w:style>
  <w:style w:type="paragraph" w:styleId="885">
    <w:name w:val="No Spacing"/>
    <w:basedOn w:val="734"/>
    <w:uiPriority w:val="1"/>
    <w:qFormat/>
    <w:rPr>
      <w:color w:val="000000"/>
    </w:rPr>
  </w:style>
  <w:style w:type="paragraph" w:styleId="886">
    <w:name w:val="Title"/>
    <w:basedOn w:val="734"/>
    <w:next w:val="734"/>
    <w:link w:val="756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87">
    <w:name w:val="Subtitle"/>
    <w:basedOn w:val="734"/>
    <w:next w:val="734"/>
    <w:link w:val="757"/>
    <w:uiPriority w:val="11"/>
    <w:qFormat/>
    <w:rPr>
      <w:i/>
      <w:color w:val="444444"/>
      <w:sz w:val="52"/>
    </w:rPr>
  </w:style>
  <w:style w:type="paragraph" w:styleId="888">
    <w:name w:val="Quote"/>
    <w:basedOn w:val="734"/>
    <w:next w:val="734"/>
    <w:link w:val="758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89">
    <w:name w:val="Intense Quote"/>
    <w:basedOn w:val="734"/>
    <w:next w:val="734"/>
    <w:link w:val="75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90">
    <w:name w:val="Header"/>
    <w:basedOn w:val="734"/>
    <w:link w:val="76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91">
    <w:name w:val="Footer"/>
    <w:basedOn w:val="734"/>
    <w:link w:val="76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92">
    <w:name w:val="Table Grid"/>
    <w:basedOn w:val="745"/>
    <w:rPr>
      <w:rFonts w:ascii="Times New Roman" w:hAnsi="Times New Roman" w:eastAsia="Times New Roman"/>
      <w:szCs w:val="20"/>
    </w:rPr>
    <w:tblPr/>
  </w:style>
  <w:style w:type="table" w:styleId="893" w:customStyle="1">
    <w:name w:val="Lined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94" w:customStyle="1">
    <w:name w:val="Lined - Accent 1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95" w:customStyle="1">
    <w:name w:val="Lined - Accent 2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6" w:customStyle="1">
    <w:name w:val="Lined - Accent 3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97" w:customStyle="1">
    <w:name w:val="Lined - Accent 4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8" w:customStyle="1">
    <w:name w:val="Lined - Accent 5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9" w:customStyle="1">
    <w:name w:val="Lined - Accent 6"/>
    <w:basedOn w:val="745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00" w:customStyle="1">
    <w:name w:val="Bordered"/>
    <w:basedOn w:val="745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01" w:customStyle="1">
    <w:name w:val="Bordered - Accent 1"/>
    <w:basedOn w:val="745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02" w:customStyle="1">
    <w:name w:val="Bordered - Accent 2"/>
    <w:basedOn w:val="745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03" w:customStyle="1">
    <w:name w:val="Bordered - Accent 3"/>
    <w:basedOn w:val="745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04" w:customStyle="1">
    <w:name w:val="Bordered - Accent 4"/>
    <w:basedOn w:val="745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05" w:customStyle="1">
    <w:name w:val="Bordered - Accent 5"/>
    <w:basedOn w:val="745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06" w:customStyle="1">
    <w:name w:val="Bordered - Accent 6"/>
    <w:basedOn w:val="745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07" w:customStyle="1">
    <w:name w:val="Bordered &amp; Lined"/>
    <w:basedOn w:val="745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8" w:customStyle="1">
    <w:name w:val="Bordered &amp; Lined - Accent 1"/>
    <w:basedOn w:val="745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9" w:customStyle="1">
    <w:name w:val="Bordered &amp; Lined - Accent 2"/>
    <w:basedOn w:val="745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10" w:customStyle="1">
    <w:name w:val="Bordered &amp; Lined - Accent 3"/>
    <w:basedOn w:val="745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11" w:customStyle="1">
    <w:name w:val="Bordered &amp; Lined - Accent 4"/>
    <w:basedOn w:val="745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12" w:customStyle="1">
    <w:name w:val="Bordered &amp; Lined - Accent 5"/>
    <w:basedOn w:val="745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13" w:customStyle="1">
    <w:name w:val="Bordered &amp; Lined - Accent 6"/>
    <w:basedOn w:val="745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14">
    <w:name w:val="Hyperlink"/>
    <w:semiHidden/>
    <w:rPr>
      <w:color w:val="0000ff"/>
      <w:u w:val="single"/>
    </w:rPr>
  </w:style>
  <w:style w:type="paragraph" w:styleId="915">
    <w:name w:val="footnote text"/>
    <w:basedOn w:val="734"/>
    <w:uiPriority w:val="99"/>
    <w:semiHidden/>
    <w:unhideWhenUsed/>
    <w:rPr>
      <w:sz w:val="20"/>
    </w:rPr>
  </w:style>
  <w:style w:type="character" w:styleId="916" w:customStyle="1">
    <w:name w:val="Footnote Text Char"/>
    <w:basedOn w:val="744"/>
    <w:uiPriority w:val="99"/>
    <w:semiHidden/>
    <w:rPr>
      <w:sz w:val="20"/>
    </w:rPr>
  </w:style>
  <w:style w:type="character" w:styleId="917">
    <w:name w:val="footnote reference"/>
    <w:basedOn w:val="744"/>
    <w:uiPriority w:val="99"/>
    <w:semiHidden/>
    <w:unhideWhenUsed/>
    <w:rPr>
      <w:vertAlign w:val="superscript"/>
    </w:rPr>
  </w:style>
  <w:style w:type="paragraph" w:styleId="918">
    <w:name w:val="Balloon Text"/>
    <w:basedOn w:val="734"/>
    <w:semiHidden/>
    <w:rPr>
      <w:rFonts w:ascii="Tahoma" w:hAnsi="Tahoma"/>
      <w:sz w:val="16"/>
      <w:szCs w:val="16"/>
    </w:rPr>
  </w:style>
  <w:style w:type="character" w:styleId="91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20">
    <w:name w:val="Normal (Web)"/>
    <w:basedOn w:val="734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21" w:customStyle="1">
    <w:name w:val="МОН Знак"/>
    <w:rPr>
      <w:sz w:val="24"/>
      <w:szCs w:val="24"/>
    </w:rPr>
  </w:style>
  <w:style w:type="paragraph" w:styleId="922" w:customStyle="1">
    <w:name w:val="МОН"/>
    <w:basedOn w:val="734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23">
    <w:name w:val="Strong"/>
    <w:rPr>
      <w:b/>
      <w:bCs/>
    </w:rPr>
  </w:style>
  <w:style w:type="paragraph" w:styleId="924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2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2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27">
    <w:name w:val="Body Text 2"/>
    <w:basedOn w:val="734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2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29" w:customStyle="1">
    <w:name w:val="GenStyleDefNum"/>
  </w:style>
  <w:style w:type="paragraph" w:styleId="930" w:customStyle="1">
    <w:name w:val="GenStyleDefPar"/>
  </w:style>
  <w:style w:type="table" w:styleId="93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32" w:customStyle="1">
    <w:name w:val="docdata"/>
    <w:basedOn w:val="734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33" w:customStyle="1">
    <w:name w:val="Основной шрифт абзаца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D663C-B132-4EA2-8183-DBE23E1E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12</cp:revision>
  <dcterms:created xsi:type="dcterms:W3CDTF">2025-07-02T11:22:00Z</dcterms:created>
  <dcterms:modified xsi:type="dcterms:W3CDTF">2025-07-16T13:41:36Z</dcterms:modified>
</cp:coreProperties>
</file>