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jc w:val="center"/>
        <w:widowControl w:val="off"/>
        <w:rPr>
          <w:b/>
          <w:color w:val="000000"/>
          <w:sz w:val="28"/>
        </w:rPr>
      </w:pPr>
      <w:r>
        <w:rPr>
          <w:rFonts w:ascii="Calibri" w:hAnsi="Calibri" w:eastAsia="Calibri"/>
          <w:b/>
          <w:i/>
        </w:rPr>
        <mc:AlternateContent>
          <mc:Choice Requires="wpg">
            <w:drawing>
              <wp:inline xmlns:wp="http://schemas.openxmlformats.org/drawingml/2006/wordprocessingDrawing" distT="0" distB="0" distL="0" distR="0">
                <wp:extent cx="609488" cy="742732"/>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609488" cy="7427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99pt;height:58.48pt;mso-wrap-distance-left:0.00pt;mso-wrap-distance-top:0.00pt;mso-wrap-distance-right:0.00pt;mso-wrap-distance-bottom:0.00pt;" stroked="f">
                <v:path textboxrect="0,0,0,0"/>
                <v:imagedata r:id="rId9" o:title=""/>
              </v:shape>
            </w:pict>
          </mc:Fallback>
        </mc:AlternateContent>
      </w:r>
      <w:r>
        <w:rPr>
          <w:b/>
          <w:color w:val="000000"/>
          <w:sz w:val="28"/>
        </w:rPr>
      </w:r>
      <w:r>
        <w:rPr>
          <w:b/>
          <w:color w:val="000000"/>
          <w:sz w:val="28"/>
        </w:rPr>
      </w:r>
    </w:p>
    <w:p>
      <w:pPr>
        <w:pStyle w:val="836"/>
        <w:jc w:val="center"/>
        <w:widowControl w:val="off"/>
        <w:rPr>
          <w:b/>
          <w:color w:val="000000"/>
          <w:sz w:val="28"/>
        </w:rPr>
      </w:pPr>
      <w:r>
        <w:rPr>
          <w:b/>
          <w:color w:val="000000"/>
          <w:sz w:val="28"/>
        </w:rPr>
      </w:r>
      <w:r>
        <w:rPr>
          <w:b/>
          <w:color w:val="000000"/>
          <w:sz w:val="28"/>
        </w:rPr>
      </w:r>
      <w:r>
        <w:rPr>
          <w:b/>
          <w:color w:val="000000"/>
          <w:sz w:val="28"/>
        </w:rPr>
      </w:r>
    </w:p>
    <w:p>
      <w:pPr>
        <w:pStyle w:val="836"/>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pStyle w:val="836"/>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pStyle w:val="836"/>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pStyle w:val="836"/>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pStyle w:val="836"/>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r/>
      <w:r/>
    </w:p>
    <w:p>
      <w:pPr>
        <w:pStyle w:val="836"/>
      </w:pPr>
      <w:r/>
      <w:r/>
    </w:p>
    <w:p>
      <w:pPr>
        <w:pStyle w:val="836"/>
        <w:rPr>
          <w:b/>
          <w:sz w:val="24"/>
        </w:rPr>
      </w:pPr>
      <w:r>
        <w:rPr>
          <w:b/>
          <w:sz w:val="24"/>
        </w:rPr>
        <w:t xml:space="preserve">от </w:t>
      </w:r>
      <w:r>
        <w:rPr>
          <w:b/>
          <w:sz w:val="24"/>
        </w:rPr>
        <w:t xml:space="preserve">29.07.2025</w:t>
        <w:tab/>
      </w:r>
      <w:r>
        <w:rPr>
          <w:b/>
          <w:sz w:val="24"/>
        </w:rPr>
        <w:tab/>
        <w:tab/>
        <w:tab/>
        <w:tab/>
        <w:t xml:space="preserve">                      </w:t>
      </w:r>
      <w:r>
        <w:rPr>
          <w:b/>
          <w:sz w:val="24"/>
        </w:rPr>
        <w:tab/>
        <w:tab/>
        <w:tab/>
        <w:t xml:space="preserve">                        </w:t>
      </w:r>
      <w:r>
        <w:rPr>
          <w:b/>
          <w:sz w:val="24"/>
        </w:rPr>
        <w:t xml:space="preserve">№ </w:t>
      </w:r>
      <w:r>
        <w:rPr>
          <w:b/>
          <w:sz w:val="24"/>
        </w:rPr>
        <w:t xml:space="preserve">1253</w:t>
      </w:r>
      <w:r>
        <w:rPr>
          <w:b/>
          <w:sz w:val="24"/>
        </w:rPr>
      </w:r>
      <w:r>
        <w:rPr>
          <w:b/>
          <w:sz w:val="24"/>
        </w:rPr>
      </w:r>
    </w:p>
    <w:p>
      <w:pPr>
        <w:pStyle w:val="836"/>
        <w:jc w:val="center"/>
        <w:rPr>
          <w:b/>
          <w:sz w:val="28"/>
        </w:rPr>
      </w:pPr>
      <w:r>
        <w:rPr>
          <w:b/>
          <w:sz w:val="24"/>
        </w:rPr>
        <w:t xml:space="preserve">п</w:t>
      </w:r>
      <w:r>
        <w:rPr>
          <w:b/>
          <w:sz w:val="24"/>
        </w:rPr>
        <w:t xml:space="preserve">.</w:t>
      </w:r>
      <w:r>
        <w:rPr>
          <w:b/>
          <w:sz w:val="24"/>
        </w:rPr>
        <w:t xml:space="preserve">г</w:t>
      </w:r>
      <w:r>
        <w:rPr>
          <w:b/>
          <w:sz w:val="24"/>
        </w:rPr>
        <w:t xml:space="preserve">.</w:t>
      </w:r>
      <w:r>
        <w:rPr>
          <w:b/>
          <w:sz w:val="24"/>
        </w:rPr>
        <w:t xml:space="preserve">т</w:t>
      </w:r>
      <w:r>
        <w:rPr>
          <w:b/>
          <w:sz w:val="24"/>
        </w:rPr>
        <w:t xml:space="preserve">.</w:t>
      </w:r>
      <w:r>
        <w:rPr>
          <w:b/>
          <w:sz w:val="24"/>
        </w:rPr>
        <w:t xml:space="preserve"> Никель</w:t>
      </w:r>
      <w:r>
        <w:rPr>
          <w:b/>
          <w:sz w:val="28"/>
        </w:rPr>
      </w:r>
      <w:r>
        <w:rPr>
          <w:b/>
          <w:sz w:val="28"/>
        </w:rPr>
      </w:r>
    </w:p>
    <w:p>
      <w:pPr>
        <w:pStyle w:val="836"/>
        <w:jc w:val="both"/>
        <w:rPr>
          <w:b/>
          <w:sz w:val="16"/>
          <w:szCs w:val="16"/>
        </w:rPr>
      </w:pPr>
      <w:r>
        <w:rPr>
          <w:b/>
          <w:sz w:val="16"/>
          <w:szCs w:val="16"/>
        </w:rPr>
      </w:r>
      <w:r>
        <w:rPr>
          <w:b/>
          <w:sz w:val="16"/>
          <w:szCs w:val="16"/>
        </w:rPr>
      </w:r>
      <w:r>
        <w:rPr>
          <w:b/>
          <w:sz w:val="16"/>
          <w:szCs w:val="16"/>
        </w:rPr>
      </w:r>
    </w:p>
    <w:p>
      <w:pPr>
        <w:pStyle w:val="836"/>
        <w:jc w:val="center"/>
        <w:rPr>
          <w:b/>
          <w:bCs/>
          <w:lang w:eastAsia="ar-SA"/>
        </w:rPr>
      </w:pPr>
      <w:r>
        <w:rPr>
          <w:b/>
          <w:bCs/>
          <w:lang w:eastAsia="ar-SA"/>
        </w:rPr>
      </w:r>
      <w:r>
        <w:rPr>
          <w:b/>
          <w:bCs/>
          <w:lang w:eastAsia="ar-SA"/>
        </w:rPr>
      </w:r>
      <w:r>
        <w:rPr>
          <w:b/>
          <w:bCs/>
          <w:lang w:eastAsia="ar-SA"/>
        </w:rPr>
      </w:r>
    </w:p>
    <w:p>
      <w:pPr>
        <w:pStyle w:val="836"/>
        <w:jc w:val="center"/>
        <w:rPr>
          <w:b/>
          <w:bCs/>
          <w:lang w:eastAsia="ar-SA"/>
        </w:rPr>
      </w:pPr>
      <w:r>
        <w:rPr>
          <w:b/>
          <w:bCs/>
          <w:lang w:eastAsia="ar-SA"/>
        </w:rPr>
        <w:t xml:space="preserve">О </w:t>
      </w:r>
      <w:r>
        <w:rPr>
          <w:b/>
          <w:bCs/>
          <w:lang w:eastAsia="ar-SA"/>
        </w:rPr>
        <w:t xml:space="preserve">снятии</w:t>
      </w:r>
      <w:r>
        <w:rPr>
          <w:b/>
          <w:bCs/>
          <w:lang w:eastAsia="ar-SA"/>
        </w:rPr>
        <w:t xml:space="preserve"> режима функционирования повышенной готовности для органов управления, сил </w:t>
      </w:r>
      <w:r>
        <w:rPr>
          <w:b/>
          <w:bCs/>
          <w:lang w:eastAsia="ar-SA"/>
        </w:rPr>
      </w:r>
      <w:r>
        <w:rPr>
          <w:b/>
          <w:bCs/>
          <w:lang w:eastAsia="ar-SA"/>
        </w:rPr>
      </w:r>
    </w:p>
    <w:p>
      <w:pPr>
        <w:pStyle w:val="836"/>
        <w:jc w:val="center"/>
        <w:rPr>
          <w:b/>
          <w:bCs/>
          <w:lang w:eastAsia="ar-SA"/>
        </w:rPr>
      </w:pPr>
      <w:r>
        <w:rPr>
          <w:b/>
          <w:bCs/>
          <w:lang w:eastAsia="ar-SA"/>
        </w:rPr>
        <w:t xml:space="preserve">и средств Печенгского звена единой государственной системы предупреждения и ликвидации чрезвычайных ситуаций на территории </w:t>
      </w:r>
      <w:r>
        <w:rPr>
          <w:b/>
          <w:bCs/>
          <w:lang w:eastAsia="ar-SA"/>
        </w:rPr>
        <w:t xml:space="preserve">Печенгск</w:t>
      </w:r>
      <w:r>
        <w:rPr>
          <w:b/>
          <w:bCs/>
          <w:lang w:eastAsia="ar-SA"/>
        </w:rPr>
        <w:t xml:space="preserve">ого</w:t>
      </w:r>
      <w:r>
        <w:rPr>
          <w:b/>
          <w:bCs/>
          <w:lang w:eastAsia="ar-SA"/>
        </w:rPr>
        <w:t xml:space="preserve"> </w:t>
      </w:r>
      <w:r>
        <w:rPr>
          <w:b/>
          <w:bCs/>
          <w:lang w:eastAsia="ar-SA"/>
        </w:rPr>
        <w:t xml:space="preserve">муниципального о</w:t>
      </w:r>
      <w:r>
        <w:rPr>
          <w:b/>
          <w:bCs/>
          <w:lang w:eastAsia="ar-SA"/>
        </w:rPr>
        <w:t xml:space="preserve">круга</w:t>
      </w:r>
      <w:r>
        <w:rPr>
          <w:b/>
          <w:bCs/>
          <w:lang w:eastAsia="ar-SA"/>
        </w:rPr>
      </w:r>
      <w:r>
        <w:rPr>
          <w:b/>
          <w:bCs/>
          <w:lang w:eastAsia="ar-SA"/>
        </w:rPr>
      </w:r>
    </w:p>
    <w:p>
      <w:pPr>
        <w:pStyle w:val="836"/>
        <w:ind w:firstLine="567"/>
        <w:rPr>
          <w:lang w:eastAsia="ar-SA"/>
        </w:rPr>
      </w:pPr>
      <w:r>
        <w:rPr>
          <w:lang w:eastAsia="ar-SA"/>
        </w:rPr>
      </w:r>
      <w:r>
        <w:rPr>
          <w:lang w:eastAsia="ar-SA"/>
        </w:rPr>
      </w:r>
      <w:r>
        <w:rPr>
          <w:lang w:eastAsia="ar-SA"/>
        </w:rPr>
      </w:r>
    </w:p>
    <w:p>
      <w:pPr>
        <w:pStyle w:val="836"/>
        <w:ind w:firstLine="567"/>
        <w:rPr>
          <w:lang w:eastAsia="ar-SA"/>
        </w:rPr>
      </w:pPr>
      <w:r>
        <w:rPr>
          <w:lang w:eastAsia="ar-SA"/>
        </w:rPr>
      </w:r>
      <w:r>
        <w:rPr>
          <w:lang w:eastAsia="ar-SA"/>
        </w:rPr>
      </w:r>
      <w:r>
        <w:rPr>
          <w:lang w:eastAsia="ar-SA"/>
        </w:rPr>
      </w:r>
    </w:p>
    <w:p>
      <w:pPr>
        <w:pStyle w:val="836"/>
        <w:ind w:firstLine="709"/>
        <w:jc w:val="both"/>
        <w:rPr>
          <w:sz w:val="24"/>
          <w:szCs w:val="24"/>
          <w:lang w:eastAsia="ar-SA"/>
        </w:rPr>
      </w:pPr>
      <w:r>
        <w:rPr>
          <w:sz w:val="24"/>
          <w:szCs w:val="24"/>
          <w:lang w:eastAsia="ar-SA"/>
        </w:rPr>
        <w:t xml:space="preserve">В соответствии с Федеральным законом от 21.12.1994 № 6</w:t>
      </w:r>
      <w:r>
        <w:rPr>
          <w:sz w:val="24"/>
          <w:szCs w:val="24"/>
          <w:lang w:eastAsia="ar-SA"/>
        </w:rPr>
        <w:t xml:space="preserve">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w:t>
      </w:r>
      <w:r>
        <w:rPr>
          <w:sz w:val="24"/>
          <w:szCs w:val="24"/>
          <w:lang w:eastAsia="ar-SA"/>
        </w:rPr>
        <w:t xml:space="preserve"> законом Мурманской области от 29.12.2004 № 585-01-ЗМО «О защите населения и территорий Мурманской области от чрезвычайных ситуаций природного и техногенного характера»,</w:t>
      </w:r>
      <w:r>
        <w:rPr>
          <w:sz w:val="24"/>
          <w:szCs w:val="24"/>
          <w:lang w:eastAsia="ar-SA"/>
        </w:rPr>
      </w:r>
      <w:r>
        <w:rPr>
          <w:sz w:val="24"/>
          <w:szCs w:val="24"/>
          <w:lang w:eastAsia="ar-SA"/>
        </w:rPr>
      </w:r>
    </w:p>
    <w:p>
      <w:pPr>
        <w:pStyle w:val="836"/>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pStyle w:val="836"/>
        <w:jc w:val="both"/>
        <w:rPr>
          <w:b/>
          <w:sz w:val="24"/>
          <w:szCs w:val="24"/>
          <w:lang w:eastAsia="ar-SA"/>
        </w:rPr>
      </w:pPr>
      <w:r>
        <w:rPr>
          <w:b/>
          <w:sz w:val="24"/>
          <w:szCs w:val="24"/>
          <w:lang w:eastAsia="ar-SA"/>
        </w:rPr>
        <w:t xml:space="preserve">ПОСТАНОВЛЯЮ:</w:t>
      </w:r>
      <w:r>
        <w:rPr>
          <w:b/>
          <w:sz w:val="24"/>
          <w:szCs w:val="24"/>
          <w:lang w:eastAsia="ar-SA"/>
        </w:rPr>
      </w:r>
      <w:r>
        <w:rPr>
          <w:b/>
          <w:sz w:val="24"/>
          <w:szCs w:val="24"/>
          <w:lang w:eastAsia="ar-SA"/>
        </w:rPr>
      </w:r>
    </w:p>
    <w:p>
      <w:pPr>
        <w:pStyle w:val="836"/>
        <w:ind w:firstLine="709"/>
        <w:jc w:val="both"/>
        <w:tabs>
          <w:tab w:val="left" w:pos="993" w:leader="none"/>
        </w:tabs>
        <w:rPr>
          <w:sz w:val="24"/>
          <w:szCs w:val="24"/>
          <w:lang w:eastAsia="ar-SA"/>
        </w:rPr>
      </w:pPr>
      <w:r>
        <w:rPr>
          <w:sz w:val="24"/>
          <w:szCs w:val="24"/>
          <w:lang w:eastAsia="ar-SA"/>
        </w:rPr>
      </w:r>
      <w:r>
        <w:rPr>
          <w:sz w:val="24"/>
          <w:szCs w:val="24"/>
          <w:lang w:eastAsia="ar-SA"/>
        </w:rPr>
      </w:r>
      <w:r>
        <w:rPr>
          <w:sz w:val="24"/>
          <w:szCs w:val="24"/>
          <w:lang w:eastAsia="ar-SA"/>
        </w:rPr>
      </w:r>
    </w:p>
    <w:p>
      <w:pPr>
        <w:pStyle w:val="836"/>
        <w:numPr>
          <w:ilvl w:val="0"/>
          <w:numId w:val="1"/>
        </w:numPr>
        <w:ind w:left="0" w:firstLine="709"/>
        <w:jc w:val="both"/>
        <w:spacing w:after="0" w:afterAutospacing="0" w:line="240" w:lineRule="auto"/>
        <w:widowControl w:val="off"/>
        <w:tabs>
          <w:tab w:val="left" w:pos="993" w:leader="none"/>
        </w:tabs>
        <w:rPr>
          <w:sz w:val="24"/>
          <w:szCs w:val="24"/>
          <w:lang w:eastAsia="ar-SA"/>
        </w:rPr>
      </w:pPr>
      <w:r>
        <w:rPr>
          <w:sz w:val="24"/>
          <w:szCs w:val="24"/>
          <w:lang w:eastAsia="ar-SA"/>
        </w:rPr>
        <w:t xml:space="preserve">Снять</w:t>
      </w:r>
      <w:r>
        <w:rPr>
          <w:sz w:val="24"/>
          <w:szCs w:val="24"/>
          <w:lang w:eastAsia="ar-SA"/>
        </w:rPr>
        <w:t xml:space="preserve"> </w:t>
      </w:r>
      <w:r>
        <w:rPr>
          <w:sz w:val="24"/>
          <w:szCs w:val="24"/>
          <w:lang w:eastAsia="ar-SA"/>
        </w:rPr>
        <w:t xml:space="preserve">на территории</w:t>
      </w:r>
      <w:r>
        <w:rPr>
          <w:sz w:val="24"/>
          <w:szCs w:val="24"/>
          <w:lang w:eastAsia="ar-SA"/>
        </w:rPr>
        <w:t xml:space="preserve"> </w:t>
      </w:r>
      <w:r>
        <w:rPr>
          <w:sz w:val="24"/>
          <w:szCs w:val="24"/>
          <w:lang w:eastAsia="ar-SA"/>
        </w:rPr>
        <w:t xml:space="preserve">Печенгского муниципального округа </w:t>
      </w:r>
      <w:r>
        <w:rPr>
          <w:sz w:val="24"/>
          <w:szCs w:val="24"/>
          <w:lang w:eastAsia="ar-SA"/>
        </w:rPr>
        <w:t xml:space="preserve">с </w:t>
      </w:r>
      <w:r>
        <w:rPr>
          <w:sz w:val="24"/>
          <w:szCs w:val="24"/>
          <w:lang w:eastAsia="ar-SA"/>
        </w:rPr>
        <w:t xml:space="preserve">09</w:t>
      </w:r>
      <w:r>
        <w:rPr>
          <w:sz w:val="24"/>
          <w:szCs w:val="24"/>
          <w:lang w:eastAsia="ar-SA"/>
        </w:rPr>
        <w:t xml:space="preserve">.</w:t>
      </w:r>
      <w:r>
        <w:rPr>
          <w:sz w:val="24"/>
          <w:szCs w:val="24"/>
          <w:lang w:eastAsia="ar-SA"/>
        </w:rPr>
        <w:t xml:space="preserve">0</w:t>
      </w:r>
      <w:r>
        <w:rPr>
          <w:sz w:val="24"/>
          <w:szCs w:val="24"/>
          <w:lang w:eastAsia="ar-SA"/>
        </w:rPr>
        <w:t xml:space="preserve">0 часов </w:t>
      </w:r>
      <w:r>
        <w:rPr>
          <w:sz w:val="24"/>
          <w:szCs w:val="24"/>
          <w:lang w:eastAsia="ar-SA"/>
        </w:rPr>
        <w:t xml:space="preserve">28</w:t>
      </w:r>
      <w:r>
        <w:rPr>
          <w:sz w:val="24"/>
          <w:szCs w:val="24"/>
          <w:lang w:eastAsia="ar-SA"/>
        </w:rPr>
        <w:t xml:space="preserve"> </w:t>
      </w:r>
      <w:r>
        <w:rPr>
          <w:sz w:val="24"/>
          <w:szCs w:val="24"/>
          <w:lang w:eastAsia="ar-SA"/>
        </w:rPr>
        <w:t xml:space="preserve">июля</w:t>
      </w:r>
      <w:r>
        <w:rPr>
          <w:sz w:val="24"/>
          <w:szCs w:val="24"/>
          <w:lang w:eastAsia="ar-SA"/>
        </w:rPr>
        <w:t xml:space="preserve"> 20</w:t>
      </w:r>
      <w:r>
        <w:rPr>
          <w:sz w:val="24"/>
          <w:szCs w:val="24"/>
          <w:lang w:eastAsia="ar-SA"/>
        </w:rPr>
        <w:t xml:space="preserve">2</w:t>
      </w:r>
      <w:r>
        <w:rPr>
          <w:sz w:val="24"/>
          <w:szCs w:val="24"/>
          <w:lang w:eastAsia="ar-SA"/>
        </w:rPr>
        <w:t xml:space="preserve">5</w:t>
      </w:r>
      <w:r>
        <w:rPr>
          <w:sz w:val="24"/>
          <w:szCs w:val="24"/>
          <w:lang w:eastAsia="ar-SA"/>
        </w:rPr>
        <w:t xml:space="preserve"> года режим </w:t>
      </w:r>
      <w:r>
        <w:rPr>
          <w:sz w:val="24"/>
          <w:szCs w:val="24"/>
        </w:rPr>
        <w:t xml:space="preserve">функционирования повышенной готовности</w:t>
      </w:r>
      <w:r>
        <w:rPr>
          <w:sz w:val="24"/>
          <w:szCs w:val="24"/>
          <w:lang w:eastAsia="ar-SA"/>
        </w:rPr>
        <w:t xml:space="preserve">. </w:t>
      </w:r>
      <w:r>
        <w:rPr>
          <w:sz w:val="24"/>
          <w:szCs w:val="24"/>
          <w:lang w:eastAsia="ar-SA"/>
        </w:rPr>
      </w:r>
      <w:r>
        <w:rPr>
          <w:sz w:val="24"/>
          <w:szCs w:val="24"/>
          <w:lang w:eastAsia="ar-SA"/>
        </w:rPr>
      </w:r>
    </w:p>
    <w:p>
      <w:pPr>
        <w:pStyle w:val="849"/>
        <w:numPr>
          <w:ilvl w:val="0"/>
          <w:numId w:val="1"/>
        </w:numPr>
        <w:ind w:left="0" w:firstLine="709"/>
        <w:jc w:val="both"/>
        <w:spacing w:after="0" w:afterAutospacing="0" w:line="240" w:lineRule="auto"/>
        <w:tabs>
          <w:tab w:val="left" w:pos="993" w:leader="none"/>
        </w:tabs>
        <w:rPr>
          <w:rFonts w:ascii="Times New Roman" w:hAnsi="Times New Roman"/>
          <w:sz w:val="24"/>
          <w:szCs w:val="24"/>
          <w:lang w:eastAsia="ar-SA"/>
        </w:rPr>
      </w:pPr>
      <w:r>
        <w:rPr>
          <w:rFonts w:ascii="Times New Roman" w:hAnsi="Times New Roman"/>
          <w:sz w:val="24"/>
          <w:szCs w:val="24"/>
          <w:lang w:eastAsia="ar-SA"/>
        </w:rPr>
        <w:t xml:space="preserve">Настоящее постановление вступает в силу после его подписания</w:t>
      </w:r>
      <w:r>
        <w:rPr>
          <w:rFonts w:ascii="Times New Roman" w:hAnsi="Times New Roman"/>
          <w:sz w:val="24"/>
          <w:szCs w:val="24"/>
          <w:lang w:eastAsia="ar-SA"/>
        </w:rPr>
        <w:t xml:space="preserve">.</w:t>
      </w:r>
      <w:r>
        <w:rPr>
          <w:rFonts w:ascii="Times New Roman" w:hAnsi="Times New Roman"/>
          <w:sz w:val="24"/>
          <w:szCs w:val="24"/>
          <w:lang w:eastAsia="ar-SA"/>
        </w:rPr>
      </w:r>
      <w:r>
        <w:rPr>
          <w:rFonts w:ascii="Times New Roman" w:hAnsi="Times New Roman"/>
          <w:sz w:val="24"/>
          <w:szCs w:val="24"/>
          <w:lang w:eastAsia="ar-SA"/>
        </w:rPr>
      </w:r>
    </w:p>
    <w:p>
      <w:pPr>
        <w:pStyle w:val="849"/>
        <w:numPr>
          <w:ilvl w:val="0"/>
          <w:numId w:val="1"/>
        </w:numPr>
        <w:ind w:left="0" w:firstLine="709"/>
        <w:jc w:val="both"/>
        <w:spacing w:after="0" w:afterAutospacing="0" w:line="240" w:lineRule="auto"/>
        <w:tabs>
          <w:tab w:val="left" w:pos="993" w:leader="none"/>
        </w:tabs>
        <w:rPr>
          <w:rFonts w:ascii="Times New Roman" w:hAnsi="Times New Roman"/>
          <w:sz w:val="24"/>
          <w:szCs w:val="24"/>
          <w:lang w:eastAsia="ar-SA"/>
        </w:rPr>
      </w:pPr>
      <w:r>
        <w:rPr>
          <w:rFonts w:ascii="Times New Roman" w:hAnsi="Times New Roman"/>
          <w:sz w:val="24"/>
          <w:szCs w:val="24"/>
          <w:lang w:eastAsia="ar-SA"/>
        </w:rPr>
        <w:t xml:space="preserve">Настоящее постановление подлежит размещению на официальном сайте Печенгского муниципального округа https://pechengamr.gov-murman.ru/.</w:t>
      </w:r>
      <w:r>
        <w:rPr>
          <w:rFonts w:ascii="Times New Roman" w:hAnsi="Times New Roman"/>
          <w:sz w:val="24"/>
          <w:szCs w:val="24"/>
          <w:lang w:eastAsia="ar-SA"/>
        </w:rPr>
      </w:r>
      <w:r>
        <w:rPr>
          <w:rFonts w:ascii="Times New Roman" w:hAnsi="Times New Roman"/>
          <w:sz w:val="24"/>
          <w:szCs w:val="24"/>
          <w:lang w:eastAsia="ar-SA"/>
        </w:rPr>
      </w:r>
    </w:p>
    <w:p>
      <w:pPr>
        <w:pStyle w:val="836"/>
        <w:rPr>
          <w:sz w:val="24"/>
          <w:szCs w:val="24"/>
          <w:lang w:eastAsia="ar-SA"/>
        </w:rPr>
      </w:pPr>
      <w:r>
        <w:rPr>
          <w:sz w:val="24"/>
          <w:szCs w:val="24"/>
          <w:lang w:eastAsia="ar-SA"/>
        </w:rPr>
      </w:r>
      <w:r>
        <w:rPr>
          <w:sz w:val="24"/>
          <w:szCs w:val="24"/>
          <w:lang w:eastAsia="ar-SA"/>
        </w:rPr>
      </w:r>
      <w:r>
        <w:rPr>
          <w:sz w:val="24"/>
          <w:szCs w:val="24"/>
          <w:lang w:eastAsia="ar-SA"/>
        </w:rPr>
      </w:r>
    </w:p>
    <w:p>
      <w:pPr>
        <w:pStyle w:val="836"/>
        <w:jc w:val="both"/>
        <w:rPr>
          <w:b/>
          <w:sz w:val="24"/>
          <w:szCs w:val="24"/>
        </w:rPr>
      </w:pPr>
      <w:r>
        <w:rPr>
          <w:b/>
          <w:sz w:val="24"/>
          <w:szCs w:val="24"/>
        </w:rPr>
      </w:r>
      <w:r>
        <w:rPr>
          <w:b/>
          <w:sz w:val="24"/>
          <w:szCs w:val="24"/>
        </w:rPr>
      </w:r>
      <w:r>
        <w:rPr>
          <w:b/>
          <w:sz w:val="24"/>
          <w:szCs w:val="24"/>
        </w:rPr>
      </w:r>
    </w:p>
    <w:p>
      <w:pPr>
        <w:pStyle w:val="836"/>
        <w:jc w:val="both"/>
        <w:rPr>
          <w:bCs/>
          <w:sz w:val="24"/>
          <w:szCs w:val="24"/>
        </w:rPr>
      </w:pPr>
      <w:r>
        <w:rPr>
          <w:bCs/>
          <w:sz w:val="24"/>
          <w:szCs w:val="24"/>
        </w:rPr>
        <w:t xml:space="preserve">Глава </w:t>
      </w:r>
      <w:r>
        <w:rPr>
          <w:bCs/>
          <w:sz w:val="24"/>
          <w:szCs w:val="24"/>
        </w:rPr>
        <w:t xml:space="preserve">Печенгск</w:t>
      </w:r>
      <w:r>
        <w:rPr>
          <w:bCs/>
          <w:sz w:val="24"/>
          <w:szCs w:val="24"/>
        </w:rPr>
        <w:t xml:space="preserve">ого</w:t>
      </w:r>
      <w:r>
        <w:rPr>
          <w:bCs/>
          <w:sz w:val="24"/>
          <w:szCs w:val="24"/>
        </w:rPr>
        <w:t xml:space="preserve"> </w:t>
      </w:r>
      <w:r>
        <w:rPr>
          <w:bCs/>
          <w:sz w:val="24"/>
          <w:szCs w:val="24"/>
        </w:rPr>
        <w:t xml:space="preserve">муниципального о</w:t>
      </w:r>
      <w:r>
        <w:rPr>
          <w:bCs/>
          <w:sz w:val="24"/>
          <w:szCs w:val="24"/>
        </w:rPr>
        <w:t xml:space="preserve">круга </w:t>
      </w:r>
      <w:r>
        <w:rPr>
          <w:bCs/>
          <w:sz w:val="24"/>
          <w:szCs w:val="24"/>
        </w:rPr>
        <w:t xml:space="preserve">                             </w:t>
      </w:r>
      <w:r>
        <w:rPr>
          <w:bCs/>
          <w:sz w:val="24"/>
          <w:szCs w:val="24"/>
        </w:rPr>
        <w:tab/>
        <w:tab/>
      </w:r>
      <w:r>
        <w:rPr>
          <w:bCs/>
          <w:sz w:val="24"/>
          <w:szCs w:val="24"/>
        </w:rPr>
        <w:tab/>
        <w:t xml:space="preserve"> А.В.</w:t>
      </w:r>
      <w:r>
        <w:rPr>
          <w:bCs/>
          <w:sz w:val="24"/>
          <w:szCs w:val="24"/>
        </w:rPr>
        <w:t xml:space="preserve"> Кузнецов</w:t>
      </w:r>
      <w:r>
        <w:rPr>
          <w:bCs/>
          <w:sz w:val="24"/>
          <w:szCs w:val="24"/>
        </w:rPr>
      </w:r>
      <w:r>
        <w:rPr>
          <w:bCs/>
          <w:sz w:val="24"/>
          <w:szCs w:val="24"/>
        </w:rPr>
      </w:r>
    </w:p>
    <w:p>
      <w:pPr>
        <w:pStyle w:val="836"/>
      </w:pPr>
      <w:r/>
      <w:r/>
    </w:p>
    <w:p>
      <w:pPr>
        <w:pStyle w:val="836"/>
      </w:pPr>
      <w:r/>
      <w:r/>
    </w:p>
    <w:p>
      <w:pPr>
        <w:pStyle w:val="836"/>
      </w:pPr>
      <w:r/>
      <w:r/>
    </w:p>
    <w:p>
      <w:pPr>
        <w:pStyle w:val="836"/>
      </w:pPr>
      <w:r/>
      <w:r/>
    </w:p>
    <w:p>
      <w:pPr>
        <w:pStyle w:val="836"/>
      </w:pPr>
      <w:r/>
      <w:r/>
    </w:p>
    <w:p>
      <w:pPr>
        <w:pStyle w:val="836"/>
      </w:pPr>
      <w:r/>
      <w:r/>
    </w:p>
    <w:p>
      <w:pPr>
        <w:pStyle w:val="836"/>
      </w:pPr>
      <w:r/>
      <w:r/>
    </w:p>
    <w:p>
      <w:pPr>
        <w:pStyle w:val="836"/>
      </w:pPr>
      <w:r/>
      <w:r/>
    </w:p>
    <w:p>
      <w:pPr>
        <w:pStyle w:val="836"/>
      </w:pPr>
      <w:r/>
      <w:r/>
    </w:p>
    <w:p>
      <w:pPr>
        <w:pStyle w:val="836"/>
      </w:pPr>
      <w:r/>
      <w:r/>
    </w:p>
    <w:p>
      <w:pPr>
        <w:pStyle w:val="836"/>
      </w:pPr>
      <w:r/>
      <w:r/>
    </w:p>
    <w:p>
      <w:pPr>
        <w:pStyle w:val="836"/>
      </w:pPr>
      <w:r/>
      <w:r/>
    </w:p>
    <w:p>
      <w:pPr>
        <w:pStyle w:val="836"/>
      </w:pPr>
      <w:r/>
      <w:r/>
    </w:p>
    <w:p>
      <w:r>
        <w:rPr>
          <w:highlight w:val="none"/>
        </w:rPr>
      </w:r>
      <w:r>
        <w:rPr>
          <w:highlight w:val="none"/>
        </w:rPr>
      </w:r>
      <w:r/>
    </w:p>
    <w:p>
      <w:pPr>
        <w:rPr>
          <w:highlight w:val="none"/>
        </w:rPr>
      </w:pPr>
      <w:r>
        <w:rPr>
          <w:highlight w:val="none"/>
        </w:rPr>
      </w:r>
      <w:r>
        <w:rPr>
          <w:highlight w:val="none"/>
        </w:rPr>
      </w:r>
      <w:r>
        <w:rPr>
          <w:highlight w:val="none"/>
        </w:rPr>
      </w:r>
    </w:p>
    <w:p>
      <w:pPr>
        <w:rPr>
          <w:highlight w:val="none"/>
        </w:rPr>
      </w:pPr>
      <w:r>
        <w:rPr>
          <w:highlight w:val="none"/>
        </w:rPr>
      </w:r>
      <w:r>
        <w:rPr>
          <w:highlight w:val="none"/>
        </w:rPr>
      </w:r>
      <w:r>
        <w:rPr>
          <w:highlight w:val="none"/>
        </w:rPr>
      </w:r>
    </w:p>
    <w:p>
      <w:pPr>
        <w:rPr>
          <w:highlight w:val="none"/>
        </w:rPr>
      </w:pPr>
      <w:r>
        <w:rPr>
          <w:highlight w:val="none"/>
        </w:rPr>
      </w:r>
      <w:r>
        <w:rPr>
          <w:highlight w:val="none"/>
        </w:rPr>
      </w:r>
      <w:r>
        <w:rPr>
          <w:highlight w:val="none"/>
        </w:rPr>
      </w:r>
    </w:p>
    <w:p>
      <w:pPr>
        <w:pStyle w:val="836"/>
        <w:rPr>
          <w:highlight w:val="none"/>
        </w:rPr>
      </w:pPr>
      <w:r>
        <w:t xml:space="preserve">Исп. Соболев</w:t>
      </w:r>
      <w:r>
        <w:t xml:space="preserve"> А.В., 50007</w:t>
      </w:r>
      <w:r>
        <w:rPr>
          <w:highlight w:val="none"/>
        </w:rPr>
      </w:r>
      <w:r>
        <w:rPr>
          <w:sz w:val="24"/>
          <w:highlight w:val="none"/>
        </w:rPr>
      </w:r>
      <w:r>
        <w:rPr>
          <w:sz w:val="24"/>
          <w:highlight w:val="none"/>
        </w:rPr>
      </w:r>
      <w:r>
        <w:rPr>
          <w:sz w:val="24"/>
          <w:szCs w:val="24"/>
        </w:rPr>
      </w:r>
      <w:r>
        <w:rPr>
          <w:highlight w:val="none"/>
        </w:rPr>
      </w:r>
    </w:p>
    <w:sectPr>
      <w:footnotePr/>
      <w:endnotePr/>
      <w:type w:val="nextPage"/>
      <w:pgSz w:w="11906" w:h="16838" w:orient="portrait"/>
      <w:pgMar w:top="1134" w:right="850" w:bottom="680"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810" w:hanging="810"/>
      </w:pPr>
      <w:rPr>
        <w:rFonts w:ascii="Times New Roman" w:hAnsi="Times New Roman" w:eastAsia="Times New Roman" w:cs="Times New Roman"/>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
    <w:multiLevelType w:val="hybridMultilevel"/>
    <w:lvl w:ilvl="0">
      <w:start w:val="1"/>
      <w:numFmt w:val="decimal"/>
      <w:isLgl w:val="false"/>
      <w:suff w:val="tab"/>
      <w:lvlText w:val="%1."/>
      <w:lvlJc w:val="left"/>
      <w:pPr>
        <w:ind w:left="720" w:hanging="360"/>
      </w:pPr>
      <w:rPr>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basedOn w:val="836"/>
    <w:next w:val="836"/>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basedOn w:val="836"/>
    <w:next w:val="836"/>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basedOn w:val="836"/>
    <w:next w:val="836"/>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basedOn w:val="836"/>
    <w:next w:val="836"/>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basedOn w:val="836"/>
    <w:next w:val="836"/>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basedOn w:val="836"/>
    <w:next w:val="83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basedOn w:val="836"/>
    <w:next w:val="836"/>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basedOn w:val="836"/>
    <w:next w:val="836"/>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basedOn w:val="836"/>
    <w:next w:val="836"/>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basedOn w:val="836"/>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6"/>
    <w:next w:val="836"/>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basedOn w:val="836"/>
    <w:next w:val="836"/>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basedOn w:val="836"/>
    <w:next w:val="836"/>
    <w:link w:val="683"/>
    <w:uiPriority w:val="29"/>
    <w:qFormat/>
    <w:pPr>
      <w:ind w:left="720" w:right="720"/>
    </w:pPr>
    <w:rPr>
      <w:i/>
    </w:rPr>
  </w:style>
  <w:style w:type="character" w:styleId="683">
    <w:name w:val="Quote Char"/>
    <w:link w:val="682"/>
    <w:uiPriority w:val="29"/>
    <w:rPr>
      <w:i/>
    </w:rPr>
  </w:style>
  <w:style w:type="paragraph" w:styleId="684">
    <w:name w:val="Intense Quote"/>
    <w:basedOn w:val="836"/>
    <w:next w:val="836"/>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basedOn w:val="836"/>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basedOn w:val="836"/>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basedOn w:val="836"/>
    <w:next w:val="836"/>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basedOn w:val="836"/>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basedOn w:val="836"/>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basedOn w:val="836"/>
    <w:next w:val="836"/>
    <w:uiPriority w:val="39"/>
    <w:unhideWhenUsed/>
    <w:pPr>
      <w:ind w:left="0" w:right="0" w:firstLine="0"/>
      <w:spacing w:after="57"/>
    </w:p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next w:val="836"/>
    <w:link w:val="836"/>
    <w:qFormat/>
    <w:rPr>
      <w:rFonts w:ascii="Times New Roman" w:hAnsi="Times New Roman" w:eastAsia="Times New Roman"/>
      <w:lang w:val="ru-RU" w:eastAsia="ru-RU" w:bidi="ar-SA"/>
    </w:rPr>
  </w:style>
  <w:style w:type="paragraph" w:styleId="837">
    <w:name w:val="Заголовок 1"/>
    <w:basedOn w:val="836"/>
    <w:next w:val="836"/>
    <w:link w:val="842"/>
    <w:qFormat/>
    <w:pPr>
      <w:ind w:firstLine="7655"/>
      <w:keepNext/>
      <w:outlineLvl w:val="0"/>
    </w:pPr>
    <w:rPr>
      <w:b/>
      <w:lang w:val="en-US"/>
    </w:rPr>
  </w:style>
  <w:style w:type="paragraph" w:styleId="838">
    <w:name w:val="Заголовок 4"/>
    <w:basedOn w:val="836"/>
    <w:next w:val="836"/>
    <w:link w:val="843"/>
    <w:qFormat/>
    <w:pPr>
      <w:ind w:firstLine="709"/>
      <w:keepNext/>
      <w:outlineLvl w:val="3"/>
    </w:pPr>
    <w:rPr>
      <w:lang w:val="en-US"/>
    </w:rPr>
  </w:style>
  <w:style w:type="character" w:styleId="839">
    <w:name w:val="Основной шрифт абзаца"/>
    <w:next w:val="839"/>
    <w:link w:val="836"/>
    <w:uiPriority w:val="1"/>
    <w:semiHidden/>
    <w:unhideWhenUsed/>
  </w:style>
  <w:style w:type="table" w:styleId="840">
    <w:name w:val="Обычная таблица"/>
    <w:next w:val="840"/>
    <w:link w:val="836"/>
    <w:uiPriority w:val="99"/>
    <w:semiHidden/>
    <w:unhideWhenUsed/>
    <w:qFormat/>
    <w:tblPr/>
  </w:style>
  <w:style w:type="numbering" w:styleId="841">
    <w:name w:val="Нет списка"/>
    <w:next w:val="841"/>
    <w:link w:val="836"/>
    <w:uiPriority w:val="99"/>
    <w:semiHidden/>
    <w:unhideWhenUsed/>
  </w:style>
  <w:style w:type="character" w:styleId="842">
    <w:name w:val="Заголовок 1 Знак"/>
    <w:next w:val="842"/>
    <w:link w:val="837"/>
    <w:rPr>
      <w:rFonts w:ascii="Times New Roman" w:hAnsi="Times New Roman" w:eastAsia="Times New Roman"/>
      <w:b/>
      <w:szCs w:val="20"/>
      <w:lang w:eastAsia="ru-RU"/>
    </w:rPr>
  </w:style>
  <w:style w:type="character" w:styleId="843">
    <w:name w:val="Заголовок 4 Знак"/>
    <w:next w:val="843"/>
    <w:link w:val="838"/>
    <w:rPr>
      <w:rFonts w:ascii="Times New Roman" w:hAnsi="Times New Roman" w:eastAsia="Times New Roman"/>
      <w:szCs w:val="20"/>
      <w:lang w:eastAsia="ru-RU"/>
    </w:rPr>
  </w:style>
  <w:style w:type="paragraph" w:styleId="844">
    <w:name w:val="Текст выноски"/>
    <w:basedOn w:val="836"/>
    <w:next w:val="844"/>
    <w:link w:val="845"/>
    <w:uiPriority w:val="99"/>
    <w:semiHidden/>
    <w:unhideWhenUsed/>
    <w:rPr>
      <w:rFonts w:ascii="Tahoma" w:hAnsi="Tahoma"/>
      <w:sz w:val="16"/>
      <w:szCs w:val="16"/>
      <w:lang w:val="en-US"/>
    </w:rPr>
  </w:style>
  <w:style w:type="character" w:styleId="845">
    <w:name w:val="Текст выноски Знак"/>
    <w:next w:val="845"/>
    <w:link w:val="844"/>
    <w:uiPriority w:val="99"/>
    <w:semiHidden/>
    <w:rPr>
      <w:rFonts w:ascii="Tahoma" w:hAnsi="Tahoma" w:eastAsia="Times New Roman" w:cs="Tahoma"/>
      <w:sz w:val="16"/>
      <w:szCs w:val="16"/>
      <w:lang w:eastAsia="ru-RU"/>
    </w:rPr>
  </w:style>
  <w:style w:type="paragraph" w:styleId="846">
    <w:name w:val="Основной текст с отступом"/>
    <w:basedOn w:val="836"/>
    <w:next w:val="846"/>
    <w:link w:val="847"/>
    <w:semiHidden/>
    <w:pPr>
      <w:ind w:firstLine="709"/>
      <w:jc w:val="both"/>
    </w:pPr>
    <w:rPr>
      <w:sz w:val="28"/>
      <w:lang w:val="en-US" w:eastAsia="en-US"/>
    </w:rPr>
  </w:style>
  <w:style w:type="character" w:styleId="847">
    <w:name w:val="Основной текст с отступом Знак"/>
    <w:next w:val="847"/>
    <w:link w:val="846"/>
    <w:semiHidden/>
    <w:rPr>
      <w:rFonts w:ascii="Times New Roman" w:hAnsi="Times New Roman" w:eastAsia="Times New Roman"/>
      <w:sz w:val="28"/>
    </w:rPr>
  </w:style>
  <w:style w:type="paragraph" w:styleId="848">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36"/>
    <w:next w:val="848"/>
    <w:link w:val="836"/>
    <w:pPr>
      <w:jc w:val="right"/>
      <w:spacing w:after="160" w:line="240" w:lineRule="exact"/>
      <w:widowControl w:val="off"/>
    </w:pPr>
    <w:rPr>
      <w:lang w:val="en-GB" w:eastAsia="en-US"/>
    </w:rPr>
  </w:style>
  <w:style w:type="paragraph" w:styleId="849">
    <w:name w:val="Абзац списка"/>
    <w:basedOn w:val="836"/>
    <w:next w:val="849"/>
    <w:link w:val="836"/>
    <w:uiPriority w:val="34"/>
    <w:qFormat/>
    <w:pPr>
      <w:contextualSpacing/>
      <w:ind w:left="720"/>
      <w:spacing w:after="200" w:line="276" w:lineRule="auto"/>
    </w:pPr>
    <w:rPr>
      <w:rFonts w:ascii="Calibri" w:hAnsi="Calibri" w:eastAsia="Calibri"/>
      <w:sz w:val="22"/>
      <w:szCs w:val="22"/>
      <w:lang w:eastAsia="en-US"/>
    </w:rPr>
  </w:style>
  <w:style w:type="paragraph" w:styleId="850">
    <w:name w:val="Основной текст с отступом 2"/>
    <w:basedOn w:val="836"/>
    <w:next w:val="850"/>
    <w:link w:val="851"/>
    <w:uiPriority w:val="99"/>
    <w:semiHidden/>
    <w:unhideWhenUsed/>
    <w:pPr>
      <w:ind w:left="283"/>
      <w:spacing w:after="120" w:line="480" w:lineRule="auto"/>
    </w:pPr>
  </w:style>
  <w:style w:type="character" w:styleId="851">
    <w:name w:val="Основной текст с отступом 2 Знак"/>
    <w:next w:val="851"/>
    <w:link w:val="850"/>
    <w:uiPriority w:val="99"/>
    <w:semiHidden/>
    <w:rPr>
      <w:rFonts w:ascii="Times New Roman" w:hAnsi="Times New Roman" w:eastAsia="Times New Roman"/>
    </w:rPr>
  </w:style>
  <w:style w:type="character" w:styleId="852" w:default="1">
    <w:name w:val="Default Paragraph Font"/>
    <w:uiPriority w:val="1"/>
    <w:semiHidden/>
    <w:unhideWhenUsed/>
  </w:style>
  <w:style w:type="numbering" w:styleId="853" w:default="1">
    <w:name w:val="No List"/>
    <w:uiPriority w:val="99"/>
    <w:semiHidden/>
    <w:unhideWhenUsed/>
  </w:style>
  <w:style w:type="table" w:styleId="8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4</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2025-07-28T09:30:00Z</dcterms:created>
  <dcterms:modified xsi:type="dcterms:W3CDTF">2025-07-30T07:02:51Z</dcterms:modified>
  <cp:version>917504</cp:version>
</cp:coreProperties>
</file>