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b/>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2701925</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sz w:val="24"/>
          <w:szCs w:val="24"/>
        </w:rPr>
      </w:r>
      <w:r>
        <w:rPr>
          <w:b/>
          <w:sz w:val="24"/>
          <w:szCs w:val="24"/>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28"/>
        </w:rPr>
      </w:pPr>
      <w:r>
        <w:rPr>
          <w:b/>
          <w:sz w:val="28"/>
        </w:rPr>
      </w:r>
      <w:r>
        <w:rPr>
          <w:b/>
          <w:sz w:val="28"/>
        </w:rPr>
      </w:r>
      <w:r>
        <w:rPr>
          <w:b/>
          <w:sz w:val="28"/>
        </w:rPr>
      </w:r>
    </w:p>
    <w:p>
      <w:pPr>
        <w:jc w:val="center"/>
        <w:widowControl w:val="off"/>
        <w:rPr>
          <w:b/>
          <w:sz w:val="44"/>
          <w:szCs w:val="44"/>
        </w:rPr>
      </w:pPr>
      <w:r>
        <w:rPr>
          <w:b/>
          <w:sz w:val="44"/>
          <w:szCs w:val="44"/>
        </w:rPr>
        <w:t xml:space="preserve">АДМИНИСТРАЦИЯ </w:t>
      </w:r>
      <w:r>
        <w:rPr>
          <w:b/>
          <w:sz w:val="44"/>
          <w:szCs w:val="44"/>
        </w:rPr>
      </w:r>
      <w:r>
        <w:rPr>
          <w:b/>
          <w:sz w:val="44"/>
          <w:szCs w:val="44"/>
        </w:rPr>
      </w:r>
    </w:p>
    <w:p>
      <w:pPr>
        <w:jc w:val="center"/>
        <w:widowControl w:val="off"/>
        <w:rPr>
          <w:b/>
          <w:sz w:val="28"/>
        </w:rPr>
      </w:pPr>
      <w:r>
        <w:rPr>
          <w:b/>
          <w:sz w:val="28"/>
        </w:rPr>
        <w:t xml:space="preserve">ПЕЧЕНГСКОГО МУНИЦИПАЛЬНОГО ОКРУГА</w:t>
      </w:r>
      <w:r>
        <w:rPr>
          <w:b/>
          <w:sz w:val="28"/>
        </w:rPr>
      </w:r>
      <w:r>
        <w:rPr>
          <w:b/>
          <w:sz w:val="28"/>
        </w:rPr>
      </w:r>
    </w:p>
    <w:p>
      <w:pPr>
        <w:jc w:val="center"/>
        <w:widowControl w:val="off"/>
        <w:rPr>
          <w:b/>
          <w:sz w:val="28"/>
        </w:rPr>
      </w:pPr>
      <w:r>
        <w:rPr>
          <w:b/>
          <w:sz w:val="28"/>
        </w:rPr>
        <w:t xml:space="preserve">МУРМАНСКОЙ ОБЛАСТИ</w:t>
      </w:r>
      <w:r>
        <w:rPr>
          <w:b/>
          <w:sz w:val="28"/>
        </w:rPr>
      </w:r>
      <w:r>
        <w:rPr>
          <w:b/>
          <w:sz w:val="28"/>
        </w:rPr>
      </w:r>
    </w:p>
    <w:p>
      <w:pPr>
        <w:jc w:val="center"/>
        <w:widowControl w:val="off"/>
        <w:rPr>
          <w:b/>
          <w:sz w:val="16"/>
          <w:szCs w:val="16"/>
        </w:rPr>
      </w:pPr>
      <w:r>
        <w:rPr>
          <w:b/>
          <w:sz w:val="16"/>
          <w:szCs w:val="16"/>
        </w:rPr>
      </w:r>
      <w:r>
        <w:rPr>
          <w:b/>
          <w:sz w:val="16"/>
          <w:szCs w:val="16"/>
        </w:rPr>
      </w:r>
      <w:r>
        <w:rPr>
          <w:b/>
          <w:sz w:val="16"/>
          <w:szCs w:val="16"/>
        </w:rPr>
      </w:r>
    </w:p>
    <w:p>
      <w:pPr>
        <w:jc w:val="center"/>
        <w:widowControl w:val="off"/>
        <w:rPr>
          <w:b/>
          <w:sz w:val="44"/>
          <w:szCs w:val="44"/>
        </w:rPr>
      </w:pPr>
      <w:r>
        <w:rPr>
          <w:b/>
          <w:sz w:val="44"/>
          <w:szCs w:val="44"/>
        </w:rPr>
        <w:t xml:space="preserve">ПОСТАНОВЛЕНИЕ</w:t>
      </w:r>
      <w:r>
        <w:rPr>
          <w:b/>
          <w:sz w:val="44"/>
          <w:szCs w:val="44"/>
        </w:rPr>
      </w:r>
      <w:r>
        <w:rPr>
          <w:b/>
          <w:sz w:val="44"/>
          <w:szCs w:val="44"/>
        </w:rPr>
      </w:r>
    </w:p>
    <w:p>
      <w:pPr>
        <w:jc w:val="center"/>
        <w:widowControl w:val="off"/>
      </w:pPr>
      <w:r/>
      <w:r/>
    </w:p>
    <w:p>
      <w:pPr>
        <w:jc w:val="center"/>
        <w:widowControl w:val="off"/>
      </w:pPr>
      <w:r/>
      <w:r/>
    </w:p>
    <w:p>
      <w:pPr>
        <w:jc w:val="both"/>
        <w:widowControl w:val="off"/>
        <w:rPr>
          <w:b/>
          <w:sz w:val="24"/>
        </w:rPr>
      </w:pPr>
      <w:r>
        <w:rPr>
          <w:b/>
          <w:sz w:val="24"/>
        </w:rPr>
        <w:t xml:space="preserve">от </w:t>
      </w:r>
      <w:r>
        <w:rPr>
          <w:b/>
          <w:sz w:val="24"/>
        </w:rPr>
        <w:t xml:space="preserve">2</w:t>
      </w:r>
      <w:r>
        <w:rPr>
          <w:b/>
          <w:sz w:val="24"/>
        </w:rPr>
        <w:t xml:space="preserve">5.0</w:t>
      </w:r>
      <w:r>
        <w:rPr>
          <w:b/>
          <w:sz w:val="24"/>
        </w:rPr>
        <w:t xml:space="preserve">7</w:t>
      </w:r>
      <w:r>
        <w:rPr>
          <w:b/>
          <w:sz w:val="24"/>
        </w:rPr>
        <w:t xml:space="preserve">.202</w:t>
      </w:r>
      <w:r>
        <w:rPr>
          <w:b/>
          <w:sz w:val="24"/>
        </w:rPr>
        <w:t xml:space="preserve">5</w:t>
      </w:r>
      <w:r>
        <w:rPr>
          <w:b/>
          <w:sz w:val="24"/>
        </w:rPr>
        <w:t xml:space="preserve"> </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t xml:space="preserve">   </w:t>
      </w:r>
      <w:r>
        <w:rPr>
          <w:b/>
          <w:sz w:val="24"/>
          <w:lang w:val="en-US"/>
        </w:rPr>
        <w:t xml:space="preserve">          </w:t>
      </w:r>
      <w:r>
        <w:rPr>
          <w:b/>
          <w:sz w:val="24"/>
        </w:rPr>
        <w:t xml:space="preserve">№ </w:t>
      </w:r>
      <w:r>
        <w:rPr>
          <w:b/>
          <w:sz w:val="24"/>
        </w:rPr>
        <w:t xml:space="preserve">1241</w:t>
      </w:r>
      <w:r>
        <w:rPr>
          <w:b/>
          <w:sz w:val="24"/>
        </w:rPr>
      </w:r>
      <w:r>
        <w:rPr>
          <w:b/>
          <w:sz w:val="24"/>
        </w:rPr>
      </w:r>
    </w:p>
    <w:p>
      <w:pPr>
        <w:jc w:val="center"/>
        <w:widowControl w:val="off"/>
        <w:rPr>
          <w:b/>
          <w:sz w:val="28"/>
        </w:rPr>
      </w:pPr>
      <w:r>
        <w:rPr>
          <w:b/>
          <w:sz w:val="24"/>
        </w:rPr>
        <w:t xml:space="preserve">п.г.т</w:t>
      </w:r>
      <w:r>
        <w:rPr>
          <w:b/>
          <w:sz w:val="24"/>
        </w:rPr>
        <w:t xml:space="preserve">. Никель</w:t>
      </w:r>
      <w:r>
        <w:rPr>
          <w:b/>
          <w:sz w:val="28"/>
        </w:rPr>
      </w:r>
      <w:r>
        <w:rPr>
          <w:b/>
          <w:sz w:val="28"/>
        </w:rPr>
      </w:r>
    </w:p>
    <w:p>
      <w:pPr>
        <w:jc w:val="center"/>
        <w:widowControl w:val="off"/>
        <w:rPr>
          <w:b/>
          <w:sz w:val="24"/>
          <w:szCs w:val="24"/>
        </w:rPr>
      </w:pPr>
      <w:r>
        <w:rPr>
          <w:b/>
          <w:sz w:val="24"/>
          <w:szCs w:val="24"/>
        </w:rPr>
      </w:r>
      <w:r>
        <w:rPr>
          <w:b/>
          <w:sz w:val="24"/>
          <w:szCs w:val="24"/>
        </w:rPr>
      </w:r>
      <w:r>
        <w:rPr>
          <w:b/>
          <w:sz w:val="24"/>
          <w:szCs w:val="24"/>
        </w:rPr>
      </w:r>
    </w:p>
    <w:p>
      <w:pPr>
        <w:jc w:val="center"/>
        <w:widowControl w:val="off"/>
        <w:rPr>
          <w:b/>
          <w:sz w:val="24"/>
          <w:szCs w:val="24"/>
        </w:rPr>
      </w:pPr>
      <w:r>
        <w:rPr>
          <w:b/>
          <w:sz w:val="24"/>
          <w:szCs w:val="24"/>
        </w:rPr>
      </w:r>
      <w:r>
        <w:rPr>
          <w:b/>
          <w:sz w:val="24"/>
          <w:szCs w:val="24"/>
        </w:rPr>
      </w:r>
      <w:r>
        <w:rPr>
          <w:b/>
          <w:sz w:val="24"/>
          <w:szCs w:val="24"/>
        </w:rPr>
      </w:r>
    </w:p>
    <w:p>
      <w:pPr>
        <w:jc w:val="center"/>
        <w:rPr>
          <w:b/>
          <w:bCs/>
          <w:lang w:eastAsia="ar-SA"/>
        </w:rPr>
      </w:pPr>
      <w:r>
        <w:rPr>
          <w:b/>
          <w:bCs/>
          <w:lang w:eastAsia="ar-SA"/>
        </w:rPr>
        <w:t xml:space="preserve">О введении режима функционирования повышенной готовности для органов управления, сил </w:t>
      </w:r>
      <w:r>
        <w:rPr>
          <w:b/>
          <w:bCs/>
          <w:lang w:eastAsia="ar-SA"/>
        </w:rPr>
      </w:r>
      <w:r>
        <w:rPr>
          <w:b/>
          <w:bCs/>
          <w:lang w:eastAsia="ar-SA"/>
        </w:rPr>
      </w:r>
    </w:p>
    <w:p>
      <w:pPr>
        <w:jc w:val="center"/>
        <w:rPr>
          <w:b/>
          <w:bCs/>
          <w:lang w:eastAsia="ar-SA"/>
        </w:rPr>
      </w:pPr>
      <w:r>
        <w:rPr>
          <w:b/>
          <w:bCs/>
          <w:lang w:eastAsia="ar-SA"/>
        </w:rPr>
        <w:t xml:space="preserve">и средств Печенгского звена </w:t>
      </w:r>
      <w:r>
        <w:rPr>
          <w:b/>
          <w:bCs/>
          <w:lang w:eastAsia="ar-SA"/>
        </w:rPr>
        <w:t xml:space="preserve">Мурманской территориальной подсистемы единой государственной системы предупреждения и ликвидации чрезвычайных ситуаций</w:t>
      </w:r>
      <w:r>
        <w:rPr>
          <w:b/>
          <w:bCs/>
          <w:lang w:eastAsia="ar-SA"/>
        </w:rPr>
        <w:t xml:space="preserve"> на территории </w:t>
      </w:r>
      <w:r>
        <w:rPr>
          <w:b/>
          <w:bCs/>
          <w:lang w:eastAsia="ar-SA"/>
        </w:rPr>
        <w:t xml:space="preserve">Печенгского </w:t>
      </w:r>
      <w:r>
        <w:rPr>
          <w:b/>
          <w:bCs/>
          <w:lang w:eastAsia="ar-SA"/>
        </w:rPr>
        <w:t xml:space="preserve">муниципального о</w:t>
      </w:r>
      <w:r>
        <w:rPr>
          <w:b/>
          <w:bCs/>
          <w:lang w:eastAsia="ar-SA"/>
        </w:rPr>
        <w:t xml:space="preserve">круга</w:t>
      </w:r>
      <w:r>
        <w:rPr>
          <w:b/>
          <w:bCs/>
          <w:lang w:eastAsia="ar-SA"/>
        </w:rPr>
      </w:r>
      <w:r>
        <w:rPr>
          <w:b/>
          <w:bCs/>
          <w:lang w:eastAsia="ar-SA"/>
        </w:rPr>
      </w:r>
    </w:p>
    <w:p>
      <w:pPr>
        <w:ind w:firstLine="567"/>
        <w:rPr>
          <w:sz w:val="24"/>
          <w:szCs w:val="24"/>
          <w:lang w:eastAsia="ar-SA"/>
        </w:rPr>
      </w:pPr>
      <w:r>
        <w:rPr>
          <w:sz w:val="24"/>
          <w:szCs w:val="24"/>
          <w:lang w:eastAsia="ar-SA"/>
        </w:rPr>
      </w:r>
      <w:r>
        <w:rPr>
          <w:sz w:val="24"/>
          <w:szCs w:val="24"/>
          <w:lang w:eastAsia="ar-SA"/>
        </w:rPr>
      </w:r>
      <w:r>
        <w:rPr>
          <w:sz w:val="24"/>
          <w:szCs w:val="24"/>
          <w:lang w:eastAsia="ar-SA"/>
        </w:rPr>
      </w:r>
    </w:p>
    <w:p>
      <w:pPr>
        <w:ind w:firstLine="567"/>
        <w:rPr>
          <w:sz w:val="24"/>
          <w:szCs w:val="24"/>
          <w:lang w:eastAsia="ar-SA"/>
        </w:rPr>
      </w:pPr>
      <w:r>
        <w:rPr>
          <w:sz w:val="24"/>
          <w:szCs w:val="24"/>
          <w:lang w:eastAsia="ar-SA"/>
        </w:rPr>
      </w:r>
      <w:r>
        <w:rPr>
          <w:sz w:val="24"/>
          <w:szCs w:val="24"/>
          <w:lang w:eastAsia="ar-SA"/>
        </w:rPr>
      </w:r>
      <w:r>
        <w:rPr>
          <w:sz w:val="24"/>
          <w:szCs w:val="24"/>
          <w:lang w:eastAsia="ar-SA"/>
        </w:rPr>
      </w:r>
    </w:p>
    <w:p>
      <w:pPr>
        <w:ind w:firstLine="709"/>
        <w:jc w:val="both"/>
        <w:widowControl w:val="off"/>
        <w:tabs>
          <w:tab w:val="left" w:pos="900" w:leader="none"/>
        </w:tabs>
        <w:rPr>
          <w:sz w:val="24"/>
          <w:szCs w:val="24"/>
          <w:lang w:eastAsia="ar-SA"/>
        </w:rPr>
      </w:pPr>
      <w:r>
        <w:rPr>
          <w:sz w:val="24"/>
          <w:szCs w:val="24"/>
          <w:lang w:eastAsia="ar-SA"/>
        </w:rPr>
        <w:t xml:space="preserve">В соответствии с Федеральным законом от 21.12.1994 № 68-ФЗ «О защите населения и территорий от чрезвычайных ситуаций природного и техногенного характера», </w:t>
      </w:r>
      <w:r>
        <w:rPr>
          <w:sz w:val="24"/>
          <w:szCs w:val="24"/>
        </w:rPr>
        <w:t xml:space="preserve">постановлением Правительства Российской Федерации от 30.12.2003 № 794 «О единой государственной системе предупреждения и ликвидации чрезвычайных </w:t>
      </w:r>
      <w:r>
        <w:rPr>
          <w:sz w:val="24"/>
          <w:szCs w:val="24"/>
        </w:rPr>
        <w:t xml:space="preserve">ситуаций», в целях обеспечения готовности органов управления, сил и средств </w:t>
      </w:r>
      <w:r>
        <w:rPr>
          <w:bCs/>
          <w:sz w:val="24"/>
          <w:szCs w:val="24"/>
          <w:lang w:eastAsia="ar-SA"/>
        </w:rPr>
        <w:t xml:space="preserve">Печенгского звена </w:t>
      </w:r>
      <w:r>
        <w:rPr>
          <w:bCs/>
          <w:sz w:val="24"/>
          <w:szCs w:val="24"/>
          <w:lang w:eastAsia="ar-SA"/>
        </w:rPr>
        <w:t xml:space="preserve">Мурманской территориальной подсистемы единой государственной системы предупреждения и ликвидации чрезвычайных ситуаций </w:t>
      </w:r>
      <w:r>
        <w:rPr>
          <w:sz w:val="24"/>
          <w:szCs w:val="24"/>
        </w:rPr>
        <w:t xml:space="preserve">к оперативному</w:t>
      </w:r>
      <w:r>
        <w:rPr>
          <w:sz w:val="24"/>
          <w:szCs w:val="24"/>
        </w:rPr>
        <w:t xml:space="preserve"> реагированию, действиям при возможных чрезвычайных ситуациях и руководству по их ликвидации на территории </w:t>
      </w:r>
      <w:r>
        <w:rPr>
          <w:sz w:val="24"/>
          <w:szCs w:val="24"/>
        </w:rPr>
        <w:t xml:space="preserve">десяти километровой зоны в русле р. Титовка </w:t>
      </w:r>
      <w:r>
        <w:rPr>
          <w:sz w:val="24"/>
          <w:szCs w:val="24"/>
          <w:lang w:eastAsia="ar-SA"/>
        </w:rPr>
        <w:t xml:space="preserve">Печенгского</w:t>
      </w:r>
      <w:r>
        <w:rPr>
          <w:sz w:val="24"/>
          <w:szCs w:val="24"/>
        </w:rPr>
        <w:t xml:space="preserve"> </w:t>
      </w:r>
      <w:r>
        <w:rPr>
          <w:sz w:val="24"/>
          <w:szCs w:val="24"/>
        </w:rPr>
        <w:t xml:space="preserve">муниципального о</w:t>
      </w:r>
      <w:r>
        <w:rPr>
          <w:sz w:val="24"/>
          <w:szCs w:val="24"/>
        </w:rPr>
        <w:t xml:space="preserve">круга</w:t>
      </w:r>
      <w:r>
        <w:rPr>
          <w:sz w:val="24"/>
          <w:szCs w:val="24"/>
        </w:rPr>
        <w:t xml:space="preserve">,</w:t>
      </w:r>
      <w:r>
        <w:rPr>
          <w:sz w:val="24"/>
          <w:szCs w:val="24"/>
          <w:lang w:eastAsia="ar-SA"/>
        </w:rPr>
      </w:r>
      <w:r>
        <w:rPr>
          <w:sz w:val="24"/>
          <w:szCs w:val="24"/>
          <w:lang w:eastAsia="ar-SA"/>
        </w:rPr>
      </w:r>
    </w:p>
    <w:p>
      <w:pPr>
        <w:ind w:firstLine="567"/>
        <w:jc w:val="both"/>
        <w:rPr>
          <w:sz w:val="24"/>
          <w:szCs w:val="24"/>
          <w:lang w:eastAsia="ar-SA"/>
        </w:rPr>
      </w:pPr>
      <w:r>
        <w:rPr>
          <w:sz w:val="24"/>
          <w:szCs w:val="24"/>
          <w:lang w:eastAsia="ar-SA"/>
        </w:rPr>
      </w:r>
      <w:r>
        <w:rPr>
          <w:sz w:val="24"/>
          <w:szCs w:val="24"/>
          <w:lang w:eastAsia="ar-SA"/>
        </w:rPr>
      </w:r>
      <w:r>
        <w:rPr>
          <w:sz w:val="24"/>
          <w:szCs w:val="24"/>
          <w:lang w:eastAsia="ar-SA"/>
        </w:rPr>
      </w:r>
    </w:p>
    <w:p>
      <w:pPr>
        <w:jc w:val="both"/>
        <w:rPr>
          <w:b/>
          <w:sz w:val="24"/>
          <w:szCs w:val="24"/>
          <w:lang w:eastAsia="ar-SA"/>
        </w:rPr>
      </w:pPr>
      <w:r>
        <w:rPr>
          <w:b/>
          <w:sz w:val="24"/>
          <w:szCs w:val="24"/>
          <w:lang w:eastAsia="ar-SA"/>
        </w:rPr>
        <w:t xml:space="preserve">ПОСТАНОВЛЯЮ:</w:t>
      </w:r>
      <w:r>
        <w:rPr>
          <w:b/>
          <w:sz w:val="24"/>
          <w:szCs w:val="24"/>
          <w:lang w:eastAsia="ar-SA"/>
        </w:rPr>
      </w:r>
      <w:r>
        <w:rPr>
          <w:b/>
          <w:sz w:val="24"/>
          <w:szCs w:val="24"/>
          <w:lang w:eastAsia="ar-SA"/>
        </w:rPr>
      </w:r>
    </w:p>
    <w:p>
      <w:pPr>
        <w:jc w:val="both"/>
        <w:rPr>
          <w:b/>
          <w:sz w:val="24"/>
          <w:szCs w:val="24"/>
          <w:lang w:eastAsia="ar-SA"/>
        </w:rPr>
      </w:pPr>
      <w:r>
        <w:rPr>
          <w:b/>
          <w:sz w:val="24"/>
          <w:szCs w:val="24"/>
          <w:lang w:eastAsia="ar-SA"/>
        </w:rPr>
      </w:r>
      <w:r>
        <w:rPr>
          <w:b/>
          <w:sz w:val="24"/>
          <w:szCs w:val="24"/>
          <w:lang w:eastAsia="ar-SA"/>
        </w:rPr>
      </w:r>
      <w:r>
        <w:rPr>
          <w:b/>
          <w:sz w:val="24"/>
          <w:szCs w:val="24"/>
          <w:lang w:eastAsia="ar-SA"/>
        </w:rPr>
      </w:r>
    </w:p>
    <w:p>
      <w:pPr>
        <w:numPr>
          <w:ilvl w:val="0"/>
          <w:numId w:val="1"/>
        </w:numPr>
        <w:ind w:left="0" w:firstLine="709"/>
        <w:jc w:val="both"/>
        <w:widowControl w:val="off"/>
        <w:tabs>
          <w:tab w:val="left" w:pos="993" w:leader="none"/>
        </w:tabs>
        <w:rPr>
          <w:sz w:val="24"/>
          <w:szCs w:val="24"/>
          <w:lang w:eastAsia="ar-SA"/>
        </w:rPr>
      </w:pPr>
      <w:r>
        <w:rPr>
          <w:sz w:val="24"/>
          <w:szCs w:val="24"/>
          <w:lang w:eastAsia="ar-SA"/>
        </w:rPr>
        <w:t xml:space="preserve">Ввести на территории Печенгск</w:t>
      </w:r>
      <w:r>
        <w:rPr>
          <w:sz w:val="24"/>
          <w:szCs w:val="24"/>
          <w:lang w:eastAsia="ar-SA"/>
        </w:rPr>
        <w:t xml:space="preserve">ого</w:t>
      </w:r>
      <w:r>
        <w:rPr>
          <w:sz w:val="24"/>
          <w:szCs w:val="24"/>
          <w:lang w:eastAsia="ar-SA"/>
        </w:rPr>
        <w:t xml:space="preserve"> </w:t>
      </w:r>
      <w:r>
        <w:rPr>
          <w:sz w:val="24"/>
          <w:szCs w:val="24"/>
          <w:lang w:eastAsia="ar-SA"/>
        </w:rPr>
        <w:t xml:space="preserve">муниципального округа</w:t>
      </w:r>
      <w:r>
        <w:rPr>
          <w:sz w:val="24"/>
          <w:szCs w:val="24"/>
          <w:lang w:eastAsia="ar-SA"/>
        </w:rPr>
        <w:t xml:space="preserve"> с </w:t>
      </w:r>
      <w:r>
        <w:rPr>
          <w:sz w:val="24"/>
          <w:szCs w:val="24"/>
          <w:lang w:eastAsia="ar-SA"/>
        </w:rPr>
        <w:t xml:space="preserve">10:</w:t>
      </w:r>
      <w:r>
        <w:rPr>
          <w:sz w:val="24"/>
          <w:szCs w:val="24"/>
          <w:lang w:eastAsia="ar-SA"/>
        </w:rPr>
        <w:t xml:space="preserve">00</w:t>
      </w:r>
      <w:r>
        <w:rPr>
          <w:sz w:val="24"/>
          <w:szCs w:val="24"/>
          <w:lang w:eastAsia="ar-SA"/>
        </w:rPr>
        <w:t xml:space="preserve"> час</w:t>
      </w:r>
      <w:r>
        <w:rPr>
          <w:sz w:val="24"/>
          <w:szCs w:val="24"/>
          <w:lang w:eastAsia="ar-SA"/>
        </w:rPr>
        <w:t xml:space="preserve">.</w:t>
      </w:r>
      <w:r>
        <w:rPr>
          <w:sz w:val="24"/>
          <w:szCs w:val="24"/>
          <w:lang w:eastAsia="ar-SA"/>
        </w:rPr>
        <w:t xml:space="preserve"> </w:t>
      </w:r>
      <w:r>
        <w:rPr>
          <w:sz w:val="24"/>
          <w:szCs w:val="24"/>
          <w:lang w:eastAsia="ar-SA"/>
        </w:rPr>
        <w:t xml:space="preserve">2</w:t>
      </w:r>
      <w:r>
        <w:rPr>
          <w:sz w:val="24"/>
          <w:szCs w:val="24"/>
          <w:lang w:eastAsia="ar-SA"/>
        </w:rPr>
        <w:t xml:space="preserve">5</w:t>
      </w:r>
      <w:r>
        <w:rPr>
          <w:sz w:val="24"/>
          <w:szCs w:val="24"/>
          <w:lang w:eastAsia="ar-SA"/>
        </w:rPr>
        <w:t xml:space="preserve"> </w:t>
      </w:r>
      <w:r>
        <w:rPr>
          <w:sz w:val="24"/>
          <w:szCs w:val="24"/>
          <w:lang w:eastAsia="ar-SA"/>
        </w:rPr>
        <w:t xml:space="preserve">июля</w:t>
      </w:r>
      <w:r>
        <w:rPr>
          <w:sz w:val="24"/>
          <w:szCs w:val="24"/>
          <w:lang w:eastAsia="ar-SA"/>
        </w:rPr>
        <w:t xml:space="preserve"> 20</w:t>
      </w:r>
      <w:r>
        <w:rPr>
          <w:sz w:val="24"/>
          <w:szCs w:val="24"/>
          <w:lang w:eastAsia="ar-SA"/>
        </w:rPr>
        <w:t xml:space="preserve">2</w:t>
      </w:r>
      <w:r>
        <w:rPr>
          <w:sz w:val="24"/>
          <w:szCs w:val="24"/>
          <w:lang w:eastAsia="ar-SA"/>
        </w:rPr>
        <w:t xml:space="preserve">5</w:t>
      </w:r>
      <w:r>
        <w:rPr>
          <w:sz w:val="24"/>
          <w:szCs w:val="24"/>
          <w:lang w:eastAsia="ar-SA"/>
        </w:rPr>
        <w:t xml:space="preserve"> года режим </w:t>
      </w:r>
      <w:r>
        <w:rPr>
          <w:sz w:val="24"/>
          <w:szCs w:val="24"/>
        </w:rPr>
        <w:t xml:space="preserve">функционирования повышенной готовности</w:t>
      </w:r>
      <w:r>
        <w:rPr>
          <w:sz w:val="24"/>
          <w:szCs w:val="24"/>
          <w:lang w:eastAsia="ar-SA"/>
        </w:rPr>
        <w:t xml:space="preserve">.</w:t>
      </w:r>
      <w:r>
        <w:rPr>
          <w:sz w:val="24"/>
          <w:szCs w:val="24"/>
          <w:lang w:eastAsia="ar-SA"/>
        </w:rPr>
      </w:r>
      <w:r>
        <w:rPr>
          <w:sz w:val="24"/>
          <w:szCs w:val="24"/>
          <w:lang w:eastAsia="ar-SA"/>
        </w:rPr>
      </w:r>
    </w:p>
    <w:p>
      <w:pPr>
        <w:numPr>
          <w:ilvl w:val="0"/>
          <w:numId w:val="1"/>
        </w:numPr>
        <w:ind w:left="0" w:firstLine="709"/>
        <w:jc w:val="both"/>
        <w:widowControl w:val="off"/>
        <w:tabs>
          <w:tab w:val="left" w:pos="993" w:leader="none"/>
        </w:tabs>
        <w:rPr>
          <w:rFonts w:eastAsia="Calibri"/>
          <w:sz w:val="24"/>
          <w:szCs w:val="24"/>
          <w:lang w:eastAsia="ar-SA"/>
        </w:rPr>
      </w:pPr>
      <w:r>
        <w:rPr>
          <w:rFonts w:eastAsia="Calibri"/>
          <w:sz w:val="24"/>
          <w:szCs w:val="24"/>
          <w:lang w:eastAsia="ar-SA"/>
        </w:rPr>
        <w:t xml:space="preserve">Силы и средства </w:t>
      </w:r>
      <w:r>
        <w:rPr>
          <w:bCs/>
          <w:sz w:val="24"/>
          <w:szCs w:val="24"/>
          <w:lang w:eastAsia="ar-SA"/>
        </w:rPr>
        <w:t xml:space="preserve">Печенгского звена </w:t>
      </w:r>
      <w:r>
        <w:rPr>
          <w:bCs/>
          <w:sz w:val="24"/>
          <w:szCs w:val="24"/>
          <w:lang w:eastAsia="ar-SA"/>
        </w:rPr>
        <w:t xml:space="preserve">Мурманской территориальной подсистемы единой государственной системы предупреждения и ликвидации чрезвычайных ситуаций</w:t>
      </w:r>
      <w:r>
        <w:rPr>
          <w:rFonts w:eastAsia="Calibri"/>
          <w:bCs/>
          <w:sz w:val="24"/>
          <w:szCs w:val="24"/>
          <w:lang w:eastAsia="ar-SA"/>
        </w:rPr>
        <w:t xml:space="preserve"> </w:t>
      </w:r>
      <w:r>
        <w:rPr>
          <w:rFonts w:eastAsia="Calibri"/>
          <w:sz w:val="24"/>
          <w:szCs w:val="24"/>
          <w:lang w:eastAsia="ar-SA"/>
        </w:rPr>
        <w:t xml:space="preserve">перевести в режим </w:t>
      </w:r>
      <w:r>
        <w:rPr>
          <w:sz w:val="24"/>
          <w:szCs w:val="24"/>
        </w:rPr>
        <w:t xml:space="preserve">функционирования повышенной готовности</w:t>
      </w:r>
      <w:r>
        <w:rPr>
          <w:rFonts w:eastAsia="Calibri"/>
          <w:sz w:val="24"/>
          <w:szCs w:val="24"/>
          <w:lang w:eastAsia="ar-SA"/>
        </w:rPr>
        <w:t xml:space="preserve">.</w:t>
      </w:r>
      <w:r>
        <w:rPr>
          <w:rFonts w:eastAsia="Calibri"/>
          <w:sz w:val="24"/>
          <w:szCs w:val="24"/>
          <w:lang w:eastAsia="ar-SA"/>
        </w:rPr>
      </w:r>
      <w:r>
        <w:rPr>
          <w:rFonts w:eastAsia="Calibri"/>
          <w:sz w:val="24"/>
          <w:szCs w:val="24"/>
          <w:lang w:eastAsia="ar-SA"/>
        </w:rPr>
      </w:r>
    </w:p>
    <w:p>
      <w:pPr>
        <w:numPr>
          <w:ilvl w:val="0"/>
          <w:numId w:val="1"/>
        </w:numPr>
        <w:ind w:left="0" w:firstLine="709"/>
        <w:jc w:val="both"/>
        <w:widowControl w:val="off"/>
        <w:tabs>
          <w:tab w:val="left" w:pos="993" w:leader="none"/>
        </w:tabs>
        <w:rPr>
          <w:rFonts w:eastAsia="Calibri"/>
          <w:sz w:val="24"/>
          <w:szCs w:val="24"/>
          <w:lang w:eastAsia="ar-SA"/>
        </w:rPr>
      </w:pPr>
      <w:r>
        <w:rPr>
          <w:sz w:val="24"/>
          <w:szCs w:val="24"/>
        </w:rPr>
        <w:t xml:space="preserve">И.о</w:t>
      </w:r>
      <w:r>
        <w:rPr>
          <w:sz w:val="24"/>
          <w:szCs w:val="24"/>
        </w:rPr>
        <w:t xml:space="preserve">.</w:t>
      </w:r>
      <w:r>
        <w:rPr>
          <w:sz w:val="24"/>
          <w:szCs w:val="24"/>
        </w:rPr>
        <w:t xml:space="preserve"> </w:t>
      </w:r>
      <w:r>
        <w:rPr>
          <w:sz w:val="24"/>
          <w:szCs w:val="24"/>
        </w:rPr>
        <w:t xml:space="preserve">начальника</w:t>
      </w:r>
      <w:r>
        <w:rPr>
          <w:sz w:val="24"/>
          <w:szCs w:val="24"/>
        </w:rPr>
        <w:t xml:space="preserve"> МКУ «ЕДДС Печенгского </w:t>
      </w:r>
      <w:r>
        <w:rPr>
          <w:sz w:val="24"/>
          <w:szCs w:val="24"/>
        </w:rPr>
        <w:t xml:space="preserve">муниципального округа</w:t>
      </w:r>
      <w:r>
        <w:rPr>
          <w:sz w:val="24"/>
          <w:szCs w:val="24"/>
        </w:rPr>
        <w:t xml:space="preserve">»</w:t>
      </w:r>
      <w:r>
        <w:t xml:space="preserve"> </w:t>
      </w:r>
      <w:r>
        <w:rPr>
          <w:sz w:val="24"/>
          <w:szCs w:val="24"/>
        </w:rPr>
        <w:t xml:space="preserve">(далее - МКУ «ЕДДС») </w:t>
      </w:r>
      <w:r>
        <w:rPr>
          <w:sz w:val="24"/>
          <w:szCs w:val="24"/>
        </w:rPr>
        <w:t xml:space="preserve">(</w:t>
      </w:r>
      <w:r>
        <w:rPr>
          <w:sz w:val="24"/>
          <w:szCs w:val="24"/>
        </w:rPr>
        <w:t xml:space="preserve">Степусь Н.А.</w:t>
      </w:r>
      <w:r>
        <w:rPr>
          <w:sz w:val="24"/>
          <w:szCs w:val="24"/>
        </w:rPr>
        <w:t xml:space="preserve">)</w:t>
      </w:r>
      <w:r>
        <w:rPr>
          <w:sz w:val="24"/>
          <w:szCs w:val="24"/>
        </w:rPr>
        <w:t xml:space="preserve"> организовать:</w:t>
      </w:r>
      <w:r>
        <w:rPr>
          <w:rFonts w:eastAsia="Calibri"/>
          <w:sz w:val="24"/>
          <w:szCs w:val="24"/>
          <w:lang w:eastAsia="ar-SA"/>
        </w:rPr>
      </w:r>
      <w:r>
        <w:rPr>
          <w:rFonts w:eastAsia="Calibri"/>
          <w:sz w:val="24"/>
          <w:szCs w:val="24"/>
          <w:lang w:eastAsia="ar-SA"/>
        </w:rPr>
      </w:r>
    </w:p>
    <w:p>
      <w:pPr>
        <w:ind w:firstLine="709"/>
        <w:jc w:val="both"/>
        <w:tabs>
          <w:tab w:val="left" w:pos="993" w:leader="none"/>
        </w:tabs>
        <w:rPr>
          <w:sz w:val="24"/>
          <w:szCs w:val="24"/>
        </w:rPr>
      </w:pPr>
      <w:r>
        <w:rPr>
          <w:sz w:val="24"/>
          <w:szCs w:val="24"/>
        </w:rPr>
        <w:t xml:space="preserve">3.1. Усиление дежурной смены </w:t>
      </w:r>
      <w:r>
        <w:rPr>
          <w:sz w:val="24"/>
          <w:szCs w:val="24"/>
        </w:rPr>
        <w:t xml:space="preserve">МКУ «</w:t>
      </w:r>
      <w:r>
        <w:rPr>
          <w:sz w:val="24"/>
          <w:szCs w:val="24"/>
        </w:rPr>
        <w:t xml:space="preserve">ЕДДС</w:t>
      </w:r>
      <w:r>
        <w:rPr>
          <w:sz w:val="24"/>
          <w:szCs w:val="24"/>
        </w:rPr>
        <w:t xml:space="preserve">»</w:t>
      </w:r>
      <w:r>
        <w:rPr>
          <w:sz w:val="24"/>
          <w:szCs w:val="24"/>
        </w:rPr>
        <w:t xml:space="preserve">.</w:t>
      </w:r>
      <w:r>
        <w:rPr>
          <w:sz w:val="24"/>
          <w:szCs w:val="24"/>
        </w:rPr>
      </w:r>
      <w:r>
        <w:rPr>
          <w:sz w:val="24"/>
          <w:szCs w:val="24"/>
        </w:rPr>
      </w:r>
    </w:p>
    <w:p>
      <w:pPr>
        <w:ind w:firstLine="709"/>
        <w:jc w:val="both"/>
        <w:tabs>
          <w:tab w:val="left" w:pos="993" w:leader="none"/>
        </w:tabs>
        <w:rPr>
          <w:sz w:val="24"/>
          <w:szCs w:val="24"/>
        </w:rPr>
      </w:pPr>
      <w:r>
        <w:rPr>
          <w:sz w:val="24"/>
          <w:szCs w:val="24"/>
        </w:rPr>
        <w:t xml:space="preserve">3.2. Сбор и обмен информацией в области защиты населения и территорий от ЧС </w:t>
      </w:r>
      <w:r>
        <w:rPr>
          <w:sz w:val="24"/>
          <w:szCs w:val="24"/>
        </w:rPr>
        <w:br/>
      </w:r>
      <w:r>
        <w:rPr>
          <w:sz w:val="24"/>
          <w:szCs w:val="24"/>
        </w:rPr>
        <w:t xml:space="preserve">в Порядке, утвержденн</w:t>
      </w:r>
      <w:r>
        <w:rPr>
          <w:sz w:val="24"/>
          <w:szCs w:val="24"/>
        </w:rPr>
        <w:t xml:space="preserve">ы</w:t>
      </w:r>
      <w:r>
        <w:rPr>
          <w:sz w:val="24"/>
          <w:szCs w:val="24"/>
        </w:rPr>
        <w:t xml:space="preserve">м постановлением Правительства Российской Федерации </w:t>
      </w:r>
      <w:r>
        <w:rPr>
          <w:sz w:val="24"/>
          <w:szCs w:val="24"/>
        </w:rPr>
        <w:br/>
      </w:r>
      <w:r>
        <w:rPr>
          <w:sz w:val="24"/>
          <w:szCs w:val="24"/>
        </w:rPr>
        <w:t xml:space="preserve">от 24.03.1997 № 334.</w:t>
      </w:r>
      <w:r>
        <w:rPr>
          <w:sz w:val="24"/>
          <w:szCs w:val="24"/>
        </w:rPr>
      </w:r>
      <w:r>
        <w:rPr>
          <w:sz w:val="24"/>
          <w:szCs w:val="24"/>
        </w:rPr>
      </w:r>
    </w:p>
    <w:p>
      <w:pPr>
        <w:ind w:firstLine="709"/>
        <w:jc w:val="both"/>
        <w:tabs>
          <w:tab w:val="left" w:pos="993" w:leader="none"/>
        </w:tabs>
        <w:rPr>
          <w:sz w:val="24"/>
          <w:szCs w:val="24"/>
        </w:rPr>
      </w:pPr>
      <w:r>
        <w:rPr>
          <w:sz w:val="24"/>
          <w:szCs w:val="24"/>
        </w:rPr>
        <w:t xml:space="preserve">3.3. Оповещение населения Печенгского </w:t>
      </w:r>
      <w:r>
        <w:rPr>
          <w:sz w:val="24"/>
          <w:szCs w:val="24"/>
        </w:rPr>
        <w:t xml:space="preserve">муниципального округа</w:t>
      </w:r>
      <w:r>
        <w:rPr>
          <w:sz w:val="24"/>
          <w:szCs w:val="24"/>
        </w:rPr>
        <w:t xml:space="preserve"> о введении режима повышенной готовности.</w:t>
      </w:r>
      <w:r>
        <w:rPr>
          <w:sz w:val="24"/>
          <w:szCs w:val="24"/>
        </w:rPr>
      </w:r>
      <w:r>
        <w:rPr>
          <w:sz w:val="24"/>
          <w:szCs w:val="24"/>
        </w:rPr>
      </w:r>
    </w:p>
    <w:p>
      <w:pPr>
        <w:ind w:firstLine="709"/>
        <w:jc w:val="both"/>
        <w:tabs>
          <w:tab w:val="left" w:pos="993" w:leader="none"/>
        </w:tabs>
        <w:rPr>
          <w:sz w:val="24"/>
          <w:szCs w:val="24"/>
        </w:rPr>
      </w:pPr>
      <w:r>
        <w:rPr>
          <w:sz w:val="24"/>
          <w:szCs w:val="24"/>
        </w:rPr>
        <w:t xml:space="preserve">4. </w:t>
      </w:r>
      <w:r>
        <w:rPr>
          <w:sz w:val="24"/>
          <w:szCs w:val="24"/>
        </w:rPr>
        <w:t xml:space="preserve">Н</w:t>
      </w:r>
      <w:r>
        <w:rPr>
          <w:sz w:val="24"/>
          <w:szCs w:val="24"/>
        </w:rPr>
        <w:t xml:space="preserve">ачальник</w:t>
      </w:r>
      <w:r>
        <w:rPr>
          <w:sz w:val="24"/>
          <w:szCs w:val="24"/>
        </w:rPr>
        <w:t xml:space="preserve">у</w:t>
      </w:r>
      <w:r>
        <w:rPr>
          <w:sz w:val="24"/>
          <w:szCs w:val="24"/>
        </w:rPr>
        <w:t xml:space="preserve"> отдела ГО, ЧС и ПБ администрации Печенгского </w:t>
      </w:r>
      <w:r>
        <w:rPr>
          <w:sz w:val="24"/>
          <w:szCs w:val="24"/>
        </w:rPr>
        <w:t xml:space="preserve">муниципального округа</w:t>
      </w:r>
      <w:r>
        <w:rPr>
          <w:sz w:val="24"/>
          <w:szCs w:val="24"/>
        </w:rPr>
        <w:t xml:space="preserve"> </w:t>
      </w:r>
      <w:r>
        <w:rPr>
          <w:sz w:val="24"/>
          <w:szCs w:val="24"/>
        </w:rPr>
        <w:t xml:space="preserve">(</w:t>
      </w:r>
      <w:r>
        <w:rPr>
          <w:sz w:val="24"/>
          <w:szCs w:val="24"/>
        </w:rPr>
        <w:t xml:space="preserve">Соболев</w:t>
      </w:r>
      <w:r>
        <w:rPr>
          <w:sz w:val="24"/>
          <w:szCs w:val="24"/>
        </w:rPr>
        <w:t xml:space="preserve"> А.</w:t>
      </w:r>
      <w:r>
        <w:rPr>
          <w:sz w:val="24"/>
          <w:szCs w:val="24"/>
        </w:rPr>
        <w:t xml:space="preserve">В</w:t>
      </w:r>
      <w:r>
        <w:rPr>
          <w:sz w:val="24"/>
          <w:szCs w:val="24"/>
        </w:rPr>
        <w:t xml:space="preserve">.</w:t>
      </w:r>
      <w:r>
        <w:rPr>
          <w:sz w:val="24"/>
          <w:szCs w:val="24"/>
        </w:rPr>
        <w:t xml:space="preserve">)</w:t>
      </w:r>
      <w:r>
        <w:rPr>
          <w:sz w:val="24"/>
          <w:szCs w:val="24"/>
        </w:rPr>
        <w:t xml:space="preserve">:</w:t>
      </w:r>
      <w:r>
        <w:rPr>
          <w:sz w:val="24"/>
          <w:szCs w:val="24"/>
        </w:rPr>
      </w:r>
      <w:r>
        <w:rPr>
          <w:sz w:val="24"/>
          <w:szCs w:val="24"/>
        </w:rPr>
      </w:r>
    </w:p>
    <w:p>
      <w:pPr>
        <w:ind w:firstLine="709"/>
        <w:jc w:val="both"/>
        <w:tabs>
          <w:tab w:val="left" w:pos="993" w:leader="none"/>
        </w:tabs>
        <w:rPr>
          <w:sz w:val="24"/>
          <w:szCs w:val="28"/>
        </w:rPr>
      </w:pPr>
      <w:r>
        <w:rPr>
          <w:sz w:val="24"/>
          <w:szCs w:val="24"/>
        </w:rPr>
        <w:t xml:space="preserve">4.1. Провести проверку реальности Плана действий по предупреждению и ликвидации ЧС природного и техногенного характера Печенгского </w:t>
      </w:r>
      <w:r>
        <w:rPr>
          <w:sz w:val="24"/>
          <w:szCs w:val="24"/>
        </w:rPr>
        <w:t xml:space="preserve">муниципального округа</w:t>
      </w:r>
      <w:r>
        <w:rPr>
          <w:sz w:val="24"/>
          <w:szCs w:val="28"/>
        </w:rPr>
        <w:t xml:space="preserve">.</w:t>
      </w:r>
      <w:r>
        <w:rPr>
          <w:sz w:val="24"/>
          <w:szCs w:val="28"/>
        </w:rPr>
      </w:r>
      <w:r>
        <w:rPr>
          <w:sz w:val="24"/>
          <w:szCs w:val="28"/>
        </w:rPr>
      </w:r>
    </w:p>
    <w:p>
      <w:pPr>
        <w:ind w:firstLine="709"/>
        <w:jc w:val="both"/>
        <w:tabs>
          <w:tab w:val="left" w:pos="993" w:leader="none"/>
        </w:tabs>
        <w:rPr>
          <w:sz w:val="24"/>
          <w:szCs w:val="24"/>
        </w:rPr>
      </w:pPr>
      <w:r>
        <w:rPr>
          <w:sz w:val="24"/>
          <w:szCs w:val="28"/>
        </w:rPr>
        <w:t xml:space="preserve">4.2. В</w:t>
      </w:r>
      <w:r>
        <w:rPr>
          <w:sz w:val="24"/>
          <w:szCs w:val="24"/>
        </w:rPr>
        <w:t xml:space="preserve"> целях недопущения чрезвычайной ситуации</w:t>
      </w:r>
      <w:r>
        <w:rPr>
          <w:sz w:val="24"/>
          <w:szCs w:val="24"/>
        </w:rPr>
        <w:t xml:space="preserve">,</w:t>
      </w:r>
      <w:r>
        <w:rPr>
          <w:sz w:val="24"/>
          <w:szCs w:val="24"/>
        </w:rPr>
        <w:t xml:space="preserve"> через </w:t>
      </w:r>
      <w:r>
        <w:rPr>
          <w:sz w:val="24"/>
          <w:szCs w:val="24"/>
        </w:rPr>
        <w:t xml:space="preserve">МКУ «ЕДДС» </w:t>
      </w:r>
      <w:r>
        <w:rPr>
          <w:sz w:val="24"/>
          <w:szCs w:val="24"/>
        </w:rPr>
        <w:t xml:space="preserve">осуществлять постоянный мониторинг </w:t>
      </w:r>
      <w:r>
        <w:rPr>
          <w:sz w:val="24"/>
          <w:szCs w:val="24"/>
        </w:rPr>
        <w:t xml:space="preserve">оперативной обстановки.</w:t>
      </w:r>
      <w:r>
        <w:rPr>
          <w:sz w:val="24"/>
          <w:szCs w:val="24"/>
        </w:rPr>
      </w:r>
      <w:r>
        <w:rPr>
          <w:sz w:val="24"/>
          <w:szCs w:val="24"/>
        </w:rPr>
      </w:r>
    </w:p>
    <w:p>
      <w:pPr>
        <w:ind w:firstLine="709"/>
        <w:jc w:val="both"/>
        <w:tabs>
          <w:tab w:val="left" w:pos="993" w:leader="none"/>
        </w:tabs>
        <w:rPr>
          <w:sz w:val="24"/>
          <w:szCs w:val="24"/>
        </w:rPr>
      </w:pPr>
      <w:r>
        <w:rPr>
          <w:sz w:val="24"/>
          <w:szCs w:val="24"/>
        </w:rPr>
        <w:t xml:space="preserve">4.3. В случае осложнения оперативной обстановки организовать круглосуточное дежурство оперативного штаба </w:t>
      </w:r>
      <w:r>
        <w:rPr>
          <w:sz w:val="24"/>
          <w:szCs w:val="24"/>
        </w:rPr>
        <w:t xml:space="preserve">Печенгского муниципального округа</w:t>
      </w:r>
      <w:r>
        <w:rPr>
          <w:sz w:val="24"/>
          <w:szCs w:val="24"/>
        </w:rPr>
        <w:t xml:space="preserve">.</w:t>
      </w:r>
      <w:r>
        <w:rPr>
          <w:sz w:val="24"/>
          <w:szCs w:val="24"/>
        </w:rPr>
      </w:r>
      <w:r>
        <w:rPr>
          <w:sz w:val="24"/>
          <w:szCs w:val="24"/>
        </w:rPr>
      </w:r>
    </w:p>
    <w:p>
      <w:pPr>
        <w:ind w:firstLine="709"/>
        <w:jc w:val="both"/>
        <w:tabs>
          <w:tab w:val="left" w:pos="993" w:leader="none"/>
        </w:tabs>
        <w:rPr>
          <w:sz w:val="24"/>
          <w:szCs w:val="24"/>
        </w:rPr>
      </w:pPr>
      <w:r>
        <w:rPr>
          <w:sz w:val="24"/>
          <w:szCs w:val="24"/>
        </w:rPr>
        <w:t xml:space="preserve">4.4. Представлять донесения об обстановке своевременно в соответствии с Табелем срочных донесений Председателю КЧС и ПБ Правительства Мурманской области и </w:t>
      </w:r>
      <w:r>
        <w:rPr>
          <w:sz w:val="24"/>
          <w:szCs w:val="24"/>
        </w:rPr>
        <w:br/>
      </w:r>
      <w:r>
        <w:rPr>
          <w:sz w:val="24"/>
          <w:szCs w:val="24"/>
        </w:rPr>
        <w:t xml:space="preserve">ГУ МЧС России по Мурманской области.</w:t>
      </w:r>
      <w:r>
        <w:rPr>
          <w:sz w:val="24"/>
          <w:szCs w:val="24"/>
        </w:rPr>
      </w:r>
      <w:r>
        <w:rPr>
          <w:sz w:val="24"/>
          <w:szCs w:val="24"/>
        </w:rPr>
      </w:r>
    </w:p>
    <w:p>
      <w:pPr>
        <w:ind w:firstLine="709"/>
        <w:jc w:val="both"/>
        <w:tabs>
          <w:tab w:val="left" w:pos="993" w:leader="none"/>
        </w:tabs>
        <w:rPr>
          <w:rFonts w:eastAsia="Calibri"/>
          <w:sz w:val="24"/>
          <w:szCs w:val="24"/>
          <w:lang w:eastAsia="en-US"/>
        </w:rPr>
      </w:pPr>
      <w:r>
        <w:rPr>
          <w:sz w:val="24"/>
          <w:szCs w:val="24"/>
        </w:rPr>
        <w:t xml:space="preserve">5. Органам управления и силам Печенгского звена </w:t>
      </w:r>
      <w:r>
        <w:rPr>
          <w:sz w:val="24"/>
          <w:szCs w:val="24"/>
        </w:rPr>
        <w:t xml:space="preserve">Мурманской территориальной подсистемы единой государственной системы предупреждения и ликвидации чрезвычайных ситуаций о</w:t>
      </w:r>
      <w:r>
        <w:rPr>
          <w:rFonts w:eastAsia="Calibri"/>
          <w:sz w:val="24"/>
          <w:szCs w:val="24"/>
          <w:lang w:eastAsia="en-US"/>
        </w:rPr>
        <w:t xml:space="preserve">повестить население о введении режима повышенной готовности.</w:t>
      </w:r>
      <w:r>
        <w:rPr>
          <w:rFonts w:eastAsia="Calibri"/>
          <w:sz w:val="24"/>
          <w:szCs w:val="24"/>
          <w:lang w:eastAsia="en-US"/>
        </w:rPr>
      </w:r>
      <w:r>
        <w:rPr>
          <w:rFonts w:eastAsia="Calibri"/>
          <w:sz w:val="24"/>
          <w:szCs w:val="24"/>
          <w:lang w:eastAsia="en-US"/>
        </w:rPr>
      </w:r>
    </w:p>
    <w:p>
      <w:pPr>
        <w:ind w:firstLine="709"/>
        <w:jc w:val="both"/>
        <w:tabs>
          <w:tab w:val="left" w:pos="709" w:leader="none"/>
        </w:tabs>
        <w:rPr>
          <w:sz w:val="24"/>
          <w:szCs w:val="24"/>
        </w:rPr>
      </w:pPr>
      <w:r>
        <w:rPr>
          <w:sz w:val="24"/>
          <w:szCs w:val="24"/>
        </w:rPr>
        <w:t xml:space="preserve">6</w:t>
      </w:r>
      <w:r>
        <w:rPr>
          <w:sz w:val="24"/>
          <w:szCs w:val="24"/>
        </w:rPr>
        <w:t xml:space="preserve">. Рекомендовать ОМВД России по Печенгскому району (Кузьмин Ф.В.):</w:t>
      </w:r>
      <w:r>
        <w:rPr>
          <w:sz w:val="24"/>
          <w:szCs w:val="24"/>
        </w:rPr>
      </w:r>
      <w:r>
        <w:rPr>
          <w:sz w:val="24"/>
          <w:szCs w:val="24"/>
        </w:rPr>
      </w:r>
    </w:p>
    <w:p>
      <w:pPr>
        <w:ind w:firstLine="709"/>
        <w:jc w:val="both"/>
        <w:tabs>
          <w:tab w:val="left" w:pos="709" w:leader="none"/>
        </w:tabs>
        <w:rPr>
          <w:sz w:val="24"/>
          <w:szCs w:val="24"/>
        </w:rPr>
      </w:pPr>
      <w:r>
        <w:rPr>
          <w:sz w:val="24"/>
          <w:szCs w:val="24"/>
        </w:rPr>
        <w:t xml:space="preserve">6</w:t>
      </w:r>
      <w:r>
        <w:rPr>
          <w:sz w:val="24"/>
          <w:szCs w:val="24"/>
        </w:rPr>
        <w:t xml:space="preserve">.1. Продолжить мероприятия по оцеплению места обнаружения авиационной торпеды</w:t>
      </w:r>
      <w:r>
        <w:rPr>
          <w:sz w:val="24"/>
          <w:szCs w:val="24"/>
        </w:rPr>
        <w:t xml:space="preserve"> Т</w:t>
      </w:r>
      <w:r>
        <w:rPr>
          <w:sz w:val="24"/>
          <w:szCs w:val="24"/>
        </w:rPr>
        <w:t xml:space="preserve"> 53-39, до ее уничтожения.</w:t>
      </w:r>
      <w:r>
        <w:rPr>
          <w:sz w:val="24"/>
          <w:szCs w:val="24"/>
        </w:rPr>
      </w:r>
      <w:r>
        <w:rPr>
          <w:sz w:val="24"/>
          <w:szCs w:val="24"/>
        </w:rPr>
      </w:r>
    </w:p>
    <w:p>
      <w:pPr>
        <w:ind w:firstLine="709"/>
        <w:jc w:val="both"/>
        <w:tabs>
          <w:tab w:val="left" w:pos="709" w:leader="none"/>
        </w:tabs>
        <w:rPr>
          <w:sz w:val="24"/>
          <w:szCs w:val="24"/>
        </w:rPr>
      </w:pPr>
      <w:r>
        <w:rPr>
          <w:sz w:val="24"/>
          <w:szCs w:val="24"/>
        </w:rPr>
        <w:t xml:space="preserve">6</w:t>
      </w:r>
      <w:r>
        <w:rPr>
          <w:sz w:val="24"/>
          <w:szCs w:val="24"/>
        </w:rPr>
        <w:t xml:space="preserve">.2. </w:t>
      </w:r>
      <w:r>
        <w:rPr>
          <w:sz w:val="24"/>
          <w:szCs w:val="24"/>
        </w:rPr>
        <w:t xml:space="preserve">Оказать содействие по </w:t>
      </w:r>
      <w:r>
        <w:rPr>
          <w:sz w:val="24"/>
          <w:szCs w:val="24"/>
        </w:rPr>
        <w:t xml:space="preserve">удаление туристов и рыбаков из 2-х километровой зоны вокруг обнаруженной авиационной торпеды</w:t>
      </w:r>
      <w:r>
        <w:rPr>
          <w:sz w:val="24"/>
          <w:szCs w:val="24"/>
        </w:rPr>
        <w:t xml:space="preserve"> Т</w:t>
      </w:r>
      <w:r>
        <w:rPr>
          <w:sz w:val="24"/>
          <w:szCs w:val="24"/>
        </w:rPr>
        <w:t xml:space="preserve"> 53-39.</w:t>
      </w:r>
      <w:r>
        <w:rPr>
          <w:sz w:val="24"/>
          <w:szCs w:val="24"/>
        </w:rPr>
      </w:r>
      <w:r>
        <w:rPr>
          <w:sz w:val="24"/>
          <w:szCs w:val="24"/>
        </w:rPr>
      </w:r>
    </w:p>
    <w:p>
      <w:pPr>
        <w:ind w:firstLine="709"/>
        <w:jc w:val="both"/>
        <w:tabs>
          <w:tab w:val="left" w:pos="709" w:leader="none"/>
        </w:tabs>
        <w:rPr>
          <w:sz w:val="24"/>
          <w:szCs w:val="24"/>
        </w:rPr>
      </w:pPr>
      <w:r>
        <w:rPr>
          <w:sz w:val="24"/>
          <w:szCs w:val="24"/>
        </w:rPr>
        <w:t xml:space="preserve">6</w:t>
      </w:r>
      <w:r>
        <w:rPr>
          <w:sz w:val="24"/>
          <w:szCs w:val="24"/>
        </w:rPr>
        <w:t xml:space="preserve">.3. Произвести оцепление 2-х километровой зоны от авиационной торпеды</w:t>
      </w:r>
      <w:r>
        <w:rPr>
          <w:sz w:val="24"/>
          <w:szCs w:val="24"/>
        </w:rPr>
        <w:t xml:space="preserve"> Т</w:t>
      </w:r>
      <w:r>
        <w:rPr>
          <w:sz w:val="24"/>
          <w:szCs w:val="24"/>
        </w:rPr>
        <w:t xml:space="preserve"> 53-39 в момент ее подрыва, с целью исключения попадания в опасную зону посторонних.</w:t>
      </w:r>
      <w:r>
        <w:rPr>
          <w:sz w:val="24"/>
          <w:szCs w:val="24"/>
        </w:rPr>
      </w:r>
      <w:r>
        <w:rPr>
          <w:sz w:val="24"/>
          <w:szCs w:val="24"/>
        </w:rPr>
      </w:r>
    </w:p>
    <w:p>
      <w:pPr>
        <w:ind w:firstLine="709"/>
        <w:jc w:val="both"/>
        <w:tabs>
          <w:tab w:val="left" w:pos="993" w:leader="none"/>
        </w:tabs>
        <w:rPr>
          <w:rFonts w:eastAsia="Calibri"/>
          <w:sz w:val="24"/>
          <w:szCs w:val="24"/>
          <w:lang w:eastAsia="en-US"/>
        </w:rPr>
      </w:pPr>
      <w:r>
        <w:rPr>
          <w:rFonts w:eastAsia="Calibri"/>
          <w:sz w:val="24"/>
          <w:szCs w:val="24"/>
          <w:lang w:eastAsia="en-US"/>
        </w:rPr>
        <w:t xml:space="preserve">7</w:t>
      </w:r>
      <w:r>
        <w:rPr>
          <w:rFonts w:eastAsia="Calibri"/>
          <w:sz w:val="24"/>
          <w:szCs w:val="24"/>
          <w:lang w:eastAsia="en-US"/>
        </w:rPr>
        <w:t xml:space="preserve">. Рекомендовать командованию в/</w:t>
      </w:r>
      <w:r>
        <w:rPr>
          <w:rFonts w:eastAsia="Calibri"/>
          <w:sz w:val="24"/>
          <w:szCs w:val="24"/>
          <w:lang w:eastAsia="en-US"/>
        </w:rPr>
        <w:t xml:space="preserve">ч</w:t>
      </w:r>
      <w:r>
        <w:rPr>
          <w:rFonts w:eastAsia="Calibri"/>
          <w:sz w:val="24"/>
          <w:szCs w:val="24"/>
          <w:lang w:eastAsia="en-US"/>
        </w:rPr>
        <w:t xml:space="preserve"> 08275, по согласованию с ОМВД России «Печенгский», принять меры по привлечению специалистов для проведения работ по обезвреживанию авиационной торпеды.</w:t>
      </w:r>
      <w:r>
        <w:rPr>
          <w:rFonts w:eastAsia="Calibri"/>
          <w:sz w:val="24"/>
          <w:szCs w:val="24"/>
          <w:lang w:eastAsia="en-US"/>
        </w:rPr>
      </w:r>
      <w:r>
        <w:rPr>
          <w:rFonts w:eastAsia="Calibri"/>
          <w:sz w:val="24"/>
          <w:szCs w:val="24"/>
          <w:lang w:eastAsia="en-US"/>
        </w:rPr>
      </w:r>
    </w:p>
    <w:p>
      <w:pPr>
        <w:ind w:right="-284" w:firstLine="709"/>
        <w:jc w:val="both"/>
        <w:rPr>
          <w:rFonts w:eastAsia="Calibri"/>
          <w:sz w:val="24"/>
          <w:szCs w:val="24"/>
        </w:rPr>
      </w:pPr>
      <w:r>
        <w:rPr>
          <w:rFonts w:eastAsia="Calibri"/>
          <w:sz w:val="24"/>
          <w:szCs w:val="24"/>
        </w:rPr>
        <w:t xml:space="preserve">8</w:t>
      </w:r>
      <w:r>
        <w:rPr>
          <w:rFonts w:eastAsia="Calibri"/>
          <w:sz w:val="24"/>
          <w:szCs w:val="24"/>
        </w:rPr>
        <w:t xml:space="preserve">. Настоящее постановление вступает в силу после его подписания.</w:t>
      </w:r>
      <w:r>
        <w:rPr>
          <w:rFonts w:eastAsia="Calibri"/>
          <w:sz w:val="24"/>
          <w:szCs w:val="24"/>
        </w:rPr>
      </w:r>
      <w:r>
        <w:rPr>
          <w:rFonts w:eastAsia="Calibri"/>
          <w:sz w:val="24"/>
          <w:szCs w:val="24"/>
        </w:rPr>
      </w:r>
    </w:p>
    <w:p>
      <w:pPr>
        <w:ind w:firstLine="709"/>
        <w:jc w:val="both"/>
        <w:rPr>
          <w:rFonts w:eastAsia="Calibri"/>
          <w:sz w:val="24"/>
        </w:rPr>
      </w:pPr>
      <w:r>
        <w:rPr>
          <w:sz w:val="24"/>
          <w:szCs w:val="24"/>
        </w:rPr>
        <w:t xml:space="preserve">9</w:t>
      </w:r>
      <w:r>
        <w:rPr>
          <w:sz w:val="24"/>
          <w:szCs w:val="24"/>
        </w:rPr>
        <w:t xml:space="preserve">. </w:t>
      </w:r>
      <w:r>
        <w:rPr>
          <w:rFonts w:eastAsia="Calibri"/>
          <w:sz w:val="24"/>
        </w:rPr>
        <w:t xml:space="preserve">Настоящее постановление подлежит опубликованию в газете «Печенга» и размещению </w:t>
      </w:r>
      <w:r>
        <w:rPr>
          <w:sz w:val="24"/>
          <w:szCs w:val="24"/>
        </w:rPr>
        <w:t xml:space="preserve">на официальном сайте Печенгского муниципального округа</w:t>
      </w:r>
      <w:r>
        <w:rPr>
          <w:rFonts w:eastAsia="Calibri"/>
          <w:sz w:val="24"/>
        </w:rPr>
        <w:t xml:space="preserve"> </w:t>
      </w:r>
      <w:hyperlink r:id="rId10" w:tooltip="https://pechengamr.gov-murman.ru/" w:history="1">
        <w:r>
          <w:rPr>
            <w:rStyle w:val="848"/>
            <w:rFonts w:eastAsia="Calibri"/>
            <w:color w:val="auto"/>
            <w:sz w:val="24"/>
          </w:rPr>
          <w:t xml:space="preserve">https://pechengamr.gov-murman.ru/</w:t>
        </w:r>
      </w:hyperlink>
      <w:r>
        <w:rPr>
          <w:rFonts w:eastAsia="Calibri"/>
          <w:sz w:val="24"/>
        </w:rPr>
        <w:t xml:space="preserve">.</w:t>
      </w:r>
      <w:r>
        <w:rPr>
          <w:rFonts w:eastAsia="Calibri"/>
          <w:sz w:val="24"/>
        </w:rPr>
      </w:r>
      <w:r>
        <w:rPr>
          <w:rFonts w:eastAsia="Calibri"/>
          <w:sz w:val="24"/>
        </w:rPr>
      </w:r>
    </w:p>
    <w:p>
      <w:pPr>
        <w:jc w:val="both"/>
        <w:rPr>
          <w:b/>
          <w:sz w:val="24"/>
          <w:szCs w:val="24"/>
        </w:rPr>
      </w:pPr>
      <w:r/>
      <w:bookmarkStart w:id="0" w:name="_GoBack"/>
      <w:r/>
      <w:bookmarkEnd w:id="0"/>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jc w:val="both"/>
        <w:rPr>
          <w:bCs/>
          <w:sz w:val="24"/>
          <w:szCs w:val="24"/>
        </w:rPr>
      </w:pPr>
      <w:r>
        <w:rPr>
          <w:bCs/>
          <w:sz w:val="24"/>
          <w:szCs w:val="24"/>
        </w:rPr>
        <w:t xml:space="preserve">Глава </w:t>
      </w:r>
      <w:r>
        <w:rPr>
          <w:bCs/>
          <w:sz w:val="24"/>
          <w:szCs w:val="24"/>
        </w:rPr>
        <w:t xml:space="preserve">Печенгского </w:t>
      </w:r>
      <w:r>
        <w:rPr>
          <w:bCs/>
          <w:sz w:val="24"/>
          <w:szCs w:val="24"/>
        </w:rPr>
        <w:t xml:space="preserve">муниципального о</w:t>
      </w:r>
      <w:r>
        <w:rPr>
          <w:bCs/>
          <w:sz w:val="24"/>
          <w:szCs w:val="24"/>
        </w:rPr>
        <w:t xml:space="preserve">круга </w:t>
      </w:r>
      <w:r>
        <w:rPr>
          <w:bCs/>
          <w:sz w:val="24"/>
          <w:szCs w:val="24"/>
        </w:rPr>
        <w:t xml:space="preserve">                  </w:t>
      </w:r>
      <w:r>
        <w:rPr>
          <w:bCs/>
          <w:sz w:val="24"/>
          <w:szCs w:val="24"/>
        </w:rPr>
        <w:t xml:space="preserve"> </w:t>
      </w:r>
      <w:r>
        <w:rPr>
          <w:bCs/>
          <w:sz w:val="24"/>
          <w:szCs w:val="24"/>
        </w:rPr>
        <w:t xml:space="preserve">           </w:t>
      </w:r>
      <w:r>
        <w:rPr>
          <w:bCs/>
          <w:sz w:val="24"/>
          <w:szCs w:val="24"/>
        </w:rPr>
        <w:tab/>
      </w:r>
      <w:r>
        <w:rPr>
          <w:bCs/>
          <w:sz w:val="24"/>
          <w:szCs w:val="24"/>
        </w:rPr>
        <w:tab/>
      </w:r>
      <w:r>
        <w:rPr>
          <w:bCs/>
          <w:sz w:val="24"/>
          <w:szCs w:val="24"/>
        </w:rPr>
        <w:tab/>
      </w:r>
      <w:r>
        <w:rPr>
          <w:bCs/>
          <w:sz w:val="24"/>
          <w:szCs w:val="24"/>
          <w:lang w:val="en-US"/>
        </w:rPr>
        <w:t xml:space="preserve"> </w:t>
      </w:r>
      <w:r>
        <w:rPr>
          <w:bCs/>
          <w:sz w:val="24"/>
          <w:szCs w:val="24"/>
        </w:rPr>
        <w:t xml:space="preserve">А.В.</w:t>
      </w:r>
      <w:r>
        <w:rPr>
          <w:bCs/>
          <w:sz w:val="24"/>
          <w:szCs w:val="24"/>
        </w:rPr>
        <w:t xml:space="preserve"> Кузнецов</w:t>
      </w:r>
      <w:r>
        <w:rPr>
          <w:bCs/>
          <w:sz w:val="24"/>
          <w:szCs w:val="24"/>
        </w:rPr>
      </w:r>
      <w:r>
        <w:rPr>
          <w:bCs/>
          <w:sz w:val="24"/>
          <w:szCs w:val="24"/>
        </w:rPr>
      </w:r>
    </w:p>
    <w:p>
      <w:r/>
      <w:r/>
    </w:p>
    <w:p>
      <w:r/>
      <w:r/>
    </w:p>
    <w:p>
      <w:r/>
      <w:r/>
    </w:p>
    <w:p>
      <w:r/>
      <w:r/>
    </w:p>
    <w:p>
      <w:r/>
      <w:r/>
    </w:p>
    <w:p>
      <w:r/>
      <w:r/>
    </w:p>
    <w:p>
      <w:r/>
      <w:r/>
    </w:p>
    <w:p>
      <w:r/>
      <w:r/>
    </w:p>
    <w:p>
      <w:r/>
      <w:r/>
    </w:p>
    <w:p>
      <w:r/>
      <w:r/>
    </w:p>
    <w:p>
      <w:r/>
      <w:r/>
    </w:p>
    <w:p>
      <w:r/>
      <w:r/>
    </w:p>
    <w:p>
      <w:r/>
      <w:r/>
    </w:p>
    <w:p>
      <w:r/>
      <w:r/>
    </w:p>
    <w:p>
      <w:r/>
      <w:r/>
    </w:p>
    <w:p>
      <w:r/>
      <w:r/>
    </w:p>
    <w:p>
      <w:r/>
      <w:r/>
    </w:p>
    <w:p>
      <w:r/>
      <w:r/>
    </w:p>
    <w:p>
      <w:r/>
      <w:r/>
    </w:p>
    <w:p>
      <w:r/>
      <w:r/>
    </w:p>
    <w:p>
      <w:r/>
      <w:r/>
    </w:p>
    <w:p>
      <w:r/>
      <w:r/>
    </w:p>
    <w:p>
      <w:r>
        <w:t xml:space="preserve">Соболев</w:t>
      </w:r>
      <w:r>
        <w:t xml:space="preserve"> А.</w:t>
      </w:r>
      <w:r>
        <w:t xml:space="preserve">В</w:t>
      </w:r>
      <w:r>
        <w:t xml:space="preserve">.</w:t>
      </w:r>
      <w:r>
        <w:t xml:space="preserve">, 50007</w:t>
      </w:r>
      <w:r/>
    </w:p>
    <w:p>
      <w:pPr>
        <w:jc w:val="center"/>
        <w:tabs>
          <w:tab w:val="left" w:pos="9360" w:leader="none"/>
        </w:tabs>
        <w:rPr>
          <w:sz w:val="24"/>
        </w:rPr>
      </w:pPr>
      <w:r>
        <w:rPr>
          <w:sz w:val="24"/>
        </w:rPr>
      </w:r>
      <w:r>
        <w:rPr>
          <w:sz w:val="24"/>
        </w:rPr>
      </w:r>
    </w:p>
    <w:sectPr>
      <w:footnotePr/>
      <w:endnotePr/>
      <w:type w:val="nextPage"/>
      <w:pgSz w:w="11906" w:h="16838" w:orient="portrait"/>
      <w:pgMar w:top="1134" w:right="850" w:bottom="1134"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810" w:hanging="810"/>
      </w:pPr>
      <w:rPr>
        <w:rFonts w:ascii="Times New Roman" w:hAnsi="Times New Roman" w:eastAsia="Times New Roman" w:cs="Times New Roman"/>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8">
    <w:name w:val="Heading 1 Char"/>
    <w:basedOn w:val="835"/>
    <w:link w:val="833"/>
    <w:uiPriority w:val="9"/>
    <w:rPr>
      <w:rFonts w:ascii="Arial" w:hAnsi="Arial" w:eastAsia="Arial" w:cs="Arial"/>
      <w:sz w:val="40"/>
      <w:szCs w:val="40"/>
    </w:rPr>
  </w:style>
  <w:style w:type="paragraph" w:styleId="659">
    <w:name w:val="Heading 2"/>
    <w:basedOn w:val="832"/>
    <w:next w:val="832"/>
    <w:link w:val="660"/>
    <w:uiPriority w:val="9"/>
    <w:unhideWhenUsed/>
    <w:qFormat/>
    <w:pPr>
      <w:keepLines/>
      <w:keepNext/>
      <w:spacing w:before="360" w:after="200"/>
      <w:outlineLvl w:val="1"/>
    </w:pPr>
    <w:rPr>
      <w:rFonts w:ascii="Arial" w:hAnsi="Arial" w:eastAsia="Arial" w:cs="Arial"/>
      <w:sz w:val="34"/>
    </w:rPr>
  </w:style>
  <w:style w:type="character" w:styleId="660">
    <w:name w:val="Heading 2 Char"/>
    <w:basedOn w:val="835"/>
    <w:link w:val="659"/>
    <w:uiPriority w:val="9"/>
    <w:rPr>
      <w:rFonts w:ascii="Arial" w:hAnsi="Arial" w:eastAsia="Arial" w:cs="Arial"/>
      <w:sz w:val="34"/>
    </w:rPr>
  </w:style>
  <w:style w:type="paragraph" w:styleId="661">
    <w:name w:val="Heading 3"/>
    <w:basedOn w:val="832"/>
    <w:next w:val="832"/>
    <w:link w:val="662"/>
    <w:uiPriority w:val="9"/>
    <w:unhideWhenUsed/>
    <w:qFormat/>
    <w:pPr>
      <w:keepLines/>
      <w:keepNext/>
      <w:spacing w:before="320" w:after="200"/>
      <w:outlineLvl w:val="2"/>
    </w:pPr>
    <w:rPr>
      <w:rFonts w:ascii="Arial" w:hAnsi="Arial" w:eastAsia="Arial" w:cs="Arial"/>
      <w:sz w:val="30"/>
      <w:szCs w:val="30"/>
    </w:rPr>
  </w:style>
  <w:style w:type="character" w:styleId="662">
    <w:name w:val="Heading 3 Char"/>
    <w:basedOn w:val="835"/>
    <w:link w:val="661"/>
    <w:uiPriority w:val="9"/>
    <w:rPr>
      <w:rFonts w:ascii="Arial" w:hAnsi="Arial" w:eastAsia="Arial" w:cs="Arial"/>
      <w:sz w:val="30"/>
      <w:szCs w:val="30"/>
    </w:rPr>
  </w:style>
  <w:style w:type="character" w:styleId="663">
    <w:name w:val="Heading 4 Char"/>
    <w:basedOn w:val="835"/>
    <w:link w:val="834"/>
    <w:uiPriority w:val="9"/>
    <w:rPr>
      <w:rFonts w:ascii="Arial" w:hAnsi="Arial" w:eastAsia="Arial" w:cs="Arial"/>
      <w:b/>
      <w:bCs/>
      <w:sz w:val="26"/>
      <w:szCs w:val="26"/>
    </w:rPr>
  </w:style>
  <w:style w:type="paragraph" w:styleId="664">
    <w:name w:val="Heading 5"/>
    <w:basedOn w:val="832"/>
    <w:next w:val="832"/>
    <w:link w:val="665"/>
    <w:uiPriority w:val="9"/>
    <w:unhideWhenUsed/>
    <w:qFormat/>
    <w:pPr>
      <w:keepLines/>
      <w:keepNext/>
      <w:spacing w:before="320" w:after="200"/>
      <w:outlineLvl w:val="4"/>
    </w:pPr>
    <w:rPr>
      <w:rFonts w:ascii="Arial" w:hAnsi="Arial" w:eastAsia="Arial" w:cs="Arial"/>
      <w:b/>
      <w:bCs/>
      <w:sz w:val="24"/>
      <w:szCs w:val="24"/>
    </w:rPr>
  </w:style>
  <w:style w:type="character" w:styleId="665">
    <w:name w:val="Heading 5 Char"/>
    <w:basedOn w:val="835"/>
    <w:link w:val="664"/>
    <w:uiPriority w:val="9"/>
    <w:rPr>
      <w:rFonts w:ascii="Arial" w:hAnsi="Arial" w:eastAsia="Arial" w:cs="Arial"/>
      <w:b/>
      <w:bCs/>
      <w:sz w:val="24"/>
      <w:szCs w:val="24"/>
    </w:rPr>
  </w:style>
  <w:style w:type="paragraph" w:styleId="666">
    <w:name w:val="Heading 6"/>
    <w:basedOn w:val="832"/>
    <w:next w:val="832"/>
    <w:link w:val="667"/>
    <w:uiPriority w:val="9"/>
    <w:unhideWhenUsed/>
    <w:qFormat/>
    <w:pPr>
      <w:keepLines/>
      <w:keepNext/>
      <w:spacing w:before="320" w:after="200"/>
      <w:outlineLvl w:val="5"/>
    </w:pPr>
    <w:rPr>
      <w:rFonts w:ascii="Arial" w:hAnsi="Arial" w:eastAsia="Arial" w:cs="Arial"/>
      <w:b/>
      <w:bCs/>
      <w:sz w:val="22"/>
      <w:szCs w:val="22"/>
    </w:rPr>
  </w:style>
  <w:style w:type="character" w:styleId="667">
    <w:name w:val="Heading 6 Char"/>
    <w:basedOn w:val="835"/>
    <w:link w:val="666"/>
    <w:uiPriority w:val="9"/>
    <w:rPr>
      <w:rFonts w:ascii="Arial" w:hAnsi="Arial" w:eastAsia="Arial" w:cs="Arial"/>
      <w:b/>
      <w:bCs/>
      <w:sz w:val="22"/>
      <w:szCs w:val="22"/>
    </w:rPr>
  </w:style>
  <w:style w:type="paragraph" w:styleId="668">
    <w:name w:val="Heading 7"/>
    <w:basedOn w:val="832"/>
    <w:next w:val="832"/>
    <w:link w:val="669"/>
    <w:uiPriority w:val="9"/>
    <w:unhideWhenUsed/>
    <w:qFormat/>
    <w:pPr>
      <w:keepLines/>
      <w:keepNext/>
      <w:spacing w:before="320" w:after="200"/>
      <w:outlineLvl w:val="6"/>
    </w:pPr>
    <w:rPr>
      <w:rFonts w:ascii="Arial" w:hAnsi="Arial" w:eastAsia="Arial" w:cs="Arial"/>
      <w:b/>
      <w:bCs/>
      <w:i/>
      <w:iCs/>
      <w:sz w:val="22"/>
      <w:szCs w:val="22"/>
    </w:rPr>
  </w:style>
  <w:style w:type="character" w:styleId="669">
    <w:name w:val="Heading 7 Char"/>
    <w:basedOn w:val="835"/>
    <w:link w:val="668"/>
    <w:uiPriority w:val="9"/>
    <w:rPr>
      <w:rFonts w:ascii="Arial" w:hAnsi="Arial" w:eastAsia="Arial" w:cs="Arial"/>
      <w:b/>
      <w:bCs/>
      <w:i/>
      <w:iCs/>
      <w:sz w:val="22"/>
      <w:szCs w:val="22"/>
    </w:rPr>
  </w:style>
  <w:style w:type="paragraph" w:styleId="670">
    <w:name w:val="Heading 8"/>
    <w:basedOn w:val="832"/>
    <w:next w:val="832"/>
    <w:link w:val="671"/>
    <w:uiPriority w:val="9"/>
    <w:unhideWhenUsed/>
    <w:qFormat/>
    <w:pPr>
      <w:keepLines/>
      <w:keepNext/>
      <w:spacing w:before="320" w:after="200"/>
      <w:outlineLvl w:val="7"/>
    </w:pPr>
    <w:rPr>
      <w:rFonts w:ascii="Arial" w:hAnsi="Arial" w:eastAsia="Arial" w:cs="Arial"/>
      <w:i/>
      <w:iCs/>
      <w:sz w:val="22"/>
      <w:szCs w:val="22"/>
    </w:rPr>
  </w:style>
  <w:style w:type="character" w:styleId="671">
    <w:name w:val="Heading 8 Char"/>
    <w:basedOn w:val="835"/>
    <w:link w:val="670"/>
    <w:uiPriority w:val="9"/>
    <w:rPr>
      <w:rFonts w:ascii="Arial" w:hAnsi="Arial" w:eastAsia="Arial" w:cs="Arial"/>
      <w:i/>
      <w:iCs/>
      <w:sz w:val="22"/>
      <w:szCs w:val="22"/>
    </w:rPr>
  </w:style>
  <w:style w:type="paragraph" w:styleId="672">
    <w:name w:val="Heading 9"/>
    <w:basedOn w:val="832"/>
    <w:next w:val="832"/>
    <w:link w:val="673"/>
    <w:uiPriority w:val="9"/>
    <w:unhideWhenUsed/>
    <w:qFormat/>
    <w:pPr>
      <w:keepLines/>
      <w:keepNext/>
      <w:spacing w:before="320" w:after="200"/>
      <w:outlineLvl w:val="8"/>
    </w:pPr>
    <w:rPr>
      <w:rFonts w:ascii="Arial" w:hAnsi="Arial" w:eastAsia="Arial" w:cs="Arial"/>
      <w:i/>
      <w:iCs/>
      <w:sz w:val="21"/>
      <w:szCs w:val="21"/>
    </w:rPr>
  </w:style>
  <w:style w:type="character" w:styleId="673">
    <w:name w:val="Heading 9 Char"/>
    <w:basedOn w:val="835"/>
    <w:link w:val="672"/>
    <w:uiPriority w:val="9"/>
    <w:rPr>
      <w:rFonts w:ascii="Arial" w:hAnsi="Arial" w:eastAsia="Arial" w:cs="Arial"/>
      <w:i/>
      <w:iCs/>
      <w:sz w:val="21"/>
      <w:szCs w:val="21"/>
    </w:rPr>
  </w:style>
  <w:style w:type="paragraph" w:styleId="674">
    <w:name w:val="No Spacing"/>
    <w:uiPriority w:val="1"/>
    <w:qFormat/>
    <w:pPr>
      <w:spacing w:before="0" w:after="0" w:line="240" w:lineRule="auto"/>
    </w:pPr>
  </w:style>
  <w:style w:type="paragraph" w:styleId="675">
    <w:name w:val="Title"/>
    <w:basedOn w:val="832"/>
    <w:next w:val="832"/>
    <w:link w:val="676"/>
    <w:uiPriority w:val="10"/>
    <w:qFormat/>
    <w:pPr>
      <w:contextualSpacing/>
      <w:spacing w:before="300" w:after="200"/>
    </w:pPr>
    <w:rPr>
      <w:sz w:val="48"/>
      <w:szCs w:val="48"/>
    </w:rPr>
  </w:style>
  <w:style w:type="character" w:styleId="676">
    <w:name w:val="Title Char"/>
    <w:basedOn w:val="835"/>
    <w:link w:val="675"/>
    <w:uiPriority w:val="10"/>
    <w:rPr>
      <w:sz w:val="48"/>
      <w:szCs w:val="48"/>
    </w:rPr>
  </w:style>
  <w:style w:type="paragraph" w:styleId="677">
    <w:name w:val="Subtitle"/>
    <w:basedOn w:val="832"/>
    <w:next w:val="832"/>
    <w:link w:val="678"/>
    <w:uiPriority w:val="11"/>
    <w:qFormat/>
    <w:pPr>
      <w:spacing w:before="200" w:after="200"/>
    </w:pPr>
    <w:rPr>
      <w:sz w:val="24"/>
      <w:szCs w:val="24"/>
    </w:rPr>
  </w:style>
  <w:style w:type="character" w:styleId="678">
    <w:name w:val="Subtitle Char"/>
    <w:basedOn w:val="835"/>
    <w:link w:val="677"/>
    <w:uiPriority w:val="11"/>
    <w:rPr>
      <w:sz w:val="24"/>
      <w:szCs w:val="24"/>
    </w:rPr>
  </w:style>
  <w:style w:type="paragraph" w:styleId="679">
    <w:name w:val="Quote"/>
    <w:basedOn w:val="832"/>
    <w:next w:val="832"/>
    <w:link w:val="680"/>
    <w:uiPriority w:val="29"/>
    <w:qFormat/>
    <w:pPr>
      <w:ind w:left="720" w:right="720"/>
    </w:pPr>
    <w:rPr>
      <w:i/>
    </w:rPr>
  </w:style>
  <w:style w:type="character" w:styleId="680">
    <w:name w:val="Quote Char"/>
    <w:link w:val="679"/>
    <w:uiPriority w:val="29"/>
    <w:rPr>
      <w:i/>
    </w:rPr>
  </w:style>
  <w:style w:type="paragraph" w:styleId="681">
    <w:name w:val="Intense Quote"/>
    <w:basedOn w:val="832"/>
    <w:next w:val="832"/>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name w:val="Intense Quote Char"/>
    <w:link w:val="681"/>
    <w:uiPriority w:val="30"/>
    <w:rPr>
      <w:i/>
    </w:rPr>
  </w:style>
  <w:style w:type="paragraph" w:styleId="683">
    <w:name w:val="Header"/>
    <w:basedOn w:val="832"/>
    <w:link w:val="684"/>
    <w:uiPriority w:val="99"/>
    <w:unhideWhenUsed/>
    <w:pPr>
      <w:spacing w:after="0" w:line="240" w:lineRule="auto"/>
      <w:tabs>
        <w:tab w:val="center" w:pos="7143" w:leader="none"/>
        <w:tab w:val="right" w:pos="14287" w:leader="none"/>
      </w:tabs>
    </w:pPr>
  </w:style>
  <w:style w:type="character" w:styleId="684">
    <w:name w:val="Header Char"/>
    <w:basedOn w:val="835"/>
    <w:link w:val="683"/>
    <w:uiPriority w:val="99"/>
  </w:style>
  <w:style w:type="paragraph" w:styleId="685">
    <w:name w:val="Footer"/>
    <w:basedOn w:val="832"/>
    <w:link w:val="688"/>
    <w:uiPriority w:val="99"/>
    <w:unhideWhenUsed/>
    <w:pPr>
      <w:spacing w:after="0" w:line="240" w:lineRule="auto"/>
      <w:tabs>
        <w:tab w:val="center" w:pos="7143" w:leader="none"/>
        <w:tab w:val="right" w:pos="14287" w:leader="none"/>
      </w:tabs>
    </w:pPr>
  </w:style>
  <w:style w:type="character" w:styleId="686">
    <w:name w:val="Footer Char"/>
    <w:basedOn w:val="835"/>
    <w:link w:val="685"/>
    <w:uiPriority w:val="99"/>
  </w:style>
  <w:style w:type="paragraph" w:styleId="687">
    <w:name w:val="Caption"/>
    <w:basedOn w:val="832"/>
    <w:next w:val="832"/>
    <w:uiPriority w:val="35"/>
    <w:semiHidden/>
    <w:unhideWhenUsed/>
    <w:qFormat/>
    <w:pPr>
      <w:spacing w:line="276" w:lineRule="auto"/>
    </w:pPr>
    <w:rPr>
      <w:b/>
      <w:bCs/>
      <w:color w:val="4f81bd" w:themeColor="accent1"/>
      <w:sz w:val="18"/>
      <w:szCs w:val="18"/>
    </w:rPr>
  </w:style>
  <w:style w:type="character" w:styleId="688">
    <w:name w:val="Caption Char"/>
    <w:basedOn w:val="687"/>
    <w:link w:val="685"/>
    <w:uiPriority w:val="99"/>
  </w:style>
  <w:style w:type="table" w:styleId="689">
    <w:name w:val="Table Grid"/>
    <w:basedOn w:val="83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0">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1">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8">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9">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0">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1">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2">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3">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5">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6">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7">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8">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9">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0">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9">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0">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1">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2">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3">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4">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6">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7">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8">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9">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0">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1">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3">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4">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5">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6">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8">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0">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4">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5">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7">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8">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9">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0">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1">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2">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4">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5">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6">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7">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8">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9">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2">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3">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4">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5">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6">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9">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0">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1">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2">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3">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2">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3">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4">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5">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6">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7">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8">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9">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0">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1">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2">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3">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4">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9">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0">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1">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2">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3">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4">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5">
    <w:name w:val="footnote text"/>
    <w:basedOn w:val="832"/>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basedOn w:val="835"/>
    <w:uiPriority w:val="99"/>
    <w:unhideWhenUsed/>
    <w:rPr>
      <w:vertAlign w:val="superscript"/>
    </w:rPr>
  </w:style>
  <w:style w:type="paragraph" w:styleId="818">
    <w:name w:val="endnote text"/>
    <w:basedOn w:val="832"/>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basedOn w:val="835"/>
    <w:uiPriority w:val="99"/>
    <w:semiHidden/>
    <w:unhideWhenUsed/>
    <w:rPr>
      <w:vertAlign w:val="superscript"/>
    </w:rPr>
  </w:style>
  <w:style w:type="paragraph" w:styleId="821">
    <w:name w:val="toc 1"/>
    <w:basedOn w:val="832"/>
    <w:next w:val="832"/>
    <w:uiPriority w:val="39"/>
    <w:unhideWhenUsed/>
    <w:pPr>
      <w:ind w:left="0" w:right="0" w:firstLine="0"/>
      <w:spacing w:after="57"/>
    </w:pPr>
  </w:style>
  <w:style w:type="paragraph" w:styleId="822">
    <w:name w:val="toc 2"/>
    <w:basedOn w:val="832"/>
    <w:next w:val="832"/>
    <w:uiPriority w:val="39"/>
    <w:unhideWhenUsed/>
    <w:pPr>
      <w:ind w:left="283" w:right="0" w:firstLine="0"/>
      <w:spacing w:after="57"/>
    </w:pPr>
  </w:style>
  <w:style w:type="paragraph" w:styleId="823">
    <w:name w:val="toc 3"/>
    <w:basedOn w:val="832"/>
    <w:next w:val="832"/>
    <w:uiPriority w:val="39"/>
    <w:unhideWhenUsed/>
    <w:pPr>
      <w:ind w:left="567" w:right="0" w:firstLine="0"/>
      <w:spacing w:after="57"/>
    </w:pPr>
  </w:style>
  <w:style w:type="paragraph" w:styleId="824">
    <w:name w:val="toc 4"/>
    <w:basedOn w:val="832"/>
    <w:next w:val="832"/>
    <w:uiPriority w:val="39"/>
    <w:unhideWhenUsed/>
    <w:pPr>
      <w:ind w:left="850" w:right="0" w:firstLine="0"/>
      <w:spacing w:after="57"/>
    </w:pPr>
  </w:style>
  <w:style w:type="paragraph" w:styleId="825">
    <w:name w:val="toc 5"/>
    <w:basedOn w:val="832"/>
    <w:next w:val="832"/>
    <w:uiPriority w:val="39"/>
    <w:unhideWhenUsed/>
    <w:pPr>
      <w:ind w:left="1134" w:right="0" w:firstLine="0"/>
      <w:spacing w:after="57"/>
    </w:pPr>
  </w:style>
  <w:style w:type="paragraph" w:styleId="826">
    <w:name w:val="toc 6"/>
    <w:basedOn w:val="832"/>
    <w:next w:val="832"/>
    <w:uiPriority w:val="39"/>
    <w:unhideWhenUsed/>
    <w:pPr>
      <w:ind w:left="1417" w:right="0" w:firstLine="0"/>
      <w:spacing w:after="57"/>
    </w:pPr>
  </w:style>
  <w:style w:type="paragraph" w:styleId="827">
    <w:name w:val="toc 7"/>
    <w:basedOn w:val="832"/>
    <w:next w:val="832"/>
    <w:uiPriority w:val="39"/>
    <w:unhideWhenUsed/>
    <w:pPr>
      <w:ind w:left="1701" w:right="0" w:firstLine="0"/>
      <w:spacing w:after="57"/>
    </w:pPr>
  </w:style>
  <w:style w:type="paragraph" w:styleId="828">
    <w:name w:val="toc 8"/>
    <w:basedOn w:val="832"/>
    <w:next w:val="832"/>
    <w:uiPriority w:val="39"/>
    <w:unhideWhenUsed/>
    <w:pPr>
      <w:ind w:left="1984" w:right="0" w:firstLine="0"/>
      <w:spacing w:after="57"/>
    </w:pPr>
  </w:style>
  <w:style w:type="paragraph" w:styleId="829">
    <w:name w:val="toc 9"/>
    <w:basedOn w:val="832"/>
    <w:next w:val="832"/>
    <w:uiPriority w:val="39"/>
    <w:unhideWhenUsed/>
    <w:pPr>
      <w:ind w:left="2268" w:right="0" w:firstLine="0"/>
      <w:spacing w:after="57"/>
    </w:pPr>
  </w:style>
  <w:style w:type="paragraph" w:styleId="830">
    <w:name w:val="TOC Heading"/>
    <w:uiPriority w:val="39"/>
    <w:unhideWhenUsed/>
  </w:style>
  <w:style w:type="paragraph" w:styleId="831">
    <w:name w:val="table of figures"/>
    <w:basedOn w:val="832"/>
    <w:next w:val="832"/>
    <w:uiPriority w:val="99"/>
    <w:unhideWhenUsed/>
    <w:pPr>
      <w:spacing w:after="0" w:afterAutospacing="0"/>
    </w:pPr>
  </w:style>
  <w:style w:type="paragraph" w:styleId="832" w:default="1">
    <w:name w:val="Normal"/>
    <w:qFormat/>
    <w:rPr>
      <w:rFonts w:ascii="Times New Roman" w:hAnsi="Times New Roman" w:eastAsia="Times New Roman"/>
    </w:rPr>
  </w:style>
  <w:style w:type="paragraph" w:styleId="833">
    <w:name w:val="Heading 1"/>
    <w:basedOn w:val="832"/>
    <w:next w:val="832"/>
    <w:link w:val="838"/>
    <w:qFormat/>
    <w:pPr>
      <w:ind w:firstLine="7655"/>
      <w:keepNext/>
      <w:outlineLvl w:val="0"/>
    </w:pPr>
    <w:rPr>
      <w:b/>
    </w:rPr>
  </w:style>
  <w:style w:type="paragraph" w:styleId="834">
    <w:name w:val="Heading 4"/>
    <w:basedOn w:val="832"/>
    <w:next w:val="832"/>
    <w:link w:val="839"/>
    <w:qFormat/>
    <w:pPr>
      <w:ind w:firstLine="709"/>
      <w:keepNext/>
      <w:outlineLvl w:val="3"/>
    </w:pPr>
  </w:style>
  <w:style w:type="character" w:styleId="835" w:default="1">
    <w:name w:val="Default Paragraph Font"/>
    <w:uiPriority w:val="1"/>
    <w:semiHidden/>
    <w:unhideWhenUsed/>
  </w:style>
  <w:style w:type="table" w:styleId="836" w:default="1">
    <w:name w:val="Normal Table"/>
    <w:uiPriority w:val="99"/>
    <w:semiHidden/>
    <w:unhideWhenUsed/>
    <w:tblPr>
      <w:tblInd w:w="0" w:type="dxa"/>
      <w:tblCellMar>
        <w:left w:w="108" w:type="dxa"/>
        <w:top w:w="0" w:type="dxa"/>
        <w:right w:w="108" w:type="dxa"/>
        <w:bottom w:w="0" w:type="dxa"/>
      </w:tblCellMar>
    </w:tblPr>
  </w:style>
  <w:style w:type="numbering" w:styleId="837" w:default="1">
    <w:name w:val="No List"/>
    <w:uiPriority w:val="99"/>
    <w:semiHidden/>
    <w:unhideWhenUsed/>
  </w:style>
  <w:style w:type="character" w:styleId="838" w:customStyle="1">
    <w:name w:val="Заголовок 1 Знак"/>
    <w:link w:val="833"/>
    <w:rPr>
      <w:rFonts w:ascii="Times New Roman" w:hAnsi="Times New Roman" w:eastAsia="Times New Roman"/>
      <w:b/>
      <w:szCs w:val="20"/>
      <w:lang w:eastAsia="ru-RU"/>
    </w:rPr>
  </w:style>
  <w:style w:type="character" w:styleId="839" w:customStyle="1">
    <w:name w:val="Заголовок 4 Знак"/>
    <w:link w:val="834"/>
    <w:rPr>
      <w:rFonts w:ascii="Times New Roman" w:hAnsi="Times New Roman" w:eastAsia="Times New Roman"/>
      <w:szCs w:val="20"/>
      <w:lang w:eastAsia="ru-RU"/>
    </w:rPr>
  </w:style>
  <w:style w:type="paragraph" w:styleId="840">
    <w:name w:val="Balloon Text"/>
    <w:basedOn w:val="832"/>
    <w:link w:val="841"/>
    <w:uiPriority w:val="99"/>
    <w:semiHidden/>
    <w:unhideWhenUsed/>
    <w:rPr>
      <w:rFonts w:ascii="Tahoma" w:hAnsi="Tahoma"/>
      <w:sz w:val="16"/>
      <w:szCs w:val="16"/>
    </w:rPr>
  </w:style>
  <w:style w:type="character" w:styleId="841" w:customStyle="1">
    <w:name w:val="Текст выноски Знак"/>
    <w:link w:val="840"/>
    <w:uiPriority w:val="99"/>
    <w:semiHidden/>
    <w:rPr>
      <w:rFonts w:ascii="Tahoma" w:hAnsi="Tahoma" w:eastAsia="Times New Roman" w:cs="Tahoma"/>
      <w:sz w:val="16"/>
      <w:szCs w:val="16"/>
      <w:lang w:eastAsia="ru-RU"/>
    </w:rPr>
  </w:style>
  <w:style w:type="paragraph" w:styleId="842">
    <w:name w:val="Body Text Indent"/>
    <w:basedOn w:val="832"/>
    <w:link w:val="843"/>
    <w:semiHidden/>
    <w:pPr>
      <w:ind w:firstLine="709"/>
      <w:jc w:val="both"/>
    </w:pPr>
    <w:rPr>
      <w:sz w:val="28"/>
    </w:rPr>
  </w:style>
  <w:style w:type="character" w:styleId="843" w:customStyle="1">
    <w:name w:val="Основной текст с отступом Знак"/>
    <w:link w:val="842"/>
    <w:semiHidden/>
    <w:rPr>
      <w:rFonts w:ascii="Times New Roman" w:hAnsi="Times New Roman" w:eastAsia="Times New Roman"/>
      <w:sz w:val="28"/>
    </w:rPr>
  </w:style>
  <w:style w:type="paragraph" w:styleId="844"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32"/>
    <w:pPr>
      <w:jc w:val="right"/>
      <w:spacing w:after="160" w:line="240" w:lineRule="exact"/>
      <w:widowControl w:val="off"/>
    </w:pPr>
    <w:rPr>
      <w:lang w:val="en-GB" w:eastAsia="en-US"/>
    </w:rPr>
  </w:style>
  <w:style w:type="paragraph" w:styleId="845">
    <w:name w:val="List Paragraph"/>
    <w:basedOn w:val="832"/>
    <w:uiPriority w:val="34"/>
    <w:qFormat/>
    <w:pPr>
      <w:contextualSpacing/>
      <w:ind w:left="720"/>
      <w:spacing w:after="200" w:line="276" w:lineRule="auto"/>
    </w:pPr>
    <w:rPr>
      <w:rFonts w:ascii="Calibri" w:hAnsi="Calibri" w:eastAsia="Calibri"/>
      <w:sz w:val="22"/>
      <w:szCs w:val="22"/>
      <w:lang w:eastAsia="en-US"/>
    </w:rPr>
  </w:style>
  <w:style w:type="paragraph" w:styleId="846">
    <w:name w:val="Body Text Indent 2"/>
    <w:basedOn w:val="832"/>
    <w:link w:val="847"/>
    <w:uiPriority w:val="99"/>
    <w:semiHidden/>
    <w:unhideWhenUsed/>
    <w:pPr>
      <w:ind w:left="283"/>
      <w:spacing w:after="120" w:line="480" w:lineRule="auto"/>
    </w:pPr>
  </w:style>
  <w:style w:type="character" w:styleId="847" w:customStyle="1">
    <w:name w:val="Основной текст с отступом 2 Знак"/>
    <w:link w:val="846"/>
    <w:uiPriority w:val="99"/>
    <w:semiHidden/>
    <w:rPr>
      <w:rFonts w:ascii="Times New Roman" w:hAnsi="Times New Roman" w:eastAsia="Times New Roman"/>
    </w:rPr>
  </w:style>
  <w:style w:type="character" w:styleId="848">
    <w:name w:val="Hyperlink"/>
    <w:uiPriority w:val="99"/>
    <w:unhideWhenUsed/>
    <w:rPr>
      <w:color w:val="0000ff"/>
      <w:u w:val="single"/>
    </w:rPr>
  </w:style>
  <w:style w:type="paragraph" w:styleId="84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32"/>
    <w:pPr>
      <w:jc w:val="right"/>
      <w:spacing w:after="160" w:line="240" w:lineRule="exact"/>
      <w:widowControl w:val="off"/>
    </w:pPr>
    <w:rPr>
      <w:lang w:val="en-GB"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hyperlink" Target="https://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10</cp:revision>
  <dcterms:created xsi:type="dcterms:W3CDTF">2025-07-25T07:57:00Z</dcterms:created>
  <dcterms:modified xsi:type="dcterms:W3CDTF">2025-08-05T06:59:14Z</dcterms:modified>
</cp:coreProperties>
</file>