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26.06.2025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№ 1095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>
        <w:rPr>
          <w:rFonts w:ascii="Times New Roman" w:hAnsi="Times New Roman" w:cs="Times New Roman"/>
          <w:szCs w:val="20"/>
        </w:rPr>
        <w:t xml:space="preserve">постановление администрации Печенгского муниципального округа</w:t>
      </w:r>
      <w:r>
        <w:rPr>
          <w:rFonts w:ascii="Times New Roman" w:hAnsi="Times New Roman" w:cs="Times New Roman"/>
          <w:szCs w:val="20"/>
        </w:rPr>
      </w:r>
      <w:r>
        <w:rPr>
          <w:rFonts w:ascii="Times New Roman" w:hAnsi="Times New Roman" w:cs="Times New Roman"/>
          <w:szCs w:val="20"/>
        </w:rPr>
      </w:r>
    </w:p>
    <w:p>
      <w:pPr>
        <w:pStyle w:val="840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от 17.11.2022 № 1561 «Об утверждении </w:t>
      </w:r>
      <w:r>
        <w:rPr>
          <w:rFonts w:ascii="Times New Roman" w:hAnsi="Times New Roman" w:cs="Times New Roman"/>
          <w:szCs w:val="20"/>
        </w:rPr>
        <w:t xml:space="preserve">П</w:t>
      </w:r>
      <w:r>
        <w:rPr>
          <w:rFonts w:ascii="Times New Roman" w:hAnsi="Times New Roman" w:cs="Times New Roman"/>
          <w:szCs w:val="20"/>
        </w:rPr>
        <w:t xml:space="preserve">оряд</w:t>
      </w:r>
      <w:r>
        <w:rPr>
          <w:rFonts w:ascii="Times New Roman" w:hAnsi="Times New Roman" w:cs="Times New Roman"/>
          <w:szCs w:val="20"/>
        </w:rPr>
        <w:t xml:space="preserve">ка</w:t>
      </w:r>
      <w:r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</w:t>
      </w:r>
      <w:r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 xml:space="preserve">»</w:t>
      </w:r>
      <w:r>
        <w:rPr>
          <w:rFonts w:ascii="Times New Roman" w:hAnsi="Times New Roman" w:cs="Times New Roman"/>
          <w:szCs w:val="20"/>
        </w:rPr>
      </w:r>
      <w:r>
        <w:rPr>
          <w:rFonts w:ascii="Times New Roman" w:hAnsi="Times New Roman" w:cs="Times New Roman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целях актуализации нормативного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br/>
        <w:t xml:space="preserve">от 17.11.2022 № 1561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«Об утверждении Порядка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30.03.2023 № 485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)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следующие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изменения: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1.1. 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преамбуле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слова «постановлением Правительства Мурманской области </w:t>
        <w:br/>
        <w:t xml:space="preserve">от 28.02.2012 № 58-ПП «О правилах учета многодетных семей и правилах организации образования и бесплатного предоставления земельных участков, на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ходящихся в государственной или муниципальной собственности, многодетным семьям для индивидуального строительства» заменить словами «постановлением Правительства Мурманской области от 28.02.2012 № 58-ПП «О мерах по реализации статьи 15.1 Закона Мурманской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области от 31.12.2003 № 462-01-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ЗМО «Об основах регулирования земельных отношений в Мурманской области».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 В 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утвержденном вышеназванным постановлением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2.1. 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ункт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1.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раздела 1 «Общие положения»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слова «постановления Правительства Мурманской области от 28.02.2012 № 58-ПП «О правилах учета многодетных семей и правилах организации образования и бесплатного предоставления земельных участков, 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аходящихся в государственной или  муниципальной собственности, многодетным семьям для индивидуального строительства» заменить словами «постановления Правительства Мурманской области от 28.02.2012 № 58-ПП «О мерах по реализации статьи 15.1 Закона Мурманской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области от 31.12.2003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462-01-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ЗМО </w:t>
        <w:br/>
        <w:t xml:space="preserve">«Об основах регулирования земельных отношений в Мурманской области».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2.2.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Р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аздел 1 «Общие положения»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дополнить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пункт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ом 1.4: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«1.4.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Семьи, имевшие трех и более детей, сохраняют (возобновляют) право на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приобретение бесплатно без торгов земельных участков, находящихся в государственной собственности Мурманской области, муниципальной собственности, или земельных участков, госу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дарственная собственность на которые не разграничена, в случае гибели (смерти, объявления умершим, признания безвестно отсутствующим) одного или нескольких детей (с учетом которых такая семья ранее была поставлена на учет в целях бесплатного предоставления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им в собственность земельных участков) в результате участия в специальной военной операции. При этом указан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ное право сохраняется (возобновляется) до достижения возраста 18 лет старшим ребенком, а в случае обучения этого ребенка по очной форме обучения в образовательных организациях - до окончания такого обучения, но не более чем до достижения им возраста 23 лет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2.3. 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Пункт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3.12 раздела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3 «Предоставление земельных участков многодетных семьям»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В случае отказа многодетных семей от получения конкр</w:t>
      </w:r>
      <w:r>
        <w:rPr>
          <w:sz w:val="24"/>
          <w:szCs w:val="24"/>
        </w:rPr>
        <w:t xml:space="preserve">етного земельного участка из Перечня по результатам трех жеребьевок (далее - невостребованный земельный участок) такой земельный участок не предлагается для распределения на жеребьевочной комиссии многодетным семьям и включается в отдельный раздел Перечня.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Комитет обеспечивает информирование многодетных семей, состоящих на учете в целях бесплатного предоставления в соб</w:t>
      </w:r>
      <w:r>
        <w:rPr>
          <w:sz w:val="24"/>
          <w:szCs w:val="24"/>
        </w:rPr>
        <w:t xml:space="preserve">ственность земельных участков для индивидуального жилищного строительства на территории Печенгского муниципального округа, о приеме согласий на предоставление невостребованного земельного участка для жилищного строительства, составленных по форме согласно </w:t>
      </w:r>
      <w:hyperlink r:id="rId10" w:tooltip="https://pravo-search.minjust.ru/bigs/portal.html#P106" w:anchor="P106" w:history="1">
        <w:r>
          <w:rPr>
            <w:color w:val="auto"/>
            <w:sz w:val="24"/>
            <w:szCs w:val="24"/>
            <w:u w:val="single"/>
          </w:rPr>
          <w:t xml:space="preserve">приложению № 2</w:t>
        </w:r>
      </w:hyperlink>
      <w:r>
        <w:rPr>
          <w:color w:val="auto"/>
          <w:sz w:val="24"/>
          <w:szCs w:val="24"/>
        </w:rPr>
        <w:t xml:space="preserve"> </w:t>
      </w:r>
      <w:r>
        <w:rPr>
          <w:sz w:val="24"/>
          <w:szCs w:val="24"/>
        </w:rPr>
        <w:t xml:space="preserve">к настоящему Порядку.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о приеме согласий на предоставление невостребованного земельного участка для жилищного строительства в </w:t>
      </w:r>
      <w:r>
        <w:rPr>
          <w:sz w:val="24"/>
          <w:szCs w:val="24"/>
        </w:rPr>
        <w:t xml:space="preserve">течение 10 рабочих дней </w:t>
      </w:r>
      <w:r>
        <w:rPr>
          <w:sz w:val="24"/>
          <w:szCs w:val="24"/>
        </w:rPr>
        <w:t xml:space="preserve">со дня утверждения Перечня либо внесения в Перечень изменений опубликовывается в газете «Печенга» и размещается  на сайте Печенгского муниципального округа с указанием: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1) кадастрового номера земельного участка;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2) местоположения земельного участка;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3) площади земельного участка;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4) разрешенного и</w:t>
      </w:r>
      <w:r>
        <w:rPr>
          <w:sz w:val="24"/>
          <w:szCs w:val="24"/>
        </w:rPr>
        <w:t xml:space="preserve">спользования земельного участка;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5) </w:t>
      </w:r>
      <w:r>
        <w:rPr>
          <w:sz w:val="24"/>
          <w:szCs w:val="24"/>
        </w:rPr>
        <w:t xml:space="preserve">реквизитов нормативного правов</w:t>
      </w:r>
      <w:r>
        <w:rPr>
          <w:sz w:val="24"/>
          <w:szCs w:val="24"/>
        </w:rPr>
        <w:t xml:space="preserve">ого акта об утверждении Перечня </w:t>
      </w:r>
      <w:r>
        <w:rPr>
          <w:sz w:val="24"/>
          <w:szCs w:val="24"/>
        </w:rPr>
        <w:t xml:space="preserve">невостребованных земельных участков;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09"/>
        <w:jc w:val="both"/>
        <w:spacing w:line="288" w:lineRule="atLeast"/>
        <w:tabs>
          <w:tab w:val="left" w:pos="709" w:leader="none"/>
        </w:tabs>
        <w:rPr>
          <w:color w:val="auto"/>
          <w:sz w:val="24"/>
          <w:szCs w:val="24"/>
        </w:rPr>
      </w:pPr>
      <w:r/>
      <w:bookmarkStart w:id="0" w:name="_GoBack"/>
      <w:r/>
      <w:bookmarkEnd w:id="0"/>
      <w:r>
        <w:rPr>
          <w:color w:val="auto"/>
          <w:sz w:val="24"/>
          <w:szCs w:val="24"/>
        </w:rPr>
        <w:t xml:space="preserve">6) основания предоставления невостребованного земельного участка, в том числе перечень документов, подтверждающих первоочередное право многодетной семьи на предоставление земельного участка в собственность бесплатно;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line="288" w:lineRule="atLeas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7) образца </w:t>
      </w:r>
      <w:hyperlink r:id="rId11" w:tooltip="https://login.consultant.ru/link/?req=doc&amp;base=RLAW087&amp;n=131880&amp;dst=101208&amp;field=134&amp;date=10.04.2025" w:history="1">
        <w:r>
          <w:rPr>
            <w:color w:val="auto"/>
            <w:sz w:val="24"/>
            <w:szCs w:val="24"/>
          </w:rPr>
          <w:t xml:space="preserve">согл</w:t>
        </w:r>
      </w:hyperlink>
      <w:r>
        <w:rPr>
          <w:color w:val="auto"/>
          <w:sz w:val="24"/>
          <w:szCs w:val="24"/>
        </w:rPr>
        <w:t xml:space="preserve">асия</w:t>
      </w:r>
      <w:r>
        <w:rPr>
          <w:color w:val="auto"/>
          <w:sz w:val="24"/>
          <w:szCs w:val="24"/>
        </w:rPr>
        <w:t xml:space="preserve"> на предоставление невостребованного земельного участка (приложение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к Порядку</w:t>
      </w:r>
      <w:r>
        <w:rPr>
          <w:color w:val="auto"/>
          <w:sz w:val="24"/>
          <w:szCs w:val="24"/>
        </w:rPr>
        <w:t xml:space="preserve">);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line="288" w:lineRule="atLeast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8) адреса, контактного телефона органа, уполномоченного на предоставление земельных участков многодетным семьям.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приема указанных согласий составляет тридцать календарных дней со дня опубликования извещения в газете «Печенга»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 Настоящее постановление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line="274" w:lineRule="exact"/>
        <w:shd w:val="clear" w:color="auto" w:fill="ffffff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both"/>
        <w:spacing w:line="274" w:lineRule="exact"/>
        <w:shd w:val="clear" w:color="auto" w:fill="ffffff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567" w:leader="none"/>
          <w:tab w:val="left" w:pos="709" w:leader="none"/>
        </w:tabs>
        <w:rPr>
          <w:b/>
          <w:bCs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both"/>
        <w:tabs>
          <w:tab w:val="left" w:pos="567" w:leader="none"/>
          <w:tab w:val="left" w:pos="709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567" w:leader="none"/>
          <w:tab w:val="left" w:pos="709" w:leader="none"/>
        </w:tabs>
        <w:rPr>
          <w:highlight w:val="none"/>
        </w:rPr>
      </w:pPr>
      <w:r>
        <w:t xml:space="preserve">Лаврущик</w:t>
      </w:r>
      <w:r>
        <w:t xml:space="preserve"> С.С.</w:t>
      </w:r>
      <w:r>
        <w:t xml:space="preserve">, </w:t>
      </w:r>
      <w:r>
        <w:t xml:space="preserve">50579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3"/>
    <w:next w:val="833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3"/>
    <w:next w:val="833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3"/>
    <w:next w:val="833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4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4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4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4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4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4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3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table" w:styleId="837">
    <w:name w:val="Table Grid"/>
    <w:basedOn w:val="83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>
    <w:name w:val="Balloon Text"/>
    <w:basedOn w:val="833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4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0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841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842">
    <w:name w:val="Normal (Web)"/>
    <w:basedOn w:val="833"/>
    <w:uiPriority w:val="99"/>
    <w:semiHidden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ravo-search.minjust.ru/bigs/portal.html" TargetMode="External"/><Relationship Id="rId11" Type="http://schemas.openxmlformats.org/officeDocument/2006/relationships/hyperlink" Target="https://login.consultant.ru/link/?req=doc&amp;base=RLAW087&amp;n=131880&amp;dst=101208&amp;field=134&amp;date=10.04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Жулидова Наталия Юрьевна</dc:creator>
  <cp:revision>7</cp:revision>
  <dcterms:created xsi:type="dcterms:W3CDTF">2025-06-19T13:26:00Z</dcterms:created>
  <dcterms:modified xsi:type="dcterms:W3CDTF">2025-08-11T06:33:03Z</dcterms:modified>
</cp:coreProperties>
</file>