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5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08.08.2025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№ </w:t>
      </w:r>
      <w:r>
        <w:rPr>
          <w:b/>
          <w:sz w:val="24"/>
        </w:rPr>
        <w:t xml:space="preserve">1316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 </w:t>
      </w:r>
      <w:r>
        <w:rPr>
          <w:b/>
        </w:rPr>
        <w:t xml:space="preserve">внесении изменений в Пл</w:t>
      </w:r>
      <w:r>
        <w:rPr>
          <w:b/>
        </w:rPr>
        <w:t xml:space="preserve">ан мероприятий по </w:t>
      </w:r>
      <w:r>
        <w:rPr>
          <w:b/>
        </w:rPr>
        <w:t xml:space="preserve">реорганизации МБОУ С</w:t>
      </w:r>
      <w:r>
        <w:rPr>
          <w:b/>
        </w:rPr>
        <w:t xml:space="preserve">О</w:t>
      </w:r>
      <w:r>
        <w:rPr>
          <w:b/>
        </w:rPr>
        <w:t xml:space="preserve">Ш № 3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в форме прис</w:t>
      </w:r>
      <w:r>
        <w:rPr>
          <w:b/>
        </w:rPr>
        <w:t xml:space="preserve">оединения к нему МБ</w:t>
      </w:r>
      <w:r>
        <w:rPr>
          <w:b/>
        </w:rPr>
        <w:t xml:space="preserve">ОУ СОШ № 1</w:t>
      </w:r>
      <w:r>
        <w:rPr>
          <w:b/>
        </w:rPr>
        <w:t xml:space="preserve">, утвержденного постановлением администрации Печенгс</w:t>
      </w:r>
      <w:r>
        <w:rPr>
          <w:b/>
        </w:rPr>
        <w:t xml:space="preserve">кого муниципального округа от 31.01.2025 № 131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left="0" w:right="0" w:firstLine="709"/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В связи с актуализацией правового акта,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План мероприятий по </w:t>
      </w:r>
      <w:r>
        <w:rPr>
          <w:sz w:val="24"/>
          <w:szCs w:val="24"/>
        </w:rPr>
        <w:t xml:space="preserve">реорганизации МБОУ СОШ № 3</w:t>
      </w:r>
      <w:r>
        <w:rPr>
          <w:sz w:val="24"/>
          <w:szCs w:val="24"/>
        </w:rPr>
        <w:t xml:space="preserve"> в форм</w:t>
      </w:r>
      <w:r>
        <w:rPr>
          <w:sz w:val="24"/>
          <w:szCs w:val="24"/>
        </w:rPr>
        <w:t xml:space="preserve">е присоединения к нему МБ</w:t>
      </w:r>
      <w:r>
        <w:rPr>
          <w:sz w:val="24"/>
          <w:szCs w:val="24"/>
        </w:rPr>
        <w:t xml:space="preserve">ОУ СОШ № 1</w:t>
      </w:r>
      <w:r>
        <w:rPr>
          <w:sz w:val="24"/>
          <w:szCs w:val="24"/>
        </w:rPr>
        <w:t xml:space="preserve">, утвержденный постановлением администрации Печенгского муниципаль</w:t>
      </w:r>
      <w:r>
        <w:rPr>
          <w:sz w:val="24"/>
          <w:szCs w:val="24"/>
        </w:rPr>
        <w:t xml:space="preserve">ного округа от 31.01.2025 № 131</w:t>
      </w:r>
      <w:r>
        <w:rPr>
          <w:sz w:val="24"/>
          <w:szCs w:val="24"/>
        </w:rPr>
        <w:t xml:space="preserve">, изложить в следую</w:t>
      </w:r>
      <w:r>
        <w:rPr>
          <w:sz w:val="24"/>
          <w:szCs w:val="24"/>
        </w:rPr>
        <w:t xml:space="preserve">щей редакции согласно приложения</w:t>
      </w:r>
      <w:r>
        <w:rPr>
          <w:sz w:val="24"/>
          <w:szCs w:val="24"/>
        </w:rPr>
        <w:t xml:space="preserve"> к настоящему постановлению.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 Настоящее пост</w:t>
      </w:r>
      <w:r>
        <w:rPr>
          <w:bCs/>
          <w:sz w:val="24"/>
          <w:szCs w:val="24"/>
        </w:rPr>
        <w:t xml:space="preserve">ановление вступает в силу 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</w:t>
      </w:r>
      <w:hyperlink r:id="rId16" w:tooltip="https://pechengamr.gov-murman.ru/" w:history="1">
        <w:r>
          <w:rPr>
            <w:rStyle w:val="971"/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Стрелкова Т.И., 62165 </w:t>
      </w:r>
      <w:r>
        <w:rPr>
          <w:sz w:val="20"/>
          <w:szCs w:val="20"/>
        </w:rPr>
      </w:r>
      <w:r>
        <w:rPr>
          <w:sz w:val="20"/>
          <w:szCs w:val="20"/>
          <w:highlight w:val="none"/>
        </w:rPr>
      </w:r>
    </w:p>
    <w:p>
      <w:pPr>
        <w:jc w:val="both"/>
        <w:rPr>
          <w:sz w:val="18"/>
          <w:szCs w:val="18"/>
        </w:rPr>
      </w:pPr>
      <w:r>
        <w:rPr>
          <w:sz w:val="24"/>
          <w:szCs w:val="24"/>
        </w:rPr>
        <w:t xml:space="preserve">                                                            </w:t>
      </w:r>
      <w:r>
        <w:rPr>
          <w:sz w:val="24"/>
          <w:szCs w:val="24"/>
        </w:rPr>
        <w:t xml:space="preserve">                               </w:t>
      </w:r>
      <w:r>
        <w:rPr>
          <w:sz w:val="24"/>
          <w:szCs w:val="24"/>
        </w:rPr>
        <w:t xml:space="preserve">Приложение 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08.08.2025 № 1316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 2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5528"/>
        <w:jc w:val="both"/>
        <w:rPr>
          <w:sz w:val="28"/>
          <w:szCs w:val="28"/>
        </w:rPr>
      </w:pPr>
      <w:r>
        <w:rPr>
          <w:sz w:val="24"/>
          <w:szCs w:val="24"/>
        </w:rPr>
        <w:t xml:space="preserve">от 31.01.2025 № 131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</w:p>
    <w:p>
      <w:pPr>
        <w:jc w:val="both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  <w:r>
        <w:rPr>
          <w:b/>
          <w:bCs/>
          <w:spacing w:val="2"/>
          <w:sz w:val="28"/>
          <w:szCs w:val="28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jc w:val="center"/>
        <w:rPr>
          <w:sz w:val="28"/>
          <w:szCs w:val="28"/>
        </w:rPr>
      </w:pPr>
      <w:r>
        <w:rPr>
          <w:sz w:val="24"/>
          <w:szCs w:val="24"/>
        </w:rPr>
        <w:t xml:space="preserve">по реорганизации МБОУ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СОШ № 3</w:t>
      </w:r>
      <w:r>
        <w:rPr>
          <w:sz w:val="24"/>
          <w:szCs w:val="24"/>
        </w:rPr>
        <w:t xml:space="preserve"> в форме присоединения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нему МБ</w:t>
      </w:r>
      <w:r>
        <w:rPr>
          <w:sz w:val="24"/>
          <w:szCs w:val="24"/>
        </w:rPr>
        <w:t xml:space="preserve">ОУ СОШ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833"/>
        <w:gridCol w:w="4352"/>
        <w:gridCol w:w="2360"/>
        <w:gridCol w:w="2273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</w:pPr>
            <w:r>
              <w:t xml:space="preserve">№ п/п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</w:pPr>
            <w:r>
              <w:t xml:space="preserve">Наименования мероприятия 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Ориентировочные сроки исполнения </w:t>
            </w:r>
            <w:r/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Ответственные</w:t>
            </w:r>
            <w:r/>
          </w:p>
          <w:p>
            <w:pPr>
              <w:jc w:val="center"/>
            </w:pPr>
            <w:r>
              <w:t xml:space="preserve">исполнители*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создании комиссии по оценке последствий принятия решения о реорганизации МБОУ СОШ № 3 в форме присоединения к нему МБОУ СОШ № 1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до 20.01.2025</w:t>
            </w:r>
            <w:r/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заключения комиссии относительно оценки последствий принятия решения о реорганизации МБОУ СОШ № 3 в форме присоединения к нему МБОУ СОШ № 1 в профильные министерства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до 31.01.2025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Принятие постановления администрации Печенгского муниципального округа о реорганизации МБОУ СОШ № 3 в форме присоединения к нему МБОУ СОШ № 1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31.01.2025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</w:t>
            </w:r>
            <w:r>
              <w:t xml:space="preserve">авление в УФНС по Мурманской области письменного уведомления о начале процедуры реорганизации МБОУ СОШ № 3 в форме присоединения к нему МБОУ СОШ № 1 по форме Р12003 «Уведомление о начале процедуры реорганизации» с приложением постановления о реорганизации.</w:t>
            </w:r>
            <w:r/>
          </w:p>
          <w:p>
            <w:pPr>
              <w:jc w:val="both"/>
            </w:pPr>
            <w:r>
              <w:t xml:space="preserve">Контроль за поступлением выписки из ЕГРЮЛ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  <w:rPr>
                <w:i/>
              </w:rPr>
            </w:pPr>
            <w:r>
              <w:t xml:space="preserve">03.02.2025</w:t>
            </w:r>
            <w:r>
              <w:rPr>
                <w:i/>
              </w:rPr>
              <w:t xml:space="preserve"> 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(в течение 3-х рабочих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дней после принятия решения о реорганизации)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  <w:p>
            <w:pPr>
              <w:jc w:val="center"/>
              <w:rPr>
                <w:i/>
                <w:color w:val="ff0000"/>
              </w:rPr>
            </w:pPr>
            <w:r>
              <w:rPr>
                <w:i/>
              </w:rPr>
              <w:t xml:space="preserve">(предполагаемая дата внесения записи в ЕГРЮЛ о начале процедуры реорганизации 06.02.2025)</w:t>
            </w:r>
            <w:r>
              <w:rPr>
                <w:i/>
                <w:color w:val="ff0000"/>
              </w:rPr>
              <w:t xml:space="preserve"> </w:t>
            </w:r>
            <w:r>
              <w:rPr>
                <w:i/>
                <w:color w:val="ff0000"/>
              </w:rPr>
            </w:r>
            <w:r>
              <w:rPr>
                <w:i/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5 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Ознакомление под подпись руководителей МБОУ СОШ № 3 и МБОУ СОШ № 1 с постановлением о реорганизации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в течение 1 рабочего дня со дня принятия постановления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Ознакомление под подпись работников </w:t>
              <w:br/>
              <w:t xml:space="preserve">МБОУ СОШ № 3 и МБОУ СОШ № 1 с постановлением о реорганизации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в течение 1 рабочего дня со дня принятия постановления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7</w:t>
            </w:r>
            <w:r/>
          </w:p>
          <w:p>
            <w:pPr>
              <w:ind w:left="0"/>
              <w:jc w:val="center"/>
              <w:suppressLineNumbers w:val="0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Издание приказов по МБОУ СОШ № 3 и </w:t>
              <w:br/>
              <w:t xml:space="preserve">МБОУ СОШ № 1 о проведении мероприятий по реорганизации, обеспечив соблюдение трудовых прав работников, а также законных прав учащихся и родителей (законных представителей) учащихся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определяют руководители </w:t>
            </w:r>
            <w:r/>
          </w:p>
          <w:p>
            <w:pPr>
              <w:jc w:val="center"/>
              <w:rPr>
                <w:color w:val="ff0000"/>
              </w:rPr>
            </w:pPr>
            <w:r>
              <w:t xml:space="preserve">учреждений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>
          <w:trHeight w:val="945"/>
        </w:trPr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8</w:t>
            </w:r>
            <w:r/>
          </w:p>
          <w:p>
            <w:pPr>
              <w:ind w:left="0"/>
              <w:jc w:val="center"/>
              <w:suppressLineNumbers w:val="0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процедуре реорганизации МБОУ СОШ № 3 в форме присоединения к нему МБОУ СОШ № 1 </w:t>
            </w:r>
            <w:r>
              <w:t xml:space="preserve">в клиентскую службу СФР в Печенгском районе филиал № 1 Государственного учреждения – Мурманского регионального отделения фонда социального страхования Российской Федерации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в срок не более трех рабочих дней после </w:t>
            </w:r>
            <w:r>
              <w:t xml:space="preserve">принятия решения о реорганизации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03.02.2025 – 05.02.2025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(в течение 3-х рабочих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дней с даты принятия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</w:pPr>
            <w:r>
              <w:rPr>
                <w:i/>
              </w:rPr>
              <w:t xml:space="preserve">решения о реорганизации)</w:t>
            </w:r>
            <w:r/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 </w:t>
            </w:r>
            <w:r/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Опубликование в средствах массовой информации, в которых </w:t>
            </w:r>
            <w:r>
              <w:t xml:space="preserve">опубликовываются данные о государственной регистрации юридического лица (Вестник государственной регистрации) после внесения в ЕГРЮЛ соответствующей информации о реорганизации, сообщения о реорганизации МБОУ СОШ № 3 в форме присоединения к нему МБОУ СОШ № </w:t>
            </w:r>
            <w:r>
              <w:t xml:space="preserve">1 о</w:t>
            </w:r>
            <w:r>
              <w:t xml:space="preserve"> порядке и сроке заявления требований его кредиторами.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МБОУ СОШ № 3:</w:t>
            </w:r>
            <w:r/>
          </w:p>
          <w:p>
            <w:pPr>
              <w:jc w:val="both"/>
            </w:pPr>
            <w: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</w:t>
              <w:br/>
              <w:t xml:space="preserve">(ООО «ИКЦ «Правовед», г. Мурманск); </w:t>
            </w:r>
            <w:r/>
          </w:p>
          <w:p>
            <w:pPr>
              <w:jc w:val="both"/>
            </w:pPr>
            <w:r>
              <w:t xml:space="preserve">– получение электронной версии договора и платежных документов из регионального представительства журнала «Вестник государственной регистрации» (ООО «ИКЦ «Правовед», г. Мурманск) и их распечатка; </w:t>
            </w:r>
            <w:r/>
          </w:p>
          <w:p>
            <w:pPr>
              <w:jc w:val="both"/>
            </w:pPr>
            <w:r>
              <w:t xml:space="preserve">- подписание договора и платежных документов; </w:t>
            </w:r>
            <w:r/>
          </w:p>
          <w:p>
            <w:pPr>
              <w:jc w:val="both"/>
            </w:pPr>
            <w:r>
              <w:t xml:space="preserve">- оплата счета за публикацию в двух выпусках с периодичностью в один месяц);</w:t>
            </w:r>
            <w:r/>
          </w:p>
          <w:p>
            <w:pPr>
              <w:jc w:val="both"/>
            </w:pPr>
            <w:r>
              <w:t xml:space="preserve">- формирование и представление пакета документов в региональное представительство журнала «Вестник государственной регистрации» (ООО «ИКЦ «Правовед», </w:t>
              <w:br/>
              <w:t xml:space="preserve">г. Мурманск) для публикации уведомления 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06.02.2025 – 13.02.2025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(в течение 5 рабочих дней после внесения в ЕГРЮЛ соответствующей информации о реорганизации, дважды с периодичностью в один месяц)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уведомлений в письменной форме о начале реорганизации всем известным кредиторам МБОУ СОШ № 1    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03.02.2025 – 07.02.2025</w:t>
            </w:r>
            <w:r/>
          </w:p>
          <w:p>
            <w:pPr>
              <w:jc w:val="center"/>
              <w:rPr>
                <w:i/>
                <w:color w:val="ff0000"/>
              </w:rPr>
            </w:pPr>
            <w:r>
              <w:rPr>
                <w:i/>
              </w:rPr>
              <w:t xml:space="preserve">(течение 5 рабочих дней после даты направления уведомления о начале реорганизации в налоговый орган) </w:t>
            </w:r>
            <w:r>
              <w:rPr>
                <w:i/>
                <w:color w:val="ff0000"/>
              </w:rPr>
            </w:r>
            <w:r>
              <w:rPr>
                <w:i/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>
              <w:t xml:space="preserve">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Разработать и согласовать с отделом образования штатное расписание МБОУ СОШ № 3 с учетом присоединения к нему МБОУ СОШ № 1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31.03.2025</w:t>
            </w:r>
            <w:r/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Никитина И.В.</w:t>
            </w:r>
            <w:r/>
          </w:p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МБОУ СОШ № 3 и МБОУ СОШ № 1 о реорганизации с разъяснением права работника отказаться от продолжения работы в связи с реорганизацией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31.03.2025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13.1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в письменной форме работников МБОУ СОШ № 3 и МБОУ СОШ № 1 о предстоящем сокращении 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</w:t>
            </w:r>
            <w:r/>
          </w:p>
          <w:p>
            <w:pPr>
              <w:jc w:val="center"/>
              <w:rPr>
                <w:color w:val="ff0000"/>
              </w:rPr>
            </w:pPr>
            <w:r>
              <w:t xml:space="preserve">30.06.2025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tab/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31.03.2025</w:t>
            </w:r>
            <w:r/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15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проекта нового Устава МБОУ СОШ № 3 и постановления об утверждении Устава (при необходимости)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март 2025</w:t>
            </w:r>
            <w:r/>
          </w:p>
          <w:p>
            <w:pPr>
              <w:jc w:val="center"/>
              <w:rPr>
                <w:i/>
                <w:color w:val="ff0000"/>
              </w:rPr>
            </w:pPr>
            <w:r>
              <w:rPr>
                <w:i/>
              </w:rPr>
              <w:t xml:space="preserve">(10.03.2025 - 31.03.2025)</w:t>
            </w:r>
            <w:r>
              <w:rPr>
                <w:i/>
                <w:color w:val="ff0000"/>
              </w:rPr>
            </w:r>
            <w:r>
              <w:rPr>
                <w:i/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>
              <w:t xml:space="preserve">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Уведомить письменно Печенгский кадровый центр ГОБУ ЦЗН Мурманской области и выборный орган первичной профсоюзной организации о предстоящем высв</w:t>
            </w:r>
            <w:r>
              <w:t xml:space="preserve">о</w:t>
            </w:r>
            <w:r>
              <w:t xml:space="preserve">бождении работников МБОУ СОШ № 3 и МБОУ СОШ </w:t>
              <w:br/>
              <w:t xml:space="preserve">№ 1 и размещение информации о предстоящем высвобождении на портале «Работа России» согласно требования законодательства не позднее, чем за два месяца до начала проведения соответствующих мероприятий (увольнения)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</w:t>
            </w:r>
            <w:r/>
          </w:p>
          <w:p>
            <w:pPr>
              <w:jc w:val="center"/>
              <w:rPr>
                <w:color w:val="ff0000"/>
              </w:rPr>
            </w:pPr>
            <w:r>
              <w:t xml:space="preserve">30.06.2025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 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>
          <w:trHeight w:val="872"/>
        </w:trPr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17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Провести упорядочение документов постоянного хранения и по личному составу, образовавшихся в деятельности МБОУ СОШ</w:t>
            </w:r>
            <w:r>
              <w:br/>
              <w:t xml:space="preserve"> № 1. Проекты описи дел и исторической справки представить на согласование в сектор архива отдела культуры, спорта и молодежной политики администрации Печенгского муниципального округа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/>
            <w:bookmarkStart w:id="0" w:name="_GoBack"/>
            <w:r/>
            <w:bookmarkEnd w:id="0"/>
            <w:r>
              <w:t xml:space="preserve">до 01.08.2025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18</w:t>
            </w:r>
            <w:r/>
          </w:p>
          <w:p>
            <w:pPr>
              <w:ind w:left="0"/>
              <w:jc w:val="center"/>
              <w:suppressLineNumbers w:val="0"/>
            </w:pPr>
            <w:r/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Проведение инвентаризации (имущества, обязательств, всех видов расчетов) МБОУ СОШ № 1 для последующего составления передаточного акта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15.08.2025 - 22.08</w:t>
            </w:r>
            <w:r>
              <w:t xml:space="preserve">.2025</w:t>
            </w:r>
            <w:r/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(после даты принятия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решения о реорганизации, но не</w:t>
            </w:r>
            <w:r>
              <w:rPr>
                <w:i/>
              </w:rPr>
            </w:r>
            <w:r>
              <w:rPr>
                <w:i/>
              </w:rPr>
            </w:r>
          </w:p>
          <w:p>
            <w:pPr>
              <w:jc w:val="center"/>
              <w:rPr>
                <w:i/>
              </w:rPr>
            </w:pPr>
            <w:r>
              <w:rPr>
                <w:i/>
              </w:rPr>
              <w:t xml:space="preserve">позднее дня представления в регистрирующий орган документов для внесения в ЕГРЮЛ записи о прекращении деятельности присоединенного юридического лица) </w:t>
            </w:r>
            <w:r>
              <w:rPr>
                <w:i/>
              </w:rPr>
            </w:r>
            <w:r>
              <w:rPr>
                <w:i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19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МБ</w:t>
            </w:r>
            <w:r>
              <w:t xml:space="preserve">ОУ СОШ № 1</w:t>
            </w:r>
            <w:r>
              <w:t xml:space="preserve"> недвижимого имущества </w:t>
            </w:r>
            <w:r>
              <w:t xml:space="preserve">с </w:t>
            </w:r>
            <w:r>
              <w:t xml:space="preserve">31.08</w:t>
            </w:r>
            <w:r>
              <w:t xml:space="preserve">.2025</w:t>
            </w:r>
            <w:r>
              <w:t xml:space="preserve"> (перечень недвижимого имущества прилагается)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18.08</w:t>
            </w:r>
            <w:r>
              <w:t xml:space="preserve">.2025</w:t>
            </w:r>
            <w:r/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 закреплении за МБ</w:t>
            </w:r>
            <w:r>
              <w:t xml:space="preserve">ОУ СОШ № 3</w:t>
            </w:r>
            <w:r>
              <w:t xml:space="preserve"> на праве оперативного управления недвижимого имущества МБ</w:t>
            </w:r>
            <w:r>
              <w:t xml:space="preserve">ОУ СОШ № 1</w:t>
            </w:r>
            <w:r>
              <w:t xml:space="preserve"> с </w:t>
            </w:r>
            <w:r>
              <w:t xml:space="preserve">01.09</w:t>
            </w:r>
            <w:r>
              <w:t xml:space="preserve">.2025</w:t>
            </w:r>
            <w:r>
              <w:t xml:space="preserve"> (перечень недвижимого имущества прилагается)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18.08</w:t>
            </w:r>
            <w:r>
              <w:t xml:space="preserve">.2025</w:t>
            </w:r>
            <w:r/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Направить в Комитет по управлению имуществом администрации Печенгского муниципального округа ходатайство об изъятии из оперативного управления МБ</w:t>
            </w:r>
            <w:r>
              <w:t xml:space="preserve">ОУ СОШ № 1</w:t>
            </w:r>
            <w:r>
              <w:t xml:space="preserve"> движимого имущества и о закреплении за МБ</w:t>
            </w:r>
            <w:r>
              <w:t xml:space="preserve">ОУ СОШ № 3</w:t>
            </w:r>
            <w:r>
              <w:t xml:space="preserve"> с </w:t>
            </w:r>
            <w:r>
              <w:t xml:space="preserve">01.09</w:t>
            </w:r>
            <w:r>
              <w:t xml:space="preserve">.2025</w:t>
            </w:r>
            <w:r>
              <w:t xml:space="preserve"> (перечень движимого имущества прилагается)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18.08</w:t>
            </w:r>
            <w:r>
              <w:t xml:space="preserve">.2025</w:t>
            </w:r>
            <w:r/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МБУ «ЦБ»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22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Подготовить передаточный акт, включающий обязательное условие о правопреемстве </w:t>
              <w:br/>
              <w:t xml:space="preserve">МБОУ СОШ № 3 по всем правам и обязанностям МБОУ СОШ № 1 и описи передаваемых документов, включая лицевые счета работников за весь период наличия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 </w:t>
            </w:r>
            <w:r/>
          </w:p>
          <w:p>
            <w:pPr>
              <w:jc w:val="center"/>
            </w:pPr>
            <w:r>
              <w:t xml:space="preserve">31</w:t>
            </w:r>
            <w:r>
              <w:t xml:space="preserve">.08</w:t>
            </w:r>
            <w:r>
              <w:t xml:space="preserve">.2025</w:t>
            </w:r>
            <w:r/>
          </w:p>
          <w:p>
            <w:pPr>
              <w:jc w:val="center"/>
            </w:pPr>
            <w:r/>
            <w:r/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23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Составление и утверждение передаточного акта с расшифровкой кредиторской и дебиторской задолженности, всех активов и пассивов, числящихся на балансе МБ</w:t>
            </w:r>
            <w:r>
              <w:t xml:space="preserve">ОУ СОШ № 1</w:t>
            </w:r>
            <w:r>
              <w:t xml:space="preserve"> с указанием наименования кредиторов и дебиторов, суммы, даты возникновения задолженности, срока платежа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до 31.08</w:t>
            </w:r>
            <w:r>
              <w:t xml:space="preserve">.2025</w:t>
            </w:r>
            <w:r/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МБУ «ЦБ» 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24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Р12016 «Заявление о государственной регистрации в связи с завершением реорганизации юридического лица (юридических лиц)». 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Контроль за поступлением выписки из ЕГРЮЛ о прекращении деятельности МБОУ СОШ № 1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</w:t>
            </w:r>
            <w:r/>
          </w:p>
          <w:p>
            <w:pPr>
              <w:jc w:val="center"/>
            </w:pPr>
            <w:r>
              <w:t xml:space="preserve">25</w:t>
            </w:r>
            <w:r>
              <w:t xml:space="preserve">.08</w:t>
            </w:r>
            <w:r>
              <w:t xml:space="preserve">.2025</w:t>
            </w:r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r/>
            <w:r/>
          </w:p>
          <w:p>
            <w:pPr>
              <w:jc w:val="center"/>
            </w:pPr>
            <w:r>
              <w:t xml:space="preserve">определяет</w:t>
            </w:r>
            <w:r/>
          </w:p>
          <w:p>
            <w:pPr>
              <w:jc w:val="center"/>
            </w:pPr>
            <w:r>
              <w:t xml:space="preserve">УФНС по Мурманской области</w:t>
            </w:r>
            <w:r/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>
              <w:t xml:space="preserve">Панова Е.В.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25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Подготовка и передача дел постоянного хранения и по личному составу (трудовые книжки, личные дела работников, карточки учета формы Т-2, трудовые договоры и т.п.) МБОУ СОШ № 1 для передачи в МБОУ СОШ № 3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10.08.2025 – 31.08.2025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26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Уведомление лицензирующего органа о прекращении деятельности МБОУ СОШ № 1 для прекращения лицензии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после внесения </w:t>
            </w:r>
            <w:r/>
          </w:p>
          <w:p>
            <w:pPr>
              <w:jc w:val="center"/>
            </w:pPr>
            <w:r>
              <w:t xml:space="preserve">записи </w:t>
            </w:r>
            <w:r>
              <w:t xml:space="preserve">в ЕГРЮЛ </w:t>
            </w:r>
            <w:r/>
          </w:p>
          <w:p>
            <w:pPr>
              <w:jc w:val="center"/>
              <w:rPr>
                <w:highlight w:val="yellow"/>
              </w:rPr>
            </w:pPr>
            <w:r>
              <w:t xml:space="preserve">о завершении реорганизации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27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Внесение соответствующих записей в трудовые книжки работников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после внесения </w:t>
            </w:r>
            <w:r/>
          </w:p>
          <w:p>
            <w:pPr>
              <w:jc w:val="center"/>
            </w:pPr>
            <w:r>
              <w:t xml:space="preserve">записи в ЕГРЮЛ </w:t>
            </w:r>
            <w:r/>
          </w:p>
          <w:p>
            <w:pPr>
              <w:jc w:val="center"/>
              <w:rPr>
                <w:highlight w:val="yellow"/>
              </w:rPr>
            </w:pPr>
            <w:r>
              <w:t xml:space="preserve">о завершении реорганизации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28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действия по прекращению права оперативного управления МБОУ СОШ № 1 на нежилые помещения в Управлении Росреестра по Мурманской области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  <w:rPr>
                <w:highlight w:val="yellow"/>
              </w:rPr>
            </w:pPr>
            <w:r>
              <w:t xml:space="preserve">не позднее 1-го рабочего дня после получения из УФНС по Мурманской области документов о завершении процедуры реорганизации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29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Направление в УФНС по Мурманской области заявления по форме Р13014 «Заявл</w:t>
            </w:r>
            <w:r>
              <w:t xml:space="preserve">ение о государственной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МБОУ СОШ № 3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не позднее</w:t>
            </w:r>
            <w:r/>
          </w:p>
          <w:p>
            <w:pPr>
              <w:jc w:val="center"/>
            </w:pPr>
            <w:r>
              <w:t xml:space="preserve">25.08</w:t>
            </w:r>
            <w:r>
              <w:t xml:space="preserve">.2025</w:t>
            </w:r>
            <w:r>
              <w:t xml:space="preserve"> </w:t>
            </w:r>
            <w:r/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Панова Е.В.</w:t>
            </w:r>
            <w:r/>
          </w:p>
          <w:p>
            <w:pPr>
              <w:jc w:val="center"/>
            </w:pPr>
            <w:r>
              <w:t xml:space="preserve">(</w:t>
            </w:r>
            <w:r>
              <w:t xml:space="preserve">Юхимович И.Ю.</w:t>
            </w:r>
            <w:r>
              <w:t xml:space="preserve">)</w:t>
            </w:r>
            <w:r/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30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Принять на баланс МБОУ СОШ № 3 на основании передаточного акта все активы и пассивы МБОУ СОШ № 1, документы управленческие, финансово-хозяйственные, по личному составу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</w:pPr>
            <w:r>
              <w:t xml:space="preserve">срок определяет </w:t>
            </w:r>
            <w:r/>
          </w:p>
          <w:p>
            <w:pPr>
              <w:jc w:val="center"/>
              <w:rPr>
                <w:color w:val="ff0000"/>
              </w:rPr>
            </w:pPr>
            <w:r>
              <w:t xml:space="preserve">МБУ «ЦБ»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>
              <w:t xml:space="preserve">Алексеева Ю.В.</w:t>
            </w:r>
            <w:r/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0"/>
              <w:jc w:val="center"/>
              <w:suppressLineNumbers w:val="0"/>
            </w:pPr>
            <w:r>
              <w:t xml:space="preserve">31</w:t>
            </w:r>
            <w:r/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</w:pPr>
            <w:r>
              <w:t xml:space="preserve">Осуществить МБОУ СОШ № 3 после подписания акта и дополнительного соглашения к договору о закреплении имущества в оперативное управление регистрацию права </w:t>
            </w:r>
            <w:r>
              <w:t xml:space="preserve">оперативного управления на недвижимое имущество в Управлении Росреестра по Мурманской области. </w:t>
            </w:r>
            <w:r/>
          </w:p>
          <w:p>
            <w:pPr>
              <w:jc w:val="both"/>
            </w:pPr>
            <w:r>
              <w:t xml:space="preserve">Документы на государственную регистрацию направляет Комитет по управлению имуществом».</w:t>
            </w:r>
            <w:r/>
          </w:p>
        </w:tc>
        <w:tc>
          <w:tcPr>
            <w:tcW w:w="2360" w:type="dxa"/>
            <w:textDirection w:val="lrTb"/>
            <w:noWrap w:val="false"/>
          </w:tcPr>
          <w:p>
            <w:pPr>
              <w:jc w:val="center"/>
              <w:rPr>
                <w:color w:val="ff0000"/>
              </w:rPr>
            </w:pPr>
            <w:r>
              <w:t xml:space="preserve">не позднее 10 рабочих дней после подписания данного договора</w:t>
            </w:r>
            <w:r>
              <w:rPr>
                <w:color w:val="ff0000"/>
              </w:rPr>
            </w:r>
            <w:r>
              <w:rPr>
                <w:color w:val="ff0000"/>
              </w:rPr>
            </w:r>
          </w:p>
        </w:tc>
        <w:tc>
          <w:tcPr>
            <w:tcW w:w="2273" w:type="dxa"/>
            <w:textDirection w:val="lrTb"/>
            <w:noWrap w:val="false"/>
          </w:tcPr>
          <w:p>
            <w:pPr>
              <w:jc w:val="center"/>
            </w:pPr>
            <w:r>
              <w:t xml:space="preserve">Юхимович И.Ю.</w:t>
            </w:r>
            <w:r/>
          </w:p>
          <w:p>
            <w:pPr>
              <w:jc w:val="center"/>
            </w:pPr>
            <w:r>
              <w:t xml:space="preserve">Лаврущик С.С.</w:t>
            </w:r>
            <w:r/>
          </w:p>
        </w:tc>
      </w:tr>
    </w:tbl>
    <w:p>
      <w:pPr>
        <w:jc w:val="both"/>
        <w:rPr>
          <w:b/>
          <w:bCs/>
          <w:spacing w:val="2"/>
          <w:sz w:val="18"/>
          <w:szCs w:val="18"/>
        </w:rPr>
        <w:sectPr>
          <w:headerReference w:type="default" r:id="rId9"/>
          <w:headerReference w:type="even" r:id="rId10"/>
          <w:footerReference w:type="default" r:id="rId13"/>
          <w:footnotePr/>
          <w:endnotePr/>
          <w:type w:val="nextPage"/>
          <w:pgSz w:w="11907" w:h="16840" w:orient="portrait"/>
          <w:pgMar w:top="1134" w:right="850" w:bottom="399" w:left="1701" w:header="720" w:footer="720" w:gutter="0"/>
          <w:cols w:num="1" w:sep="0" w:space="720" w:equalWidth="1"/>
          <w:docGrid w:linePitch="360"/>
          <w:titlePg/>
        </w:sectPr>
      </w:pPr>
      <w:r>
        <w:rPr>
          <w:b/>
          <w:bCs/>
          <w:spacing w:val="2"/>
          <w:sz w:val="18"/>
          <w:szCs w:val="18"/>
        </w:rPr>
      </w:r>
      <w:r>
        <w:rPr>
          <w:b/>
          <w:bCs/>
          <w:spacing w:val="2"/>
          <w:sz w:val="18"/>
          <w:szCs w:val="18"/>
        </w:rPr>
      </w:r>
      <w:r>
        <w:rPr>
          <w:b/>
          <w:bCs/>
          <w:spacing w:val="2"/>
          <w:sz w:val="18"/>
          <w:szCs w:val="18"/>
        </w:rPr>
      </w:r>
    </w:p>
    <w:p>
      <w:r/>
    </w:p>
    <w:sectPr>
      <w:headerReference w:type="default" r:id="rId11"/>
      <w:headerReference w:type="even" r:id="rId12"/>
      <w:footerReference w:type="default" r:id="rId14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1"/>
      <w:ind w:right="36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41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9"/>
      <w:jc w:val="center"/>
      <w:rPr>
        <w:rStyle w:val="999"/>
      </w:rPr>
      <w:framePr w:wrap="around" w:vAnchor="text" w:hAnchor="margin" w:xAlign="center" w:y="1"/>
    </w:pPr>
    <w:r>
      <w:rPr>
        <w:rStyle w:val="999"/>
      </w:rPr>
    </w:r>
    <w:r>
      <w:rPr>
        <w:rStyle w:val="999"/>
      </w:rPr>
    </w:r>
  </w:p>
  <w:p>
    <w:pPr>
      <w:pStyle w:val="839"/>
      <w:rPr>
        <w:rStyle w:val="999"/>
      </w:rPr>
      <w:framePr w:wrap="around" w:vAnchor="text" w:hAnchor="margin" w:xAlign="center" w:y="1"/>
    </w:pPr>
    <w:r>
      <w:rPr>
        <w:rStyle w:val="999"/>
      </w:rPr>
    </w:r>
    <w:r>
      <w:rPr>
        <w:rStyle w:val="999"/>
      </w:rPr>
    </w:r>
  </w:p>
  <w:p>
    <w:pPr>
      <w:pStyle w:val="839"/>
    </w:pPr>
    <w:r/>
    <w:r/>
  </w:p>
  <w:p>
    <w:pPr>
      <w:pStyle w:val="839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9"/>
      <w:rPr>
        <w:rStyle w:val="999"/>
      </w:rPr>
      <w:framePr w:wrap="around" w:vAnchor="text" w:hAnchor="margin" w:xAlign="center" w:y="1"/>
    </w:pPr>
    <w:r>
      <w:rPr>
        <w:rStyle w:val="999"/>
      </w:rPr>
      <w:fldChar w:fldCharType="begin"/>
    </w:r>
    <w:r>
      <w:rPr>
        <w:rStyle w:val="999"/>
      </w:rPr>
      <w:instrText xml:space="preserve">PAGE  </w:instrText>
    </w:r>
    <w:r>
      <w:rPr>
        <w:rStyle w:val="999"/>
      </w:rPr>
      <w:fldChar w:fldCharType="end"/>
    </w:r>
    <w:r>
      <w:rPr>
        <w:rStyle w:val="999"/>
      </w:rPr>
    </w:r>
    <w:r>
      <w:rPr>
        <w:rStyle w:val="999"/>
      </w:rPr>
    </w:r>
  </w:p>
  <w:p>
    <w:pPr>
      <w:pStyle w:val="839"/>
    </w:pPr>
    <w:r/>
    <w:r/>
  </w:p>
  <w:p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9"/>
      <w:jc w:val="center"/>
      <w:rPr>
        <w:rStyle w:val="999"/>
      </w:rPr>
      <w:framePr w:wrap="around" w:vAnchor="text" w:hAnchor="margin" w:xAlign="center" w:y="1"/>
    </w:pPr>
    <w:r>
      <w:rPr>
        <w:rStyle w:val="999"/>
      </w:rPr>
    </w:r>
    <w:r>
      <w:rPr>
        <w:rStyle w:val="999"/>
      </w:rPr>
    </w:r>
  </w:p>
  <w:p>
    <w:pPr>
      <w:pStyle w:val="839"/>
      <w:rPr>
        <w:rStyle w:val="999"/>
      </w:rPr>
      <w:framePr w:wrap="around" w:vAnchor="text" w:hAnchor="margin" w:xAlign="center" w:y="1"/>
    </w:pPr>
    <w:r>
      <w:rPr>
        <w:rStyle w:val="999"/>
      </w:rPr>
    </w:r>
    <w:r>
      <w:rPr>
        <w:rStyle w:val="999"/>
      </w:rPr>
    </w:r>
  </w:p>
  <w:p>
    <w:pPr>
      <w:pStyle w:val="839"/>
    </w:pPr>
    <w:r/>
    <w:r/>
  </w:p>
  <w:p>
    <w:pPr>
      <w:pStyle w:val="839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9"/>
      <w:rPr>
        <w:rStyle w:val="999"/>
      </w:rPr>
      <w:framePr w:wrap="around" w:vAnchor="text" w:hAnchor="margin" w:xAlign="center" w:y="1"/>
    </w:pPr>
    <w:r>
      <w:rPr>
        <w:rStyle w:val="999"/>
      </w:rPr>
      <w:fldChar w:fldCharType="begin"/>
    </w:r>
    <w:r>
      <w:rPr>
        <w:rStyle w:val="999"/>
      </w:rPr>
      <w:instrText xml:space="preserve">PAGE  </w:instrText>
    </w:r>
    <w:r>
      <w:rPr>
        <w:rStyle w:val="999"/>
      </w:rPr>
      <w:fldChar w:fldCharType="end"/>
    </w:r>
    <w:r>
      <w:rPr>
        <w:rStyle w:val="999"/>
      </w:rPr>
    </w:r>
    <w:r>
      <w:rPr>
        <w:rStyle w:val="999"/>
      </w:rPr>
    </w:r>
  </w:p>
  <w:p>
    <w:pPr>
      <w:pStyle w:val="839"/>
    </w:pPr>
    <w:r/>
    <w:r/>
  </w:p>
  <w:p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74">
    <w:name w:val="Plain Table 1"/>
    <w:basedOn w:val="80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5">
    <w:name w:val="Plain Table 2"/>
    <w:basedOn w:val="80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6">
    <w:name w:val="Plain Table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7">
    <w:name w:val="Plain Table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Plain Table 5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9">
    <w:name w:val="Grid Table 1 Light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4"/>
    <w:basedOn w:val="80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>
    <w:name w:val="Grid Table 5 Dark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5">
    <w:name w:val="Grid Table 7 Colorful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3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5 Dark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6 Colorful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2">
    <w:name w:val="List Table 7 Colorful"/>
    <w:basedOn w:val="80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93" w:default="1">
    <w:name w:val="Normal"/>
    <w:qFormat/>
    <w:rPr>
      <w:lang w:eastAsia="ru-RU"/>
    </w:rPr>
  </w:style>
  <w:style w:type="paragraph" w:styleId="794">
    <w:name w:val="Heading 1"/>
    <w:basedOn w:val="793"/>
    <w:next w:val="793"/>
    <w:link w:val="820"/>
    <w:qFormat/>
    <w:pPr>
      <w:jc w:val="center"/>
      <w:keepNext/>
      <w:outlineLvl w:val="0"/>
    </w:pPr>
    <w:rPr>
      <w:sz w:val="24"/>
    </w:rPr>
  </w:style>
  <w:style w:type="paragraph" w:styleId="795">
    <w:name w:val="Heading 2"/>
    <w:basedOn w:val="793"/>
    <w:next w:val="793"/>
    <w:link w:val="996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96">
    <w:name w:val="Heading 3"/>
    <w:basedOn w:val="793"/>
    <w:next w:val="793"/>
    <w:link w:val="82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97">
    <w:name w:val="Heading 4"/>
    <w:basedOn w:val="793"/>
    <w:next w:val="793"/>
    <w:link w:val="82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98">
    <w:name w:val="Heading 5"/>
    <w:basedOn w:val="793"/>
    <w:next w:val="793"/>
    <w:link w:val="82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99">
    <w:name w:val="Heading 6"/>
    <w:basedOn w:val="793"/>
    <w:next w:val="793"/>
    <w:link w:val="8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800">
    <w:name w:val="Heading 7"/>
    <w:basedOn w:val="793"/>
    <w:next w:val="793"/>
    <w:link w:val="8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01">
    <w:name w:val="Heading 8"/>
    <w:basedOn w:val="793"/>
    <w:next w:val="793"/>
    <w:link w:val="8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802">
    <w:name w:val="Heading 9"/>
    <w:basedOn w:val="793"/>
    <w:next w:val="793"/>
    <w:link w:val="8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03" w:default="1">
    <w:name w:val="Default Paragraph Font"/>
    <w:uiPriority w:val="1"/>
    <w:semiHidden/>
    <w:unhideWhenUsed/>
  </w:style>
  <w:style w:type="table" w:styleId="80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05" w:default="1">
    <w:name w:val="No List"/>
    <w:uiPriority w:val="99"/>
    <w:semiHidden/>
    <w:unhideWhenUsed/>
  </w:style>
  <w:style w:type="character" w:styleId="806" w:customStyle="1">
    <w:name w:val="Heading 1 Char"/>
    <w:basedOn w:val="803"/>
    <w:uiPriority w:val="9"/>
    <w:rPr>
      <w:rFonts w:ascii="Arial" w:hAnsi="Arial" w:eastAsia="Arial" w:cs="Arial"/>
      <w:sz w:val="40"/>
      <w:szCs w:val="40"/>
    </w:rPr>
  </w:style>
  <w:style w:type="character" w:styleId="807" w:customStyle="1">
    <w:name w:val="Heading 3 Char"/>
    <w:basedOn w:val="803"/>
    <w:uiPriority w:val="9"/>
    <w:rPr>
      <w:rFonts w:ascii="Arial" w:hAnsi="Arial" w:eastAsia="Arial" w:cs="Arial"/>
      <w:sz w:val="30"/>
      <w:szCs w:val="30"/>
    </w:rPr>
  </w:style>
  <w:style w:type="character" w:styleId="808" w:customStyle="1">
    <w:name w:val="Heading 4 Char"/>
    <w:basedOn w:val="803"/>
    <w:uiPriority w:val="9"/>
    <w:rPr>
      <w:rFonts w:ascii="Arial" w:hAnsi="Arial" w:eastAsia="Arial" w:cs="Arial"/>
      <w:b/>
      <w:bCs/>
      <w:sz w:val="26"/>
      <w:szCs w:val="26"/>
    </w:rPr>
  </w:style>
  <w:style w:type="character" w:styleId="809" w:customStyle="1">
    <w:name w:val="Heading 5 Char"/>
    <w:basedOn w:val="803"/>
    <w:uiPriority w:val="9"/>
    <w:rPr>
      <w:rFonts w:ascii="Arial" w:hAnsi="Arial" w:eastAsia="Arial" w:cs="Arial"/>
      <w:b/>
      <w:bCs/>
      <w:sz w:val="24"/>
      <w:szCs w:val="24"/>
    </w:rPr>
  </w:style>
  <w:style w:type="character" w:styleId="810" w:customStyle="1">
    <w:name w:val="Heading 6 Char"/>
    <w:basedOn w:val="803"/>
    <w:uiPriority w:val="9"/>
    <w:rPr>
      <w:rFonts w:ascii="Arial" w:hAnsi="Arial" w:eastAsia="Arial" w:cs="Arial"/>
      <w:b/>
      <w:bCs/>
      <w:sz w:val="22"/>
      <w:szCs w:val="22"/>
    </w:rPr>
  </w:style>
  <w:style w:type="character" w:styleId="811" w:customStyle="1">
    <w:name w:val="Heading 7 Char"/>
    <w:basedOn w:val="80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12" w:customStyle="1">
    <w:name w:val="Heading 8 Char"/>
    <w:basedOn w:val="803"/>
    <w:uiPriority w:val="9"/>
    <w:rPr>
      <w:rFonts w:ascii="Arial" w:hAnsi="Arial" w:eastAsia="Arial" w:cs="Arial"/>
      <w:i/>
      <w:iCs/>
      <w:sz w:val="22"/>
      <w:szCs w:val="22"/>
    </w:rPr>
  </w:style>
  <w:style w:type="character" w:styleId="813" w:customStyle="1">
    <w:name w:val="Heading 9 Char"/>
    <w:basedOn w:val="803"/>
    <w:uiPriority w:val="9"/>
    <w:rPr>
      <w:rFonts w:ascii="Arial" w:hAnsi="Arial" w:eastAsia="Arial" w:cs="Arial"/>
      <w:i/>
      <w:iCs/>
      <w:sz w:val="21"/>
      <w:szCs w:val="21"/>
    </w:rPr>
  </w:style>
  <w:style w:type="character" w:styleId="814" w:customStyle="1">
    <w:name w:val="Title Char"/>
    <w:basedOn w:val="803"/>
    <w:uiPriority w:val="10"/>
    <w:rPr>
      <w:sz w:val="48"/>
      <w:szCs w:val="48"/>
    </w:rPr>
  </w:style>
  <w:style w:type="character" w:styleId="815" w:customStyle="1">
    <w:name w:val="Subtitle Char"/>
    <w:basedOn w:val="803"/>
    <w:uiPriority w:val="11"/>
    <w:rPr>
      <w:sz w:val="24"/>
      <w:szCs w:val="24"/>
    </w:rPr>
  </w:style>
  <w:style w:type="character" w:styleId="816" w:customStyle="1">
    <w:name w:val="Quote Char"/>
    <w:uiPriority w:val="29"/>
    <w:rPr>
      <w:i/>
    </w:rPr>
  </w:style>
  <w:style w:type="character" w:styleId="817" w:customStyle="1">
    <w:name w:val="Intense Quote Char"/>
    <w:uiPriority w:val="30"/>
    <w:rPr>
      <w:i/>
    </w:rPr>
  </w:style>
  <w:style w:type="character" w:styleId="818" w:customStyle="1">
    <w:name w:val="Footnote Text Char"/>
    <w:uiPriority w:val="99"/>
    <w:rPr>
      <w:sz w:val="18"/>
    </w:rPr>
  </w:style>
  <w:style w:type="character" w:styleId="819" w:customStyle="1">
    <w:name w:val="Endnote Text Char"/>
    <w:uiPriority w:val="99"/>
    <w:rPr>
      <w:sz w:val="20"/>
    </w:rPr>
  </w:style>
  <w:style w:type="character" w:styleId="820" w:customStyle="1">
    <w:name w:val="Заголовок 1 Знак"/>
    <w:link w:val="794"/>
    <w:uiPriority w:val="9"/>
    <w:rPr>
      <w:rFonts w:ascii="Arial" w:hAnsi="Arial" w:eastAsia="Arial" w:cs="Arial"/>
      <w:sz w:val="40"/>
      <w:szCs w:val="40"/>
    </w:rPr>
  </w:style>
  <w:style w:type="character" w:styleId="821" w:customStyle="1">
    <w:name w:val="Heading 2 Char"/>
    <w:uiPriority w:val="9"/>
    <w:rPr>
      <w:rFonts w:ascii="Arial" w:hAnsi="Arial" w:eastAsia="Arial" w:cs="Arial"/>
      <w:sz w:val="34"/>
    </w:rPr>
  </w:style>
  <w:style w:type="character" w:styleId="822" w:customStyle="1">
    <w:name w:val="Заголовок 3 Знак"/>
    <w:link w:val="796"/>
    <w:uiPriority w:val="9"/>
    <w:rPr>
      <w:rFonts w:ascii="Arial" w:hAnsi="Arial" w:eastAsia="Arial" w:cs="Arial"/>
      <w:sz w:val="30"/>
      <w:szCs w:val="30"/>
    </w:rPr>
  </w:style>
  <w:style w:type="character" w:styleId="823" w:customStyle="1">
    <w:name w:val="Заголовок 4 Знак"/>
    <w:link w:val="797"/>
    <w:uiPriority w:val="9"/>
    <w:rPr>
      <w:rFonts w:ascii="Arial" w:hAnsi="Arial" w:eastAsia="Arial" w:cs="Arial"/>
      <w:b/>
      <w:bCs/>
      <w:sz w:val="26"/>
      <w:szCs w:val="26"/>
    </w:rPr>
  </w:style>
  <w:style w:type="character" w:styleId="824" w:customStyle="1">
    <w:name w:val="Заголовок 5 Знак"/>
    <w:link w:val="798"/>
    <w:uiPriority w:val="9"/>
    <w:rPr>
      <w:rFonts w:ascii="Arial" w:hAnsi="Arial" w:eastAsia="Arial" w:cs="Arial"/>
      <w:b/>
      <w:bCs/>
      <w:sz w:val="24"/>
      <w:szCs w:val="24"/>
    </w:rPr>
  </w:style>
  <w:style w:type="character" w:styleId="825" w:customStyle="1">
    <w:name w:val="Заголовок 6 Знак"/>
    <w:link w:val="799"/>
    <w:uiPriority w:val="9"/>
    <w:rPr>
      <w:rFonts w:ascii="Arial" w:hAnsi="Arial" w:eastAsia="Arial" w:cs="Arial"/>
      <w:b/>
      <w:bCs/>
      <w:sz w:val="22"/>
      <w:szCs w:val="22"/>
    </w:rPr>
  </w:style>
  <w:style w:type="character" w:styleId="826" w:customStyle="1">
    <w:name w:val="Заголовок 7 Знак"/>
    <w:link w:val="80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27" w:customStyle="1">
    <w:name w:val="Заголовок 8 Знак"/>
    <w:link w:val="801"/>
    <w:uiPriority w:val="9"/>
    <w:rPr>
      <w:rFonts w:ascii="Arial" w:hAnsi="Arial" w:eastAsia="Arial" w:cs="Arial"/>
      <w:i/>
      <w:iCs/>
      <w:sz w:val="22"/>
      <w:szCs w:val="22"/>
    </w:rPr>
  </w:style>
  <w:style w:type="character" w:styleId="828" w:customStyle="1">
    <w:name w:val="Заголовок 9 Знак"/>
    <w:link w:val="802"/>
    <w:uiPriority w:val="9"/>
    <w:rPr>
      <w:rFonts w:ascii="Arial" w:hAnsi="Arial" w:eastAsia="Arial" w:cs="Arial"/>
      <w:i/>
      <w:iCs/>
      <w:sz w:val="21"/>
      <w:szCs w:val="21"/>
    </w:rPr>
  </w:style>
  <w:style w:type="paragraph" w:styleId="829">
    <w:name w:val="List Paragraph"/>
    <w:basedOn w:val="793"/>
    <w:uiPriority w:val="34"/>
    <w:qFormat/>
    <w:pPr>
      <w:contextualSpacing/>
      <w:ind w:left="720"/>
    </w:pPr>
  </w:style>
  <w:style w:type="paragraph" w:styleId="830">
    <w:name w:val="No Spacing"/>
    <w:uiPriority w:val="1"/>
    <w:qFormat/>
  </w:style>
  <w:style w:type="paragraph" w:styleId="831">
    <w:name w:val="Title"/>
    <w:basedOn w:val="793"/>
    <w:next w:val="793"/>
    <w:link w:val="8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32" w:customStyle="1">
    <w:name w:val="Заголовок Знак"/>
    <w:link w:val="831"/>
    <w:uiPriority w:val="10"/>
    <w:rPr>
      <w:sz w:val="48"/>
      <w:szCs w:val="48"/>
    </w:rPr>
  </w:style>
  <w:style w:type="paragraph" w:styleId="833">
    <w:name w:val="Subtitle"/>
    <w:basedOn w:val="793"/>
    <w:next w:val="793"/>
    <w:link w:val="834"/>
    <w:uiPriority w:val="11"/>
    <w:qFormat/>
    <w:pPr>
      <w:spacing w:before="200" w:after="200"/>
    </w:pPr>
    <w:rPr>
      <w:sz w:val="24"/>
      <w:szCs w:val="24"/>
    </w:rPr>
  </w:style>
  <w:style w:type="character" w:styleId="834" w:customStyle="1">
    <w:name w:val="Подзаголовок Знак"/>
    <w:link w:val="833"/>
    <w:uiPriority w:val="11"/>
    <w:rPr>
      <w:sz w:val="24"/>
      <w:szCs w:val="24"/>
    </w:rPr>
  </w:style>
  <w:style w:type="paragraph" w:styleId="835">
    <w:name w:val="Quote"/>
    <w:basedOn w:val="793"/>
    <w:next w:val="793"/>
    <w:link w:val="836"/>
    <w:uiPriority w:val="29"/>
    <w:qFormat/>
    <w:pPr>
      <w:ind w:left="720" w:right="720"/>
    </w:pPr>
    <w:rPr>
      <w:i/>
    </w:rPr>
  </w:style>
  <w:style w:type="character" w:styleId="836" w:customStyle="1">
    <w:name w:val="Цитата 2 Знак"/>
    <w:link w:val="835"/>
    <w:uiPriority w:val="29"/>
    <w:rPr>
      <w:i/>
    </w:rPr>
  </w:style>
  <w:style w:type="paragraph" w:styleId="837">
    <w:name w:val="Intense Quote"/>
    <w:basedOn w:val="793"/>
    <w:next w:val="793"/>
    <w:link w:val="83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38" w:customStyle="1">
    <w:name w:val="Выделенная цитата Знак"/>
    <w:link w:val="837"/>
    <w:uiPriority w:val="30"/>
    <w:rPr>
      <w:i/>
    </w:rPr>
  </w:style>
  <w:style w:type="paragraph" w:styleId="839">
    <w:name w:val="Header"/>
    <w:basedOn w:val="793"/>
    <w:link w:val="1000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840" w:customStyle="1">
    <w:name w:val="Header Char"/>
    <w:uiPriority w:val="99"/>
  </w:style>
  <w:style w:type="paragraph" w:styleId="841">
    <w:name w:val="Footer"/>
    <w:basedOn w:val="793"/>
    <w:link w:val="998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842" w:customStyle="1">
    <w:name w:val="Footer Char"/>
    <w:uiPriority w:val="99"/>
  </w:style>
  <w:style w:type="paragraph" w:styleId="843">
    <w:name w:val="Caption"/>
    <w:basedOn w:val="793"/>
    <w:next w:val="79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44" w:customStyle="1">
    <w:name w:val="Caption Char"/>
    <w:uiPriority w:val="99"/>
  </w:style>
  <w:style w:type="table" w:styleId="845">
    <w:name w:val="Table Grid"/>
    <w:basedOn w:val="804"/>
    <w:tblPr/>
  </w:style>
  <w:style w:type="table" w:styleId="846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47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8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9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50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52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74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75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76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77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78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79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80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81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82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83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84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85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86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87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88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89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90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91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92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93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94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09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10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11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12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13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14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15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6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7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8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19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0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1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2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3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4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5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6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7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8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29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0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1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2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3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4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5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36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37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38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39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40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41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42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43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4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5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6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7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8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9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50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51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52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53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54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55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56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57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58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59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60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61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62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63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64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65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66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67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68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69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70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71">
    <w:name w:val="Hyperlink"/>
    <w:rPr>
      <w:color w:val="0563c1"/>
      <w:u w:val="single"/>
    </w:rPr>
  </w:style>
  <w:style w:type="paragraph" w:styleId="972">
    <w:name w:val="footnote text"/>
    <w:basedOn w:val="793"/>
    <w:link w:val="973"/>
    <w:uiPriority w:val="99"/>
    <w:semiHidden/>
    <w:unhideWhenUsed/>
    <w:pPr>
      <w:spacing w:after="40"/>
    </w:pPr>
    <w:rPr>
      <w:sz w:val="18"/>
    </w:rPr>
  </w:style>
  <w:style w:type="character" w:styleId="973" w:customStyle="1">
    <w:name w:val="Текст сноски Знак"/>
    <w:link w:val="972"/>
    <w:uiPriority w:val="99"/>
    <w:rPr>
      <w:sz w:val="18"/>
    </w:rPr>
  </w:style>
  <w:style w:type="character" w:styleId="974">
    <w:name w:val="footnote reference"/>
    <w:uiPriority w:val="99"/>
    <w:unhideWhenUsed/>
    <w:rPr>
      <w:vertAlign w:val="superscript"/>
    </w:rPr>
  </w:style>
  <w:style w:type="paragraph" w:styleId="975">
    <w:name w:val="endnote text"/>
    <w:basedOn w:val="793"/>
    <w:link w:val="976"/>
    <w:uiPriority w:val="99"/>
    <w:semiHidden/>
    <w:unhideWhenUsed/>
  </w:style>
  <w:style w:type="character" w:styleId="976" w:customStyle="1">
    <w:name w:val="Текст концевой сноски Знак"/>
    <w:link w:val="975"/>
    <w:uiPriority w:val="99"/>
    <w:rPr>
      <w:sz w:val="20"/>
    </w:rPr>
  </w:style>
  <w:style w:type="character" w:styleId="977">
    <w:name w:val="endnote reference"/>
    <w:uiPriority w:val="99"/>
    <w:semiHidden/>
    <w:unhideWhenUsed/>
    <w:rPr>
      <w:vertAlign w:val="superscript"/>
    </w:rPr>
  </w:style>
  <w:style w:type="paragraph" w:styleId="978">
    <w:name w:val="toc 1"/>
    <w:basedOn w:val="793"/>
    <w:next w:val="793"/>
    <w:uiPriority w:val="39"/>
    <w:unhideWhenUsed/>
    <w:pPr>
      <w:spacing w:after="57"/>
    </w:pPr>
  </w:style>
  <w:style w:type="paragraph" w:styleId="979">
    <w:name w:val="toc 2"/>
    <w:basedOn w:val="793"/>
    <w:next w:val="793"/>
    <w:uiPriority w:val="39"/>
    <w:unhideWhenUsed/>
    <w:pPr>
      <w:ind w:left="283"/>
      <w:spacing w:after="57"/>
    </w:pPr>
  </w:style>
  <w:style w:type="paragraph" w:styleId="980">
    <w:name w:val="toc 3"/>
    <w:basedOn w:val="793"/>
    <w:next w:val="793"/>
    <w:uiPriority w:val="39"/>
    <w:unhideWhenUsed/>
    <w:pPr>
      <w:ind w:left="567"/>
      <w:spacing w:after="57"/>
    </w:pPr>
  </w:style>
  <w:style w:type="paragraph" w:styleId="981">
    <w:name w:val="toc 4"/>
    <w:basedOn w:val="793"/>
    <w:next w:val="793"/>
    <w:uiPriority w:val="39"/>
    <w:unhideWhenUsed/>
    <w:pPr>
      <w:ind w:left="850"/>
      <w:spacing w:after="57"/>
    </w:pPr>
  </w:style>
  <w:style w:type="paragraph" w:styleId="982">
    <w:name w:val="toc 5"/>
    <w:basedOn w:val="793"/>
    <w:next w:val="793"/>
    <w:uiPriority w:val="39"/>
    <w:unhideWhenUsed/>
    <w:pPr>
      <w:ind w:left="1134"/>
      <w:spacing w:after="57"/>
    </w:pPr>
  </w:style>
  <w:style w:type="paragraph" w:styleId="983">
    <w:name w:val="toc 6"/>
    <w:basedOn w:val="793"/>
    <w:next w:val="793"/>
    <w:uiPriority w:val="39"/>
    <w:unhideWhenUsed/>
    <w:pPr>
      <w:ind w:left="1417"/>
      <w:spacing w:after="57"/>
    </w:pPr>
  </w:style>
  <w:style w:type="paragraph" w:styleId="984">
    <w:name w:val="toc 7"/>
    <w:basedOn w:val="793"/>
    <w:next w:val="793"/>
    <w:uiPriority w:val="39"/>
    <w:unhideWhenUsed/>
    <w:pPr>
      <w:ind w:left="1701"/>
      <w:spacing w:after="57"/>
    </w:pPr>
  </w:style>
  <w:style w:type="paragraph" w:styleId="985">
    <w:name w:val="toc 8"/>
    <w:basedOn w:val="793"/>
    <w:next w:val="793"/>
    <w:uiPriority w:val="39"/>
    <w:unhideWhenUsed/>
    <w:pPr>
      <w:ind w:left="1984"/>
      <w:spacing w:after="57"/>
    </w:pPr>
  </w:style>
  <w:style w:type="paragraph" w:styleId="986">
    <w:name w:val="toc 9"/>
    <w:basedOn w:val="793"/>
    <w:next w:val="793"/>
    <w:uiPriority w:val="39"/>
    <w:unhideWhenUsed/>
    <w:pPr>
      <w:ind w:left="2268"/>
      <w:spacing w:after="57"/>
    </w:pPr>
  </w:style>
  <w:style w:type="paragraph" w:styleId="987">
    <w:name w:val="TOC Heading"/>
    <w:uiPriority w:val="39"/>
    <w:unhideWhenUsed/>
  </w:style>
  <w:style w:type="paragraph" w:styleId="988">
    <w:name w:val="table of figures"/>
    <w:basedOn w:val="793"/>
    <w:next w:val="793"/>
    <w:uiPriority w:val="99"/>
    <w:unhideWhenUsed/>
  </w:style>
  <w:style w:type="character" w:styleId="989" w:customStyle="1">
    <w:name w:val="Основной шрифт абзаца;Знак Знак2 Знак Знак Знак Знак Знак Знак Знак Знак"/>
    <w:link w:val="1003"/>
    <w:semiHidden/>
  </w:style>
  <w:style w:type="paragraph" w:styleId="990">
    <w:name w:val="Body Text"/>
    <w:basedOn w:val="793"/>
    <w:pPr>
      <w:jc w:val="both"/>
    </w:pPr>
    <w:rPr>
      <w:sz w:val="24"/>
      <w:szCs w:val="24"/>
    </w:rPr>
  </w:style>
  <w:style w:type="paragraph" w:styleId="991">
    <w:name w:val="Body Text Indent"/>
    <w:basedOn w:val="793"/>
    <w:pPr>
      <w:ind w:left="283"/>
      <w:spacing w:after="120"/>
    </w:pPr>
  </w:style>
  <w:style w:type="paragraph" w:styleId="992">
    <w:name w:val="Body Text 2"/>
    <w:basedOn w:val="793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93">
    <w:name w:val="Body Text Indent 2"/>
    <w:basedOn w:val="793"/>
    <w:pPr>
      <w:ind w:firstLine="709"/>
      <w:jc w:val="both"/>
    </w:pPr>
    <w:rPr>
      <w:bCs/>
      <w:sz w:val="26"/>
      <w:szCs w:val="26"/>
    </w:rPr>
  </w:style>
  <w:style w:type="paragraph" w:styleId="994">
    <w:name w:val="Body Text Indent 3"/>
    <w:basedOn w:val="793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95" w:customStyle="1">
    <w:name w:val="Знак Знак2 Знак Знак Знак Знак Знак Знак"/>
    <w:basedOn w:val="793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96" w:customStyle="1">
    <w:name w:val="Заголовок 2 Знак"/>
    <w:link w:val="795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97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98" w:customStyle="1">
    <w:name w:val="Нижний колонтитул Знак"/>
    <w:link w:val="841"/>
    <w:rPr>
      <w:rFonts w:ascii="Arial" w:hAnsi="Arial" w:cs="Arial"/>
    </w:rPr>
  </w:style>
  <w:style w:type="character" w:styleId="999">
    <w:name w:val="page number"/>
  </w:style>
  <w:style w:type="character" w:styleId="1000" w:customStyle="1">
    <w:name w:val="Верхний колонтитул Знак"/>
    <w:link w:val="839"/>
    <w:rPr>
      <w:rFonts w:ascii="Arial" w:hAnsi="Arial" w:cs="Arial"/>
    </w:rPr>
  </w:style>
  <w:style w:type="paragraph" w:styleId="1001">
    <w:name w:val="Balloon Text"/>
    <w:basedOn w:val="793"/>
    <w:link w:val="1002"/>
    <w:rPr>
      <w:rFonts w:ascii="Tahoma" w:hAnsi="Tahoma" w:cs="Tahoma"/>
      <w:sz w:val="16"/>
      <w:szCs w:val="16"/>
    </w:rPr>
  </w:style>
  <w:style w:type="character" w:styleId="1002" w:customStyle="1">
    <w:name w:val="Текст выноски Знак"/>
    <w:link w:val="1001"/>
    <w:rPr>
      <w:rFonts w:ascii="Tahoma" w:hAnsi="Tahoma" w:cs="Tahoma"/>
      <w:sz w:val="16"/>
      <w:szCs w:val="16"/>
    </w:rPr>
  </w:style>
  <w:style w:type="paragraph" w:styleId="1003" w:customStyle="1">
    <w:name w:val="Знак Знак2 Знак Знак Знак Знак"/>
    <w:basedOn w:val="793"/>
    <w:link w:val="989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04" w:customStyle="1">
    <w:name w:val="Знак Знак2"/>
    <w:basedOn w:val="793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1005" w:customStyle="1">
    <w:name w:val="Знак Знак Знак Знак Знак Знак Знак Знак Знак Знак"/>
    <w:basedOn w:val="793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image" Target="media/image1.png"/><Relationship Id="rId16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53</cp:revision>
  <dcterms:created xsi:type="dcterms:W3CDTF">2025-05-23T06:59:00Z</dcterms:created>
  <dcterms:modified xsi:type="dcterms:W3CDTF">2025-08-12T08:19:48Z</dcterms:modified>
  <cp:version>917504</cp:version>
</cp:coreProperties>
</file>