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МУРМАНСКОЙ ОБЛАСТИ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  <w:lang w:val="en-US"/>
        </w:rPr>
        <w:t xml:space="preserve"> 26</w:t>
      </w:r>
      <w:r>
        <w:rPr>
          <w:b/>
          <w:sz w:val="24"/>
          <w:lang w:val="ru-RU"/>
        </w:rPr>
        <w:t xml:space="preserve">.12.2024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ab/>
      </w:r>
      <w:r>
        <w:rPr>
          <w:b/>
          <w:sz w:val="24"/>
        </w:rPr>
        <w:t xml:space="preserve">№ 2145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0"/>
        </w:rPr>
      </w:pPr>
      <w:r>
        <w:rPr>
          <w:b/>
          <w:sz w:val="20"/>
        </w:rPr>
        <w:t xml:space="preserve">Об установлении размера платы, взимаемой с родителей</w:t>
      </w:r>
      <w:r>
        <w:rPr>
          <w:b/>
          <w:sz w:val="20"/>
        </w:rPr>
        <w:t xml:space="preserve"> </w:t>
      </w:r>
      <w:r>
        <w:rPr>
          <w:b/>
          <w:sz w:val="20"/>
        </w:rPr>
        <w:t xml:space="preserve">(законных представителей)</w:t>
      </w:r>
      <w:r>
        <w:rPr>
          <w:b/>
          <w:sz w:val="20"/>
        </w:rPr>
        <w:t xml:space="preserve"> </w:t>
      </w:r>
      <w:r>
        <w:rPr>
          <w:b/>
          <w:sz w:val="20"/>
        </w:rPr>
        <w:br/>
      </w:r>
      <w:r>
        <w:rPr>
          <w:b/>
          <w:sz w:val="20"/>
        </w:rPr>
        <w:t xml:space="preserve">за присмотр и уход за детьми,</w:t>
      </w:r>
      <w:r>
        <w:rPr>
          <w:b/>
          <w:sz w:val="20"/>
        </w:rPr>
        <w:t xml:space="preserve"> </w:t>
      </w:r>
      <w:r>
        <w:rPr>
          <w:b/>
          <w:sz w:val="20"/>
        </w:rPr>
        <w:t xml:space="preserve">осваивающими образовательные программы дошкольного</w:t>
      </w:r>
      <w:r>
        <w:rPr>
          <w:b/>
          <w:sz w:val="20"/>
        </w:rPr>
        <w:t xml:space="preserve"> </w:t>
      </w:r>
      <w:r>
        <w:rPr>
          <w:b/>
          <w:sz w:val="20"/>
        </w:rPr>
        <w:t xml:space="preserve">образования в организациях</w:t>
      </w:r>
      <w:r>
        <w:rPr>
          <w:b/>
          <w:sz w:val="20"/>
        </w:rPr>
        <w:t xml:space="preserve"> Печенгского муниципального округа, осуществляющих образовательную </w:t>
      </w:r>
      <w:r>
        <w:rPr>
          <w:b/>
          <w:sz w:val="20"/>
        </w:rPr>
        <w:t xml:space="preserve">деятельность</w:t>
      </w:r>
      <w:r>
        <w:rPr>
          <w:b/>
          <w:sz w:val="20"/>
        </w:rPr>
        <w:t xml:space="preserve">,</w:t>
      </w:r>
      <w:r>
        <w:rPr>
          <w:b/>
          <w:sz w:val="20"/>
        </w:rPr>
        <w:t xml:space="preserve"> на 2025</w:t>
      </w:r>
      <w:r>
        <w:rPr>
          <w:b/>
          <w:sz w:val="20"/>
        </w:rPr>
        <w:t xml:space="preserve"> год</w:t>
      </w:r>
      <w:r>
        <w:rPr>
          <w:b/>
          <w:sz w:val="20"/>
        </w:rPr>
      </w:r>
      <w:r>
        <w:rPr>
          <w:b/>
          <w:sz w:val="20"/>
        </w:rPr>
      </w:r>
    </w:p>
    <w:p>
      <w:pPr>
        <w:jc w:val="center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center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Федеральным закон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</w:t>
      </w:r>
      <w:r>
        <w:rPr>
          <w:sz w:val="24"/>
          <w:szCs w:val="24"/>
        </w:rPr>
        <w:t xml:space="preserve">Федеральным законом </w:t>
      </w:r>
      <w:r>
        <w:rPr>
          <w:sz w:val="24"/>
          <w:szCs w:val="24"/>
        </w:rPr>
        <w:t xml:space="preserve">от 29.12.2012 № 273-ФЗ «Об образовании в Российской Федерации», </w:t>
      </w:r>
      <w:r>
        <w:rPr>
          <w:sz w:val="24"/>
          <w:szCs w:val="24"/>
        </w:rPr>
        <w:t xml:space="preserve">З</w:t>
      </w:r>
      <w:r>
        <w:rPr>
          <w:sz w:val="24"/>
          <w:szCs w:val="24"/>
        </w:rPr>
        <w:t xml:space="preserve">акон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Мурманской области от 12.07.2011 № 1372-01-ЗМО «О плате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деятельность», </w:t>
      </w:r>
      <w:r>
        <w:rPr>
          <w:sz w:val="24"/>
          <w:szCs w:val="24"/>
        </w:rPr>
        <w:t xml:space="preserve">законом Мурманской области </w:t>
      </w:r>
      <w:r>
        <w:rPr>
          <w:sz w:val="24"/>
          <w:szCs w:val="24"/>
        </w:rPr>
        <w:t xml:space="preserve">от 28.06.2013 № 1649-01-3MO «Об образовании в Мурманской области», в целях социальной защиты семей, нуждающихся в материальной поддержке в воспитании и обучении детей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sz w:val="24"/>
        </w:rPr>
      </w:pPr>
      <w:r>
        <w:rPr>
          <w:bCs/>
          <w:sz w:val="24"/>
        </w:rPr>
      </w:r>
      <w:r>
        <w:rPr>
          <w:bCs/>
          <w:sz w:val="24"/>
        </w:rPr>
      </w:r>
      <w:r>
        <w:rPr>
          <w:bCs/>
          <w:sz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1. </w:t>
      </w:r>
      <w:r>
        <w:rPr>
          <w:sz w:val="24"/>
          <w:szCs w:val="24"/>
        </w:rPr>
        <w:t xml:space="preserve">Установить с </w:t>
      </w:r>
      <w:r>
        <w:rPr>
          <w:sz w:val="24"/>
          <w:szCs w:val="24"/>
        </w:rPr>
        <w:t xml:space="preserve">01.01.2025</w:t>
      </w:r>
      <w:r>
        <w:rPr>
          <w:sz w:val="24"/>
          <w:szCs w:val="24"/>
        </w:rPr>
        <w:t xml:space="preserve"> размер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 Печенгского муниципального округа, осуществляющих образовательную деятельность: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</w:t>
      </w:r>
      <w:r>
        <w:rPr>
          <w:sz w:val="24"/>
          <w:szCs w:val="24"/>
        </w:rPr>
        <w:t xml:space="preserve">умме </w:t>
      </w:r>
      <w:r>
        <w:rPr>
          <w:sz w:val="24"/>
          <w:szCs w:val="24"/>
        </w:rPr>
        <w:t xml:space="preserve">201 рубль</w:t>
      </w:r>
      <w:r>
        <w:rPr>
          <w:sz w:val="24"/>
          <w:szCs w:val="24"/>
        </w:rPr>
        <w:t xml:space="preserve"> 00 копеек за одно посещение ребенком образовательных организаций при 12 - часовом режиме работы;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сумме </w:t>
      </w:r>
      <w:r>
        <w:rPr>
          <w:sz w:val="24"/>
          <w:szCs w:val="24"/>
        </w:rPr>
        <w:t xml:space="preserve">201 рубль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00 копеек за одно посещение ребенком образовательных организаций при 10 - часовом режиме работы</w:t>
      </w:r>
      <w:r>
        <w:rPr>
          <w:sz w:val="24"/>
          <w:szCs w:val="24"/>
        </w:rPr>
        <w:t xml:space="preserve"> в п. </w:t>
      </w:r>
      <w:r>
        <w:rPr>
          <w:sz w:val="24"/>
          <w:szCs w:val="24"/>
        </w:rPr>
        <w:t xml:space="preserve">Раякоски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2. Утвердить направления расходования платы, </w:t>
      </w:r>
      <w:r>
        <w:rPr>
          <w:sz w:val="24"/>
          <w:szCs w:val="24"/>
        </w:rPr>
        <w:t xml:space="preserve">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 Печенгского муниципального округа, осуществляющих образовательную деятельность, согласно приложению.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 xml:space="preserve">Установить родителям (законным представителям) размер платы не более 50% стоимости затрат за присмотр и уход за детьми, осваивающими образовательные программы дошкольного образования в организациях Печенгского муниципального </w:t>
      </w:r>
      <w:r>
        <w:rPr>
          <w:sz w:val="24"/>
          <w:szCs w:val="24"/>
        </w:rPr>
        <w:t xml:space="preserve">округа, осуществляющих образовательную деятельность, при наличии документов, подтверждающих право на получение льготы: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имеющим</w:t>
      </w:r>
      <w:r>
        <w:rPr>
          <w:sz w:val="24"/>
          <w:szCs w:val="24"/>
        </w:rPr>
        <w:t xml:space="preserve"> троих и более детей с момента подачи заявления при наличии документов, подтверждающих статус многодетной семьи</w:t>
      </w:r>
      <w:r>
        <w:rPr>
          <w:sz w:val="24"/>
          <w:szCs w:val="24"/>
        </w:rPr>
        <w:t xml:space="preserve"> (в том числе </w:t>
      </w:r>
      <w:r>
        <w:rPr>
          <w:sz w:val="24"/>
          <w:szCs w:val="24"/>
        </w:rPr>
        <w:t xml:space="preserve">при предъявлении двухмерного штрихового кода</w:t>
      </w:r>
      <w:r>
        <w:rPr>
          <w:sz w:val="24"/>
          <w:szCs w:val="24"/>
        </w:rPr>
        <w:t xml:space="preserve"> (</w:t>
      </w:r>
      <w:r>
        <w:rPr>
          <w:sz w:val="24"/>
          <w:szCs w:val="24"/>
          <w:lang w:val="en-US"/>
        </w:rPr>
        <w:t xml:space="preserve">QR</w:t>
      </w:r>
      <w:r>
        <w:rPr>
          <w:sz w:val="24"/>
          <w:szCs w:val="24"/>
        </w:rPr>
        <w:t xml:space="preserve"> – кода)</w:t>
      </w:r>
      <w:r>
        <w:rPr>
          <w:sz w:val="24"/>
          <w:szCs w:val="24"/>
        </w:rPr>
        <w:t xml:space="preserve">; </w:t>
      </w:r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семьям, в которых </w:t>
      </w:r>
      <w:bookmarkStart w:id="1" w:name="OLE_LINK1"/>
      <w:r>
        <w:rPr>
          <w:sz w:val="24"/>
          <w:szCs w:val="24"/>
        </w:rPr>
        <w:t xml:space="preserve">среднедушевой доход не превышает величины прожиточного минимума, установленного постановлением Правительства Мурманской области</w:t>
      </w:r>
      <w:bookmarkEnd w:id="1"/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педагогам-молодым специалистам и работникам медицинских организаций первичного звена и скорой медицинской помощи в течение первых трех лет работы.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sz w:val="24"/>
          <w:szCs w:val="24"/>
        </w:rPr>
        <w:t xml:space="preserve">Освободить от платы, взимаемой с родителей (законных представител</w:t>
      </w:r>
      <w:r>
        <w:rPr>
          <w:sz w:val="24"/>
          <w:szCs w:val="24"/>
        </w:rPr>
        <w:t xml:space="preserve">ей) за присмотр и уход за детьми, осваивающими образовательные программы дошкольного образования в организациях Печенгского муниципального округа, осуществляющих образовательную деятельность, при наличии документов, подтверждающих право на получение льготы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отношении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детей-инвалидов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детей-сирот и детей, оставшихся без попечения родителей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детей с туберкулезной интоксикацией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2" w:firstLine="700"/>
        <w:jc w:val="both"/>
        <w:tabs>
          <w:tab w:val="left" w:pos="992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детей погибших (умерших) лиц, принимавших участие в специальной военной операции.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Финансирование недополученных доходов учреждением в связи с установлением льгот по оплате, взимаемой с родителей (законных представителей) за присмотр и уход за детьми, осуществляется за счет средств бюджета Печенгского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В целях материальной поддержки семей, воспитывающих детей дошкольного возраста</w:t>
      </w:r>
      <w:r>
        <w:rPr>
          <w:sz w:val="24"/>
          <w:szCs w:val="24"/>
        </w:rPr>
        <w:t xml:space="preserve">, посещающих организации Печенгского муниципального округа, осуществляющих образовательную деятельность, родителям (законным представителям) выплачивается компенсация родительской платы за присмотр и уход за детьми (далее - компенсация). Порядок обращения </w:t>
      </w:r>
      <w:r>
        <w:rPr>
          <w:sz w:val="24"/>
          <w:szCs w:val="24"/>
        </w:rPr>
        <w:t xml:space="preserve">за получением компенсации </w:t>
      </w:r>
      <w:r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порядок </w:t>
      </w:r>
      <w:r>
        <w:rPr>
          <w:sz w:val="24"/>
          <w:szCs w:val="24"/>
        </w:rPr>
        <w:t xml:space="preserve">выплаты </w:t>
      </w:r>
      <w:r>
        <w:rPr>
          <w:sz w:val="24"/>
          <w:szCs w:val="24"/>
        </w:rPr>
        <w:t xml:space="preserve">компенсации </w:t>
      </w:r>
      <w:r>
        <w:rPr>
          <w:sz w:val="24"/>
          <w:szCs w:val="24"/>
        </w:rPr>
        <w:t xml:space="preserve">устанавливаются нормативными правовыми актами Мурманской области.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1"/>
        <w:ind w:left="708"/>
        <w:jc w:val="both"/>
        <w:widowControl w:val="off"/>
        <w:tabs>
          <w:tab w:val="left" w:pos="0" w:leader="none"/>
          <w:tab w:val="left" w:pos="993" w:leader="none"/>
        </w:tabs>
        <w:rPr>
          <w:rFonts w:eastAsia="Lucida Sans Unicode"/>
          <w:sz w:val="24"/>
          <w:szCs w:val="24"/>
        </w:rPr>
      </w:pPr>
      <w:r>
        <w:rPr>
          <w:sz w:val="24"/>
          <w:szCs w:val="24"/>
        </w:rPr>
        <w:t xml:space="preserve">6.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вступает в силу с </w:t>
      </w:r>
      <w:r>
        <w:rPr>
          <w:sz w:val="24"/>
          <w:szCs w:val="24"/>
        </w:rPr>
        <w:t xml:space="preserve">01 января 2025</w:t>
      </w:r>
      <w:r>
        <w:rPr>
          <w:sz w:val="24"/>
          <w:szCs w:val="24"/>
        </w:rPr>
        <w:t xml:space="preserve"> года.</w:t>
      </w:r>
      <w:r>
        <w:rPr>
          <w:rFonts w:eastAsia="Lucida Sans Unicode"/>
          <w:sz w:val="24"/>
          <w:szCs w:val="24"/>
        </w:rPr>
      </w:r>
      <w:r>
        <w:rPr>
          <w:rFonts w:eastAsia="Lucida Sans Unicode"/>
          <w:sz w:val="24"/>
          <w:szCs w:val="24"/>
        </w:rPr>
      </w:r>
    </w:p>
    <w:p>
      <w:pPr>
        <w:ind w:firstLine="709"/>
        <w:jc w:val="both"/>
        <w:tabs>
          <w:tab w:val="left" w:pos="1080" w:leader="none"/>
        </w:tabs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7.</w:t>
      </w:r>
      <w:r>
        <w:rPr>
          <w:rFonts w:eastAsia="Calibri"/>
          <w:sz w:val="24"/>
          <w:szCs w:val="24"/>
          <w:lang w:eastAsia="ar-SA"/>
        </w:rPr>
        <w:t xml:space="preserve"> Настоящее постановление </w:t>
      </w:r>
      <w:r>
        <w:rPr>
          <w:rFonts w:eastAsia="Calibri"/>
          <w:sz w:val="24"/>
          <w:szCs w:val="24"/>
          <w:lang w:eastAsia="ar-SA"/>
        </w:rPr>
        <w:t xml:space="preserve">опубликовать в газете «Печенга» и </w:t>
      </w:r>
      <w:r>
        <w:rPr>
          <w:rFonts w:eastAsia="Calibri"/>
          <w:sz w:val="24"/>
          <w:szCs w:val="24"/>
          <w:lang w:eastAsia="ar-SA"/>
        </w:rPr>
        <w:t xml:space="preserve">разме</w:t>
      </w:r>
      <w:r>
        <w:rPr>
          <w:rFonts w:eastAsia="Calibri"/>
          <w:sz w:val="24"/>
          <w:szCs w:val="24"/>
          <w:lang w:eastAsia="ar-SA"/>
        </w:rPr>
        <w:t xml:space="preserve">стить</w:t>
      </w:r>
      <w:r>
        <w:rPr>
          <w:rFonts w:eastAsia="Calibri"/>
          <w:sz w:val="24"/>
          <w:szCs w:val="24"/>
          <w:lang w:eastAsia="ar-SA"/>
        </w:rPr>
        <w:t xml:space="preserve"> </w:t>
      </w:r>
      <w:r>
        <w:rPr>
          <w:rFonts w:eastAsia="Calibri"/>
          <w:sz w:val="24"/>
          <w:szCs w:val="24"/>
        </w:rPr>
        <w:t xml:space="preserve">на официальном сайте Печенгского муниципального округа </w:t>
      </w:r>
      <w:hyperlink r:id="rId10" w:tooltip="http://pechengamr.gov-murman.ru/" w:history="1">
        <w:r>
          <w:rPr>
            <w:sz w:val="24"/>
            <w:szCs w:val="24"/>
            <w:u w:val="single"/>
          </w:rPr>
          <w:t xml:space="preserve">http://pechengamr.gov-murman.ru/</w:t>
        </w:r>
      </w:hyperlink>
      <w:r>
        <w:rPr>
          <w:bCs/>
          <w:iCs/>
          <w:sz w:val="24"/>
          <w:szCs w:val="24"/>
        </w:rPr>
        <w:t xml:space="preserve">.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842"/>
        <w:ind w:firstLine="720"/>
        <w:jc w:val="both"/>
        <w:rPr>
          <w:b/>
          <w:bCs/>
        </w:rPr>
      </w:pPr>
      <w:r>
        <w:t xml:space="preserve">8. </w:t>
      </w:r>
      <w:r>
        <w:t xml:space="preserve">Контроль за</w:t>
      </w:r>
      <w:r>
        <w:t xml:space="preserve"> исполнением настоящего </w:t>
      </w:r>
      <w:r>
        <w:t xml:space="preserve">постановления </w:t>
      </w:r>
      <w:r>
        <w:t xml:space="preserve">оставляю за собой.</w:t>
      </w:r>
      <w:r>
        <w:rPr>
          <w:b/>
          <w:bCs/>
        </w:rPr>
      </w:r>
      <w:r>
        <w:rPr>
          <w:b/>
          <w:bCs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 xml:space="preserve">          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  <w:t xml:space="preserve">Никитина И.В. 5-05-72</w:t>
      </w:r>
      <w:r>
        <w:rPr>
          <w:sz w:val="20"/>
        </w:rPr>
      </w:r>
      <w:r>
        <w:rPr>
          <w:sz w:val="20"/>
        </w:rPr>
      </w:r>
    </w:p>
    <w:p>
      <w:pPr>
        <w:pStyle w:val="850"/>
        <w:ind w:left="5529" w:right="-5"/>
        <w:jc w:val="both"/>
        <w:widowControl/>
        <w:tabs>
          <w:tab w:val="left" w:pos="6237" w:leader="none"/>
        </w:tabs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50"/>
        <w:ind w:left="5529" w:right="-5"/>
        <w:jc w:val="both"/>
        <w:widowControl/>
        <w:tabs>
          <w:tab w:val="left" w:pos="6237" w:leader="none"/>
        </w:tabs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к постановлению администрации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Печенгского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от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26.12.2024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№ 2145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НАПРАВЛЕНИЯ РАСХОДОВАНИЯ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8"/>
        <w:jc w:val="center"/>
        <w:rPr>
          <w:sz w:val="24"/>
          <w:szCs w:val="26"/>
        </w:rPr>
      </w:pPr>
      <w:r>
        <w:rPr>
          <w:sz w:val="24"/>
          <w:szCs w:val="26"/>
        </w:rPr>
      </w:r>
      <w:r>
        <w:rPr>
          <w:sz w:val="24"/>
          <w:szCs w:val="26"/>
        </w:rPr>
      </w:r>
      <w:r>
        <w:rPr>
          <w:sz w:val="24"/>
          <w:szCs w:val="26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6521"/>
        <w:gridCol w:w="3050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расходов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50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Сумма затрат (руб.)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571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12 часов пребывания детей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textDirection w:val="lrTb"/>
            <w:noWrap w:val="false"/>
          </w:tcPr>
          <w:p>
            <w:pPr>
              <w:pStyle w:val="850"/>
              <w:ind w:right="-5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Продукты питания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50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82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textDirection w:val="lrTb"/>
            <w:noWrap w:val="false"/>
          </w:tcPr>
          <w:p>
            <w:pPr>
              <w:pStyle w:val="850"/>
              <w:ind w:right="-5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Х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озяйственно-бытовое обслуживание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50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textDirection w:val="lrTb"/>
            <w:noWrap w:val="false"/>
          </w:tcPr>
          <w:p>
            <w:pPr>
              <w:pStyle w:val="850"/>
              <w:ind w:right="-5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О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беспечение соблюдения личной гигиены и режима дня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50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9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textDirection w:val="lrTb"/>
            <w:noWrap w:val="false"/>
          </w:tcPr>
          <w:p>
            <w:pPr>
              <w:pStyle w:val="850"/>
              <w:ind w:right="-5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50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571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10 часов пребывания детей (п.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Раякоски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)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textDirection w:val="lrTb"/>
            <w:noWrap w:val="false"/>
          </w:tcPr>
          <w:p>
            <w:pPr>
              <w:pStyle w:val="850"/>
              <w:ind w:right="-5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Продукты питания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50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82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textDirection w:val="lrTb"/>
            <w:noWrap w:val="false"/>
          </w:tcPr>
          <w:p>
            <w:pPr>
              <w:pStyle w:val="850"/>
              <w:ind w:right="-5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Х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озяйственно-бытовое обслуживание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50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textDirection w:val="lrTb"/>
            <w:noWrap w:val="false"/>
          </w:tcPr>
          <w:p>
            <w:pPr>
              <w:pStyle w:val="850"/>
              <w:ind w:right="-5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О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беспечение соблюдения личной гигиены и режима дня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50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9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en-US"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en-US"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textDirection w:val="lrTb"/>
            <w:noWrap w:val="false"/>
          </w:tcPr>
          <w:p>
            <w:pPr>
              <w:pStyle w:val="850"/>
              <w:ind w:right="-5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50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</w:p>
        </w:tc>
      </w:tr>
    </w:tbl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РЕЕСТР РАССЫЛКИ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проекта постановления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0"/>
        </w:rPr>
      </w:pPr>
      <w:r>
        <w:rPr>
          <w:b/>
          <w:sz w:val="20"/>
        </w:rPr>
        <w:t xml:space="preserve">«Об установлении размера платы, взимаемой с родителей (законных представителей)</w:t>
      </w:r>
      <w:r>
        <w:rPr>
          <w:b/>
          <w:sz w:val="20"/>
        </w:rPr>
      </w:r>
      <w:r>
        <w:rPr>
          <w:b/>
          <w:sz w:val="20"/>
        </w:rPr>
      </w:r>
    </w:p>
    <w:p>
      <w:pPr>
        <w:jc w:val="center"/>
        <w:rPr>
          <w:b/>
          <w:sz w:val="20"/>
        </w:rPr>
      </w:pPr>
      <w:r>
        <w:rPr>
          <w:b/>
          <w:sz w:val="20"/>
        </w:rPr>
        <w:t xml:space="preserve">за присмотр и уход за детьми, осваивающими образовательные программы </w:t>
      </w:r>
      <w:r>
        <w:rPr>
          <w:b/>
          <w:sz w:val="20"/>
        </w:rPr>
        <w:t xml:space="preserve">дошкольного</w:t>
      </w:r>
      <w:r>
        <w:rPr>
          <w:b/>
          <w:sz w:val="20"/>
        </w:rPr>
      </w:r>
      <w:r>
        <w:rPr>
          <w:b/>
          <w:sz w:val="20"/>
        </w:rPr>
      </w:r>
    </w:p>
    <w:p>
      <w:pPr>
        <w:jc w:val="center"/>
        <w:rPr>
          <w:b/>
          <w:sz w:val="20"/>
        </w:rPr>
      </w:pPr>
      <w:r>
        <w:rPr>
          <w:b/>
          <w:sz w:val="20"/>
        </w:rPr>
        <w:t xml:space="preserve">образования в организациях Печенгского муниципального округа, осуществляющих </w:t>
      </w:r>
      <w:r>
        <w:rPr>
          <w:b/>
          <w:sz w:val="20"/>
        </w:rPr>
      </w:r>
      <w:r>
        <w:rPr>
          <w:b/>
          <w:sz w:val="20"/>
        </w:rPr>
      </w:r>
    </w:p>
    <w:p>
      <w:pPr>
        <w:jc w:val="center"/>
        <w:rPr>
          <w:b/>
          <w:sz w:val="20"/>
        </w:rPr>
      </w:pPr>
      <w:r>
        <w:rPr>
          <w:b/>
          <w:sz w:val="20"/>
        </w:rPr>
        <w:t xml:space="preserve">образовательную деяте</w:t>
      </w:r>
      <w:r>
        <w:rPr>
          <w:b/>
          <w:sz w:val="20"/>
        </w:rPr>
        <w:t xml:space="preserve">льность на 2025</w:t>
      </w:r>
      <w:r>
        <w:rPr>
          <w:b/>
          <w:sz w:val="20"/>
        </w:rPr>
        <w:t xml:space="preserve"> год»</w:t>
      </w:r>
      <w:r>
        <w:rPr>
          <w:b/>
          <w:sz w:val="20"/>
        </w:rPr>
      </w:r>
      <w:r>
        <w:rPr>
          <w:b/>
          <w:sz w:val="20"/>
        </w:rPr>
      </w:r>
    </w:p>
    <w:p>
      <w:r/>
      <w:r/>
    </w:p>
    <w:p>
      <w:r/>
      <w:r/>
    </w:p>
    <w:tbl>
      <w:tblPr>
        <w:tblW w:w="988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4359"/>
        <w:gridCol w:w="1983"/>
        <w:gridCol w:w="3543"/>
      </w:tblGrid>
      <w:tr>
        <w:tblPrEx/>
        <w:trPr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Кому</w: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Количество экземпляров</w: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Отметка о получении </w:t>
            </w:r>
            <w:r>
              <w:rPr>
                <w:sz w:val="20"/>
              </w:rPr>
              <w:t xml:space="preserve">(направлено почтой – указать № и дату исх. письма или получено в руки – подпись получателя и дата)</w: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</w:r>
          </w:p>
        </w:tc>
      </w:tr>
      <w:tr>
        <w:tblPrEx/>
        <w:trPr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Юридический отдел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МКУ «ЦБ»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информационных технологий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9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Прокуратура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9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газета «Печенга»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8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дело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0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ИТОГО: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8 экз.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r/>
      <w:r/>
    </w:p>
    <w:p>
      <w:r/>
      <w:r/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Начальник отдела образования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ab/>
        <w:t xml:space="preserve">                                  И.В. Никитина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ЛИСТ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СОГЛАСОВАНИЯ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проекта постановления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0"/>
        </w:rPr>
      </w:pPr>
      <w:r>
        <w:rPr>
          <w:b/>
          <w:sz w:val="20"/>
        </w:rPr>
        <w:t xml:space="preserve">«Об установлении размера платы, взимаемой с родителей (законных представителей)</w:t>
      </w:r>
      <w:r>
        <w:rPr>
          <w:b/>
          <w:sz w:val="20"/>
        </w:rPr>
      </w:r>
      <w:r>
        <w:rPr>
          <w:b/>
          <w:sz w:val="20"/>
        </w:rPr>
      </w:r>
    </w:p>
    <w:p>
      <w:pPr>
        <w:jc w:val="center"/>
        <w:rPr>
          <w:b/>
          <w:sz w:val="20"/>
        </w:rPr>
      </w:pPr>
      <w:r>
        <w:rPr>
          <w:b/>
          <w:sz w:val="20"/>
        </w:rPr>
        <w:t xml:space="preserve">за присмотр и уход за детьми, осваивающими образовательные программы </w:t>
      </w:r>
      <w:r>
        <w:rPr>
          <w:b/>
          <w:sz w:val="20"/>
        </w:rPr>
        <w:t xml:space="preserve">дошкольного</w:t>
      </w:r>
      <w:r>
        <w:rPr>
          <w:b/>
          <w:sz w:val="20"/>
        </w:rPr>
      </w:r>
      <w:r>
        <w:rPr>
          <w:b/>
          <w:sz w:val="20"/>
        </w:rPr>
      </w:r>
    </w:p>
    <w:p>
      <w:pPr>
        <w:jc w:val="center"/>
        <w:rPr>
          <w:b/>
          <w:sz w:val="20"/>
        </w:rPr>
      </w:pPr>
      <w:r>
        <w:rPr>
          <w:b/>
          <w:sz w:val="20"/>
        </w:rPr>
        <w:t xml:space="preserve">образования в организациях Печенгского муниципального округа, осуществляющих </w:t>
      </w:r>
      <w:r>
        <w:rPr>
          <w:b/>
          <w:sz w:val="20"/>
        </w:rPr>
      </w:r>
      <w:r>
        <w:rPr>
          <w:b/>
          <w:sz w:val="20"/>
        </w:rPr>
      </w:r>
    </w:p>
    <w:p>
      <w:pPr>
        <w:jc w:val="center"/>
        <w:rPr>
          <w:b/>
          <w:sz w:val="20"/>
        </w:rPr>
      </w:pPr>
      <w:r>
        <w:rPr>
          <w:b/>
          <w:sz w:val="20"/>
        </w:rPr>
        <w:t xml:space="preserve">образовательную деятельность на 20</w:t>
      </w:r>
      <w:r>
        <w:rPr>
          <w:b/>
          <w:sz w:val="20"/>
        </w:rPr>
        <w:t xml:space="preserve">25</w:t>
      </w:r>
      <w:r>
        <w:rPr>
          <w:b/>
          <w:sz w:val="20"/>
        </w:rPr>
        <w:t xml:space="preserve"> год»</w:t>
      </w:r>
      <w:r>
        <w:rPr>
          <w:b/>
          <w:sz w:val="20"/>
        </w:rPr>
      </w:r>
      <w:r>
        <w:rPr>
          <w:b/>
          <w:sz w:val="20"/>
        </w:rPr>
      </w:r>
    </w:p>
    <w:p>
      <w:pPr>
        <w:widowControl w:val="o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Исполнитель:  начальник  отдела образования  Никитина И.В., 5-05-72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Количество листов в документе (начиная с титула, включая приложения) - 3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widowControl w:val="o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Лицо, ответственное за соблюдение срока согласования проекта: главный специалист  отдела образования, </w:t>
      </w:r>
      <w:r>
        <w:rPr>
          <w:color w:val="000000"/>
          <w:sz w:val="24"/>
          <w:szCs w:val="24"/>
        </w:rPr>
        <w:t xml:space="preserve">Чивиль</w:t>
      </w:r>
      <w:r>
        <w:rPr>
          <w:color w:val="000000"/>
          <w:sz w:val="24"/>
          <w:szCs w:val="24"/>
        </w:rPr>
        <w:t xml:space="preserve"> М.В., 5-00-14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«25» декабря 2024</w:t>
      </w:r>
      <w:r>
        <w:rPr>
          <w:sz w:val="24"/>
          <w:szCs w:val="24"/>
        </w:rPr>
        <w:t xml:space="preserve"> г.                                                                            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подпись исполнителя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4077"/>
        <w:gridCol w:w="1560"/>
        <w:gridCol w:w="1540"/>
        <w:gridCol w:w="2393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Должность, Фамилия И.О.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Дата получения, подпись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Дата отправки, подпись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Отметка о результатах согласования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7" w:type="dxa"/>
            <w:textDirection w:val="lrTb"/>
            <w:noWrap w:val="false"/>
          </w:tcPr>
          <w:p>
            <w:pPr>
              <w:widowControl w:val="off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МКУ «Управление по обеспечению деятельности администрации Печенгского муниципального округа» Рыжкова А.А.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widowControl w:val="o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0" w:type="dxa"/>
            <w:textDirection w:val="lrTb"/>
            <w:noWrap w:val="false"/>
          </w:tcPr>
          <w:p>
            <w:pPr>
              <w:widowControl w:val="o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widowControl w:val="o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финансового управления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Ионова</w:t>
            </w:r>
            <w:r>
              <w:rPr>
                <w:sz w:val="22"/>
                <w:szCs w:val="22"/>
              </w:rPr>
              <w:t xml:space="preserve"> О.В.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widowControl w:val="off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0" w:type="dxa"/>
            <w:textDirection w:val="lrTb"/>
            <w:noWrap w:val="false"/>
          </w:tcPr>
          <w:p>
            <w:pPr>
              <w:widowControl w:val="off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widowControl w:val="off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7" w:type="dxa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Начальника юридического отдела Самойлов С.А.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jc w:val="both"/>
              <w:widowControl w:val="o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jc w:val="center"/>
              <w:widowControl w:val="o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0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widowControl w:val="o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93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Сведения о нормативности документа: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  <w:p>
            <w:pPr>
              <w:jc w:val="both"/>
              <w:widowControl w:val="o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«НПА» или «не НПА»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93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Сведения о необходимости направления проекта прокурору: 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  <w:p>
            <w:pPr>
              <w:jc w:val="both"/>
              <w:widowControl w:val="o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«Направить проект прокурору» или «Проект не подлежит направлению прокурору» 06.09.2019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93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  <w:p>
            <w:pPr>
              <w:jc w:val="both"/>
              <w:widowControl w:val="o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«Подлежит размещению» или «Не подлежит размещению»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jc w:val="both"/>
              <w:widowControl w:val="off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Отметка о получении электронного вида проекта правового акта в отдел информационных технологий: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  <w:p>
            <w:pPr>
              <w:jc w:val="both"/>
              <w:widowControl w:val="off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«___»_________20__ г. ______________ (________---)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93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К проекту приложены заключения: 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  <w:p>
            <w:pPr>
              <w:numPr>
                <w:ilvl w:val="0"/>
                <w:numId w:val="1"/>
              </w:numPr>
              <w:ind w:left="0"/>
              <w:jc w:val="both"/>
              <w:widowControl w:val="off"/>
              <w:tabs>
                <w:tab w:val="left" w:pos="233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Правовое заключение - «Да» или «Нет»;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numPr>
                <w:ilvl w:val="0"/>
                <w:numId w:val="1"/>
              </w:numPr>
              <w:ind w:left="0"/>
              <w:jc w:val="both"/>
              <w:widowControl w:val="off"/>
              <w:tabs>
                <w:tab w:val="left" w:pos="233" w:leader="none"/>
              </w:tabs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Заключение по результатам антикоррупционной экспертизы - «Да» или «Нет».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7" w:type="dxa"/>
            <w:vAlign w:val="center"/>
            <w:textDirection w:val="lrTb"/>
            <w:noWrap w:val="false"/>
          </w:tcPr>
          <w:p>
            <w:pPr>
              <w:widowControl w:val="o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Руководитель – главный бухгалтер МБУ «ЦБ</w:t>
            </w:r>
            <w:r>
              <w:rPr>
                <w:b/>
                <w:color w:val="000000"/>
                <w:sz w:val="22"/>
                <w:szCs w:val="22"/>
              </w:rPr>
              <w:t xml:space="preserve">» </w:t>
            </w:r>
            <w:r>
              <w:rPr>
                <w:color w:val="000000"/>
                <w:sz w:val="22"/>
                <w:szCs w:val="22"/>
              </w:rPr>
              <w:t xml:space="preserve">Алексеева Ю.В.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0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</w:tr>
    </w:tbl>
    <w:p>
      <w:pPr>
        <w:widowControl w:val="off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Lucida Sans Unicode">
    <w:panose1 w:val="020B0602030504020204"/>
  </w:font>
  <w:font w:name="Times New Roman">
    <w:panose1 w:val="02020603050405020304"/>
  </w:font>
  <w:font w:name="Tahom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eastAsia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2">
    <w:name w:val="Heading 1 Char"/>
    <w:basedOn w:val="839"/>
    <w:link w:val="837"/>
    <w:uiPriority w:val="9"/>
    <w:rPr>
      <w:rFonts w:ascii="Arial" w:hAnsi="Arial" w:eastAsia="Arial" w:cs="Arial"/>
      <w:sz w:val="40"/>
      <w:szCs w:val="40"/>
    </w:rPr>
  </w:style>
  <w:style w:type="character" w:styleId="663">
    <w:name w:val="Heading 2 Char"/>
    <w:basedOn w:val="839"/>
    <w:link w:val="838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36"/>
    <w:next w:val="836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9"/>
    <w:link w:val="664"/>
    <w:uiPriority w:val="9"/>
    <w:rPr>
      <w:rFonts w:ascii="Arial" w:hAnsi="Arial" w:eastAsia="Arial" w:cs="Arial"/>
      <w:sz w:val="30"/>
      <w:szCs w:val="30"/>
    </w:rPr>
  </w:style>
  <w:style w:type="paragraph" w:styleId="666">
    <w:name w:val="Heading 4"/>
    <w:basedOn w:val="836"/>
    <w:next w:val="836"/>
    <w:link w:val="66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7">
    <w:name w:val="Heading 4 Char"/>
    <w:basedOn w:val="839"/>
    <w:link w:val="666"/>
    <w:uiPriority w:val="9"/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836"/>
    <w:next w:val="836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9">
    <w:name w:val="Heading 5 Char"/>
    <w:basedOn w:val="839"/>
    <w:link w:val="668"/>
    <w:uiPriority w:val="9"/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836"/>
    <w:next w:val="836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1">
    <w:name w:val="Heading 6 Char"/>
    <w:basedOn w:val="839"/>
    <w:link w:val="670"/>
    <w:uiPriority w:val="9"/>
    <w:rPr>
      <w:rFonts w:ascii="Arial" w:hAnsi="Arial" w:eastAsia="Arial" w:cs="Arial"/>
      <w:b/>
      <w:bCs/>
      <w:sz w:val="22"/>
      <w:szCs w:val="22"/>
    </w:rPr>
  </w:style>
  <w:style w:type="paragraph" w:styleId="672">
    <w:name w:val="Heading 7"/>
    <w:basedOn w:val="836"/>
    <w:next w:val="836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7 Char"/>
    <w:basedOn w:val="839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836"/>
    <w:next w:val="836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5">
    <w:name w:val="Heading 8 Char"/>
    <w:basedOn w:val="839"/>
    <w:link w:val="674"/>
    <w:uiPriority w:val="9"/>
    <w:rPr>
      <w:rFonts w:ascii="Arial" w:hAnsi="Arial" w:eastAsia="Arial" w:cs="Arial"/>
      <w:i/>
      <w:iCs/>
      <w:sz w:val="22"/>
      <w:szCs w:val="22"/>
    </w:rPr>
  </w:style>
  <w:style w:type="paragraph" w:styleId="676">
    <w:name w:val="Heading 9"/>
    <w:basedOn w:val="836"/>
    <w:next w:val="836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7">
    <w:name w:val="Heading 9 Char"/>
    <w:basedOn w:val="839"/>
    <w:link w:val="676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No Spacing"/>
    <w:uiPriority w:val="1"/>
    <w:qFormat/>
    <w:pPr>
      <w:spacing w:before="0" w:after="0" w:line="240" w:lineRule="auto"/>
    </w:pPr>
  </w:style>
  <w:style w:type="paragraph" w:styleId="679">
    <w:name w:val="Title"/>
    <w:basedOn w:val="836"/>
    <w:next w:val="836"/>
    <w:link w:val="6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0">
    <w:name w:val="Title Char"/>
    <w:basedOn w:val="839"/>
    <w:link w:val="679"/>
    <w:uiPriority w:val="10"/>
    <w:rPr>
      <w:sz w:val="48"/>
      <w:szCs w:val="48"/>
    </w:rPr>
  </w:style>
  <w:style w:type="paragraph" w:styleId="681">
    <w:name w:val="Subtitle"/>
    <w:basedOn w:val="836"/>
    <w:next w:val="836"/>
    <w:link w:val="682"/>
    <w:uiPriority w:val="11"/>
    <w:qFormat/>
    <w:pPr>
      <w:spacing w:before="200" w:after="200"/>
    </w:pPr>
    <w:rPr>
      <w:sz w:val="24"/>
      <w:szCs w:val="24"/>
    </w:rPr>
  </w:style>
  <w:style w:type="character" w:styleId="682">
    <w:name w:val="Subtitle Char"/>
    <w:basedOn w:val="839"/>
    <w:link w:val="681"/>
    <w:uiPriority w:val="11"/>
    <w:rPr>
      <w:sz w:val="24"/>
      <w:szCs w:val="24"/>
    </w:rPr>
  </w:style>
  <w:style w:type="paragraph" w:styleId="683">
    <w:name w:val="Quote"/>
    <w:basedOn w:val="836"/>
    <w:next w:val="836"/>
    <w:link w:val="684"/>
    <w:uiPriority w:val="29"/>
    <w:qFormat/>
    <w:pPr>
      <w:ind w:left="720" w:right="720"/>
    </w:pPr>
    <w:rPr>
      <w:i/>
    </w:rPr>
  </w:style>
  <w:style w:type="character" w:styleId="684">
    <w:name w:val="Quote Char"/>
    <w:link w:val="683"/>
    <w:uiPriority w:val="29"/>
    <w:rPr>
      <w:i/>
    </w:rPr>
  </w:style>
  <w:style w:type="paragraph" w:styleId="685">
    <w:name w:val="Intense Quote"/>
    <w:basedOn w:val="836"/>
    <w:next w:val="836"/>
    <w:link w:val="68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6">
    <w:name w:val="Intense Quote Char"/>
    <w:link w:val="685"/>
    <w:uiPriority w:val="30"/>
    <w:rPr>
      <w:i/>
    </w:rPr>
  </w:style>
  <w:style w:type="paragraph" w:styleId="687">
    <w:name w:val="Header"/>
    <w:basedOn w:val="836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Header Char"/>
    <w:basedOn w:val="839"/>
    <w:link w:val="687"/>
    <w:uiPriority w:val="99"/>
  </w:style>
  <w:style w:type="paragraph" w:styleId="689">
    <w:name w:val="Footer"/>
    <w:basedOn w:val="836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0">
    <w:name w:val="Footer Char"/>
    <w:basedOn w:val="839"/>
    <w:link w:val="689"/>
    <w:uiPriority w:val="99"/>
  </w:style>
  <w:style w:type="paragraph" w:styleId="691">
    <w:name w:val="Caption"/>
    <w:basedOn w:val="836"/>
    <w:next w:val="8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2">
    <w:name w:val="Caption Char"/>
    <w:basedOn w:val="691"/>
    <w:link w:val="689"/>
    <w:uiPriority w:val="99"/>
  </w:style>
  <w:style w:type="table" w:styleId="693">
    <w:name w:val="Table Grid Light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2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5">
    <w:name w:val="Grid Table 6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6">
    <w:name w:val="Grid Table 6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7">
    <w:name w:val="Grid Table 6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8">
    <w:name w:val="Grid Table 6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9">
    <w:name w:val="Grid Table 6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6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7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6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1">
    <w:name w:val="List Table 7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2">
    <w:name w:val="List Table 7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3">
    <w:name w:val="List Table 7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4">
    <w:name w:val="List Table 7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5">
    <w:name w:val="List Table 7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6">
    <w:name w:val="List Table 7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7">
    <w:name w:val="Lined - Accent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Lined - Accent 2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Lined - Accent 3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Lined - Accent 4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Lined - Accent 5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Lined - Accent 6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 &amp; Lined - Accent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Bordered &amp; Lined - Accent 2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Bordered &amp; Lined - Accent 3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Bordered &amp; Lined - Accent 4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Bordered &amp; Lined - Accent 5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Bordered &amp; Lined - Accent 6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Hyperlink"/>
    <w:uiPriority w:val="99"/>
    <w:unhideWhenUsed/>
    <w:rPr>
      <w:color w:val="0000ff" w:themeColor="hyperlink"/>
      <w:u w:val="single"/>
    </w:r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39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39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  <w:rPr>
      <w:sz w:val="28"/>
    </w:rPr>
  </w:style>
  <w:style w:type="paragraph" w:styleId="837">
    <w:name w:val="Heading 1"/>
    <w:basedOn w:val="836"/>
    <w:next w:val="836"/>
    <w:qFormat/>
    <w:pPr>
      <w:jc w:val="center"/>
      <w:keepNext/>
      <w:outlineLvl w:val="0"/>
    </w:pPr>
    <w:rPr>
      <w:b/>
      <w:sz w:val="56"/>
    </w:rPr>
  </w:style>
  <w:style w:type="paragraph" w:styleId="838">
    <w:name w:val="Heading 2"/>
    <w:basedOn w:val="836"/>
    <w:next w:val="836"/>
    <w:link w:val="847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character" w:styleId="839" w:default="1">
    <w:name w:val="Default Paragraph Font"/>
    <w:uiPriority w:val="1"/>
    <w:semiHidden/>
    <w:unhideWhenUsed/>
  </w:style>
  <w:style w:type="table" w:styleId="84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1" w:default="1">
    <w:name w:val="No List"/>
    <w:uiPriority w:val="99"/>
    <w:semiHidden/>
    <w:unhideWhenUsed/>
  </w:style>
  <w:style w:type="paragraph" w:styleId="842" w:customStyle="1">
    <w:name w:val="ConsPlusNormal"/>
    <w:link w:val="848"/>
    <w:rPr>
      <w:sz w:val="24"/>
      <w:szCs w:val="24"/>
    </w:rPr>
  </w:style>
  <w:style w:type="paragraph" w:styleId="843">
    <w:name w:val="Body Text Indent 2"/>
    <w:basedOn w:val="836"/>
    <w:link w:val="844"/>
    <w:unhideWhenUsed/>
    <w:pPr>
      <w:ind w:left="283"/>
      <w:spacing w:after="120" w:line="480" w:lineRule="auto"/>
    </w:pPr>
    <w:rPr>
      <w:sz w:val="20"/>
    </w:rPr>
  </w:style>
  <w:style w:type="character" w:styleId="844" w:customStyle="1">
    <w:name w:val="Основной текст с отступом 2 Знак"/>
    <w:basedOn w:val="839"/>
    <w:link w:val="843"/>
  </w:style>
  <w:style w:type="paragraph" w:styleId="845">
    <w:name w:val="Balloon Text"/>
    <w:basedOn w:val="836"/>
    <w:link w:val="846"/>
    <w:rPr>
      <w:rFonts w:ascii="Tahoma" w:hAnsi="Tahoma" w:cs="Tahoma"/>
      <w:sz w:val="16"/>
      <w:szCs w:val="16"/>
    </w:rPr>
  </w:style>
  <w:style w:type="character" w:styleId="846" w:customStyle="1">
    <w:name w:val="Текст выноски Знак"/>
    <w:link w:val="845"/>
    <w:rPr>
      <w:rFonts w:ascii="Tahoma" w:hAnsi="Tahoma" w:cs="Tahoma"/>
      <w:sz w:val="16"/>
      <w:szCs w:val="16"/>
    </w:rPr>
  </w:style>
  <w:style w:type="character" w:styleId="847" w:customStyle="1">
    <w:name w:val="Заголовок 2 Знак"/>
    <w:link w:val="838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848" w:customStyle="1">
    <w:name w:val="ConsPlusNormal Знак"/>
    <w:link w:val="842"/>
    <w:uiPriority w:val="99"/>
    <w:rPr>
      <w:sz w:val="24"/>
      <w:szCs w:val="24"/>
    </w:rPr>
  </w:style>
  <w:style w:type="table" w:styleId="849">
    <w:name w:val="Table Grid"/>
    <w:basedOn w:val="84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0" w:customStyle="1">
    <w:name w:val="ConsPlusTitle"/>
    <w:pPr>
      <w:widowControl w:val="off"/>
    </w:pPr>
    <w:rPr>
      <w:rFonts w:ascii="Arial" w:hAnsi="Arial" w:cs="Arial"/>
      <w:b/>
      <w:bCs/>
    </w:rPr>
  </w:style>
  <w:style w:type="paragraph" w:styleId="851">
    <w:name w:val="List Paragraph"/>
    <w:basedOn w:val="836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revision>8</cp:revision>
  <dcterms:created xsi:type="dcterms:W3CDTF">2023-12-28T12:09:00Z</dcterms:created>
  <dcterms:modified xsi:type="dcterms:W3CDTF">2025-08-19T06:15:11Z</dcterms:modified>
</cp:coreProperties>
</file>