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2708910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3.3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pP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pP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  <w:r>
        <w:rPr>
          <w:rFonts w:ascii="Bookman Old Style" w:hAnsi="Bookman Old Style" w:cs="Bookman Old Style"/>
          <w:b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 18.08.2025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№ 1344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Никель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Положения и состава общественной комиссии по реализации подпрограммы «Формирование современной городской среды» муниципальной программы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  <w:t xml:space="preserve">«Комфортная среда проживания» на территории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Постановле</w:t>
      </w:r>
      <w:r>
        <w:rPr>
          <w:rFonts w:ascii="Times New Roman" w:hAnsi="Times New Roman"/>
          <w:sz w:val="24"/>
          <w:szCs w:val="24"/>
        </w:rPr>
        <w:t xml:space="preserve">нием Правительства Российской Федерации </w:t>
      </w:r>
      <w:r>
        <w:rPr>
          <w:rFonts w:ascii="Times New Roman" w:hAnsi="Times New Roman"/>
          <w:sz w:val="24"/>
          <w:szCs w:val="24"/>
        </w:rPr>
        <w:br/>
        <w:t xml:space="preserve">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</w:t>
      </w:r>
      <w:r>
        <w:rPr>
          <w:rFonts w:ascii="Times New Roman" w:hAnsi="Times New Roman"/>
          <w:sz w:val="24"/>
          <w:szCs w:val="24"/>
        </w:rPr>
        <w:t xml:space="preserve"> и муниципальных программ формирования современной городской среды», Уставом Печенгского муниципального округа,</w:t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firstLine="709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1. Утвердить: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 положение об общественной комиссии по реализации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подпрограммы «Формирование современной городской среды» муниципальной программы «Комфортная среда проживания»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согласно приложению 1 к настоящему постановлению;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состав общественной комиссии по реализации мун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иципальной программы формирования современной городской среды на территории Печенгского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согласно приложению 2 к настоящему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Признать утратившими силу: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Печенгского муниципального округа от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01.06.2021 № 503 «Об утверждении Положения и состава общественной комиссии по реализации муниципальной программы формирования современной городской среды на территории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Печенгского муниципал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ьного округа от 09.01.2023 № 6 «О внесении изменений в постановление администрации Печенгского муниципального округа от 01.06.2021 № 503».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4. Настоящее постановление разместить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официальном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</w:t>
      </w:r>
      <w:hyperlink r:id="rId10" w:tooltip="https://pechengamr.gov-murman.ru/" w:history="1">
        <w:r>
          <w:rPr>
            <w:rStyle w:val="854"/>
            <w:rFonts w:ascii="Times New Roman" w:hAnsi="Times New Roman" w:cs="Times New Roman"/>
            <w:sz w:val="24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5. 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Главы Печенгского муниципального округа Пономарева А.В.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1282"/>
        <w:spacing w:before="29" w:after="0" w:line="24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ind w:right="1282"/>
        <w:spacing w:before="29"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1282"/>
        <w:spacing w:before="29"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1282"/>
        <w:spacing w:before="29"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0"/>
          <w:szCs w:val="20"/>
          <w:lang w:eastAsia="ru-RU"/>
        </w:rPr>
        <w:t xml:space="preserve">Долгачева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Т.А., 6-19-43</w:t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6096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284" w:right="850" w:bottom="397" w:left="1701" w:header="709" w:footer="709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648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18.08.2025 № 1344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общественной комиссии по реализации подпрограммы «Формирование современной городской среды» муниципальной программы «Комфортная среда проживания»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Настоящее Положение определяет порядок работы реализаци</w:t>
      </w:r>
      <w:r>
        <w:rPr>
          <w:rFonts w:ascii="Times New Roman" w:hAnsi="Times New Roman" w:cs="Times New Roman"/>
          <w:sz w:val="24"/>
          <w:szCs w:val="24"/>
        </w:rPr>
        <w:t xml:space="preserve">и подпрограммы «Формирование современной городской среды» муниципальной программы «Комфортная среда проживания» на территории Печенгского муниципального округа (далее - Комиссия).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В своей деятельности Комиссия руководствуется Конституцией Российской Фед</w:t>
      </w:r>
      <w:r>
        <w:rPr>
          <w:rFonts w:ascii="Times New Roman" w:hAnsi="Times New Roman" w:cs="Times New Roman"/>
          <w:sz w:val="24"/>
          <w:szCs w:val="24"/>
        </w:rPr>
        <w:t xml:space="preserve">ерации, федеральными законами и иными нормативными правовыми актами Российской Федерации, законами и иными нормативными правовыми актами Мурманской области, Уставом Печенгского муниципального округа, иными муниципальными правовыми актами и настоящим Положе</w:t>
      </w:r>
      <w:r>
        <w:rPr>
          <w:rFonts w:ascii="Times New Roman" w:hAnsi="Times New Roman" w:cs="Times New Roman"/>
          <w:sz w:val="24"/>
          <w:szCs w:val="24"/>
        </w:rPr>
        <w:t xml:space="preserve">нием.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Комиссия создается и упраздняется постановлением администрации Печенгского муниципального округа.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сфере своей компетенции Комиссия: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 Рассматривает и оценивает предложения заинтересованных лиц о включении дворовой территории в подпрогра</w:t>
      </w:r>
      <w:r>
        <w:rPr>
          <w:rFonts w:ascii="Times New Roman" w:hAnsi="Times New Roman" w:cs="Times New Roman"/>
          <w:sz w:val="24"/>
          <w:szCs w:val="24"/>
        </w:rPr>
        <w:t xml:space="preserve">мму «Формирование современной городской среды» муниципальной программы «Комфортная среда проживания» на территории Печенгского муниципального округа на предмет соответствия предложений и прилагаемых к нему документов установленным требованиям, в том числе </w:t>
      </w:r>
      <w:r>
        <w:rPr>
          <w:rFonts w:ascii="Times New Roman" w:hAnsi="Times New Roman" w:cs="Times New Roman"/>
          <w:sz w:val="24"/>
          <w:szCs w:val="24"/>
        </w:rPr>
        <w:t xml:space="preserve">к составу и оформлению </w:t>
      </w:r>
      <w:r>
        <w:rPr>
          <w:rFonts w:ascii="Times New Roman" w:hAnsi="Times New Roman" w:cs="Times New Roman"/>
          <w:sz w:val="24"/>
          <w:szCs w:val="24"/>
        </w:rPr>
        <w:br/>
        <w:t xml:space="preserve">(далее – муниципальная программа);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 Рассматривает и оценивает предложения граждан и организаций о включении общественной территории в муниципальную программу на предмет соответствия предложений установленным требованиям;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>
        <w:rPr>
          <w:rFonts w:ascii="Times New Roman" w:hAnsi="Times New Roman" w:cs="Times New Roman"/>
          <w:sz w:val="24"/>
          <w:szCs w:val="24"/>
        </w:rPr>
        <w:t xml:space="preserve">Рассматривает и утверждает дизайн-проект дворовой территории, подлежащей благоустройству в рамках муниципальной программы;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 Рассматривает и утверждает дизайн - проект благоустройства наиболее посещаемой территории общего пользования;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 В случаях,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предусмотренных муниципальными правовыми актами, проводит оценку предложений заинтересованных лиц к проекту муниципальной программы;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 Контролирует и координирует реализацию подпрограммы «Формирование современной городской среды» муниципальной программ</w:t>
      </w:r>
      <w:r>
        <w:rPr>
          <w:rFonts w:ascii="Times New Roman" w:hAnsi="Times New Roman" w:cs="Times New Roman"/>
          <w:sz w:val="24"/>
          <w:szCs w:val="24"/>
        </w:rPr>
        <w:t xml:space="preserve">ы «Комфортная среда проживания»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 Состав Комиссии формируется из представителей органов местного самоуправления, общественных организаций, иных лиц.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Руководство деятельностью Комиссии осуществляет предс</w:t>
      </w:r>
      <w:r>
        <w:rPr>
          <w:rFonts w:ascii="Times New Roman" w:hAnsi="Times New Roman" w:cs="Times New Roman"/>
          <w:sz w:val="24"/>
          <w:szCs w:val="24"/>
        </w:rPr>
        <w:t xml:space="preserve">едатель Комиссии. В случае его отсутствия обязанности председателя исполняет заместитель председателя Комиссии.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Председатель Комиссии: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 Обеспечивает выполнение полномочий и реализацию прав Комиссии, исполнение Комиссией возложенных обязанностей;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Руководит деятельностью Комиссии;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 Организует и координирует работу Комиссии;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Осуществляет общий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реализацией принятых Комиссией решений и предложений.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Секретарь Комиссии: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Оповещает членов Комиссии о времени и месте про</w:t>
      </w:r>
      <w:r>
        <w:rPr>
          <w:rFonts w:ascii="Times New Roman" w:hAnsi="Times New Roman" w:cs="Times New Roman"/>
          <w:sz w:val="24"/>
          <w:szCs w:val="24"/>
        </w:rPr>
        <w:t xml:space="preserve">ведения заседаний;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Осуществляет делопроизводство в Комиссии;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 Ведет, оформляет протоколы заседаний Комиссии.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Заседания Комиссии проводятся по мере необходимости.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 Члены Комиссии должны присутствовать на заседаниях лично. В случае невозмо</w:t>
      </w:r>
      <w:r>
        <w:rPr>
          <w:rFonts w:ascii="Times New Roman" w:hAnsi="Times New Roman" w:cs="Times New Roman"/>
          <w:sz w:val="24"/>
          <w:szCs w:val="24"/>
        </w:rPr>
        <w:t xml:space="preserve">жности присутствия члена Комиссии на заседании по уважительным причинам он вправе с согласия председателя Комиссии с письменным уведомлением направить для участия в заседании своего представителя. При этом в таком уведомлении должно содержаться указание на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предоставление или не предоставление представителю члена Комиссии права голоса.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 Заседания Комиссии считаются правомочным, если на нем присутствуют не менее половины её членов.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 Решение Комиссии принимается открытым голосованием простым большинст</w:t>
      </w:r>
      <w:r>
        <w:rPr>
          <w:rFonts w:ascii="Times New Roman" w:hAnsi="Times New Roman" w:cs="Times New Roman"/>
          <w:sz w:val="24"/>
          <w:szCs w:val="24"/>
        </w:rPr>
        <w:t xml:space="preserve">вом голосов от числа присутствующих членов Комиссии. Каждый член Комиссии обладает правом одного голоса. При равенстве голосов голос председательствующего на Комиссии является решающим.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 Решения Комиссии оформляются протоколом, подписываемым председате</w:t>
      </w:r>
      <w:r>
        <w:rPr>
          <w:rFonts w:ascii="Times New Roman" w:hAnsi="Times New Roman" w:cs="Times New Roman"/>
          <w:sz w:val="24"/>
          <w:szCs w:val="24"/>
        </w:rPr>
        <w:t xml:space="preserve">льствующим на Комиссии и секретарем.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2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648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18.08.2025 № 1344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общественной комиссии по реализации муниципальной программы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формирования современной городской среды на территории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5074" w:type="pct"/>
        <w:tblLook w:val="01E0" w:firstRow="1" w:lastRow="1" w:firstColumn="1" w:lastColumn="1" w:noHBand="0" w:noVBand="0"/>
      </w:tblPr>
      <w:tblGrid>
        <w:gridCol w:w="2630"/>
        <w:gridCol w:w="313"/>
        <w:gridCol w:w="6770"/>
      </w:tblGrid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Валерьевич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Александрова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Диана Александровна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казенного учреждения «Управление благоустройства и развития»,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Титова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Дарья Николаевна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ведущий инженер муниципального казенного учреждения «Управление благоустройства и развития», секретарь Комиссии.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9"/>
        </w:trPr>
        <w:tc>
          <w:tcPr>
            <w:gridSpan w:val="3"/>
            <w:tcW w:w="5000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Члены комиссии: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Ганоченко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Дмитрий Юрьевич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/>
          </w:p>
        </w:tc>
        <w:tc>
          <w:tcPr>
            <w:tcW w:w="3485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советник Главы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Поздняков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Дмитрий Михайлович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/>
          </w:p>
        </w:tc>
        <w:tc>
          <w:tcPr>
            <w:tcW w:w="3485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советник Главы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Збаразская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Ренита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Юриговна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/>
          </w:p>
        </w:tc>
        <w:tc>
          <w:tcPr>
            <w:tcW w:w="3485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Главы Печенгского муниципального округа;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Инна Васильевна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/>
          </w:p>
        </w:tc>
        <w:tc>
          <w:tcPr>
            <w:tcW w:w="3485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Главы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5"/>
        </w:trPr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Долгачева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Татьяна Аристарховна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ind w:hanging="6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директора МКУ «Управление благоустройства и развития»;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Ионова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Ольга Валерьевна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финансового управления администрации Печенгского муниципального округа 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Чупина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Наталья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Васильевна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одела экономического развития администрации Печенгского муниципального округа 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354" w:type="pct"/>
            <w:textDirection w:val="lrTb"/>
            <w:noWrap w:val="false"/>
          </w:tcPr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85" w:type="pct"/>
            <w:textDirection w:val="lrTb"/>
            <w:noWrap w:val="false"/>
          </w:tcPr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Заполярнинская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городская организация Мурманской областной организации общероссийской общественной организации «Всероссийское общество инвалидов» (ЗГО МООООО «ВОИ») (по согласованию).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7"/>
    <w:link w:val="66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7"/>
    <w:link w:val="66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77"/>
    <w:link w:val="67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7"/>
    <w:link w:val="67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7"/>
    <w:link w:val="67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7"/>
    <w:link w:val="673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7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7"/>
    <w:link w:val="675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7"/>
    <w:link w:val="689"/>
    <w:uiPriority w:val="10"/>
    <w:rPr>
      <w:sz w:val="48"/>
      <w:szCs w:val="48"/>
    </w:rPr>
  </w:style>
  <w:style w:type="character" w:styleId="37">
    <w:name w:val="Subtitle Char"/>
    <w:basedOn w:val="677"/>
    <w:link w:val="691"/>
    <w:uiPriority w:val="11"/>
    <w:rPr>
      <w:sz w:val="24"/>
      <w:szCs w:val="24"/>
    </w:rPr>
  </w:style>
  <w:style w:type="character" w:styleId="39">
    <w:name w:val="Quote Char"/>
    <w:link w:val="693"/>
    <w:uiPriority w:val="29"/>
    <w:rPr>
      <w:i/>
    </w:rPr>
  </w:style>
  <w:style w:type="character" w:styleId="41">
    <w:name w:val="Intense Quote Char"/>
    <w:link w:val="695"/>
    <w:uiPriority w:val="30"/>
    <w:rPr>
      <w:i/>
    </w:rPr>
  </w:style>
  <w:style w:type="character" w:styleId="43">
    <w:name w:val="Header Char"/>
    <w:basedOn w:val="677"/>
    <w:link w:val="697"/>
    <w:uiPriority w:val="99"/>
  </w:style>
  <w:style w:type="character" w:styleId="47">
    <w:name w:val="Caption Char"/>
    <w:basedOn w:val="701"/>
    <w:link w:val="699"/>
    <w:uiPriority w:val="99"/>
  </w:style>
  <w:style w:type="character" w:styleId="176">
    <w:name w:val="Footnote Text Char"/>
    <w:link w:val="829"/>
    <w:uiPriority w:val="99"/>
    <w:rPr>
      <w:sz w:val="18"/>
    </w:rPr>
  </w:style>
  <w:style w:type="character" w:styleId="179">
    <w:name w:val="Endnote Text Char"/>
    <w:link w:val="832"/>
    <w:uiPriority w:val="99"/>
    <w:rPr>
      <w:sz w:val="20"/>
    </w:rPr>
  </w:style>
  <w:style w:type="paragraph" w:styleId="667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68">
    <w:name w:val="Heading 1"/>
    <w:basedOn w:val="667"/>
    <w:next w:val="667"/>
    <w:link w:val="68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9">
    <w:name w:val="Heading 2"/>
    <w:basedOn w:val="667"/>
    <w:next w:val="667"/>
    <w:link w:val="68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0">
    <w:name w:val="Heading 3"/>
    <w:basedOn w:val="667"/>
    <w:next w:val="667"/>
    <w:link w:val="68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1">
    <w:name w:val="Heading 4"/>
    <w:basedOn w:val="667"/>
    <w:next w:val="667"/>
    <w:link w:val="68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667"/>
    <w:next w:val="667"/>
    <w:link w:val="68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3">
    <w:name w:val="Heading 6"/>
    <w:basedOn w:val="667"/>
    <w:next w:val="667"/>
    <w:link w:val="68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4">
    <w:name w:val="Heading 7"/>
    <w:basedOn w:val="667"/>
    <w:next w:val="667"/>
    <w:link w:val="68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5">
    <w:name w:val="Heading 8"/>
    <w:basedOn w:val="667"/>
    <w:next w:val="667"/>
    <w:link w:val="68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6">
    <w:name w:val="Heading 9"/>
    <w:basedOn w:val="667"/>
    <w:next w:val="667"/>
    <w:link w:val="68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 w:default="1">
    <w:name w:val="Default Paragraph Font"/>
    <w:uiPriority w:val="1"/>
    <w:semiHidden/>
    <w:unhideWhenUsed/>
  </w:style>
  <w:style w:type="table" w:styleId="6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9" w:default="1">
    <w:name w:val="No List"/>
    <w:uiPriority w:val="99"/>
    <w:semiHidden/>
    <w:unhideWhenUsed/>
  </w:style>
  <w:style w:type="character" w:styleId="680" w:customStyle="1">
    <w:name w:val="Заголовок 1 Знак"/>
    <w:basedOn w:val="677"/>
    <w:link w:val="668"/>
    <w:uiPriority w:val="9"/>
    <w:rPr>
      <w:rFonts w:ascii="Arial" w:hAnsi="Arial" w:eastAsia="Arial" w:cs="Arial"/>
      <w:sz w:val="40"/>
      <w:szCs w:val="40"/>
    </w:rPr>
  </w:style>
  <w:style w:type="character" w:styleId="681" w:customStyle="1">
    <w:name w:val="Заголовок 2 Знак"/>
    <w:basedOn w:val="677"/>
    <w:link w:val="669"/>
    <w:uiPriority w:val="9"/>
    <w:rPr>
      <w:rFonts w:ascii="Arial" w:hAnsi="Arial" w:eastAsia="Arial" w:cs="Arial"/>
      <w:sz w:val="34"/>
    </w:rPr>
  </w:style>
  <w:style w:type="character" w:styleId="682" w:customStyle="1">
    <w:name w:val="Заголовок 3 Знак"/>
    <w:basedOn w:val="677"/>
    <w:link w:val="670"/>
    <w:uiPriority w:val="9"/>
    <w:rPr>
      <w:rFonts w:ascii="Arial" w:hAnsi="Arial" w:eastAsia="Arial" w:cs="Arial"/>
      <w:sz w:val="30"/>
      <w:szCs w:val="30"/>
    </w:rPr>
  </w:style>
  <w:style w:type="character" w:styleId="683" w:customStyle="1">
    <w:name w:val="Заголовок 4 Знак"/>
    <w:basedOn w:val="677"/>
    <w:link w:val="671"/>
    <w:uiPriority w:val="9"/>
    <w:rPr>
      <w:rFonts w:ascii="Arial" w:hAnsi="Arial" w:eastAsia="Arial" w:cs="Arial"/>
      <w:b/>
      <w:bCs/>
      <w:sz w:val="26"/>
      <w:szCs w:val="26"/>
    </w:rPr>
  </w:style>
  <w:style w:type="character" w:styleId="684" w:customStyle="1">
    <w:name w:val="Заголовок 5 Знак"/>
    <w:basedOn w:val="677"/>
    <w:link w:val="672"/>
    <w:uiPriority w:val="9"/>
    <w:rPr>
      <w:rFonts w:ascii="Arial" w:hAnsi="Arial" w:eastAsia="Arial" w:cs="Arial"/>
      <w:b/>
      <w:bCs/>
      <w:sz w:val="24"/>
      <w:szCs w:val="24"/>
    </w:rPr>
  </w:style>
  <w:style w:type="character" w:styleId="685" w:customStyle="1">
    <w:name w:val="Заголовок 6 Знак"/>
    <w:basedOn w:val="677"/>
    <w:link w:val="673"/>
    <w:uiPriority w:val="9"/>
    <w:rPr>
      <w:rFonts w:ascii="Arial" w:hAnsi="Arial" w:eastAsia="Arial" w:cs="Arial"/>
      <w:b/>
      <w:bCs/>
      <w:sz w:val="22"/>
      <w:szCs w:val="22"/>
    </w:rPr>
  </w:style>
  <w:style w:type="character" w:styleId="686" w:customStyle="1">
    <w:name w:val="Заголовок 7 Знак"/>
    <w:basedOn w:val="677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 w:customStyle="1">
    <w:name w:val="Заголовок 8 Знак"/>
    <w:basedOn w:val="677"/>
    <w:link w:val="675"/>
    <w:uiPriority w:val="9"/>
    <w:rPr>
      <w:rFonts w:ascii="Arial" w:hAnsi="Arial" w:eastAsia="Arial" w:cs="Arial"/>
      <w:i/>
      <w:iCs/>
      <w:sz w:val="22"/>
      <w:szCs w:val="22"/>
    </w:rPr>
  </w:style>
  <w:style w:type="character" w:styleId="688" w:customStyle="1">
    <w:name w:val="Заголовок 9 Знак"/>
    <w:basedOn w:val="67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667"/>
    <w:next w:val="667"/>
    <w:link w:val="690"/>
    <w:uiPriority w:val="10"/>
    <w:qFormat/>
    <w:pPr>
      <w:contextualSpacing/>
      <w:spacing w:before="300"/>
    </w:pPr>
    <w:rPr>
      <w:sz w:val="48"/>
      <w:szCs w:val="48"/>
    </w:rPr>
  </w:style>
  <w:style w:type="character" w:styleId="690" w:customStyle="1">
    <w:name w:val="Название Знак"/>
    <w:basedOn w:val="677"/>
    <w:link w:val="689"/>
    <w:uiPriority w:val="10"/>
    <w:rPr>
      <w:sz w:val="48"/>
      <w:szCs w:val="48"/>
    </w:rPr>
  </w:style>
  <w:style w:type="paragraph" w:styleId="691">
    <w:name w:val="Subtitle"/>
    <w:basedOn w:val="667"/>
    <w:next w:val="667"/>
    <w:link w:val="692"/>
    <w:uiPriority w:val="11"/>
    <w:qFormat/>
    <w:pPr>
      <w:spacing w:before="200"/>
    </w:pPr>
    <w:rPr>
      <w:sz w:val="24"/>
      <w:szCs w:val="24"/>
    </w:rPr>
  </w:style>
  <w:style w:type="character" w:styleId="692" w:customStyle="1">
    <w:name w:val="Подзаголовок Знак"/>
    <w:basedOn w:val="677"/>
    <w:link w:val="691"/>
    <w:uiPriority w:val="11"/>
    <w:rPr>
      <w:sz w:val="24"/>
      <w:szCs w:val="24"/>
    </w:rPr>
  </w:style>
  <w:style w:type="paragraph" w:styleId="693">
    <w:name w:val="Quote"/>
    <w:basedOn w:val="667"/>
    <w:next w:val="667"/>
    <w:link w:val="694"/>
    <w:uiPriority w:val="29"/>
    <w:qFormat/>
    <w:pPr>
      <w:ind w:left="720" w:right="720"/>
    </w:pPr>
    <w:rPr>
      <w:i/>
    </w:rPr>
  </w:style>
  <w:style w:type="character" w:styleId="694" w:customStyle="1">
    <w:name w:val="Цитата 2 Знак"/>
    <w:link w:val="693"/>
    <w:uiPriority w:val="29"/>
    <w:rPr>
      <w:i/>
    </w:rPr>
  </w:style>
  <w:style w:type="paragraph" w:styleId="695">
    <w:name w:val="Intense Quote"/>
    <w:basedOn w:val="667"/>
    <w:next w:val="667"/>
    <w:link w:val="69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 w:customStyle="1">
    <w:name w:val="Выделенная цитата Знак"/>
    <w:link w:val="695"/>
    <w:uiPriority w:val="30"/>
    <w:rPr>
      <w:i/>
    </w:rPr>
  </w:style>
  <w:style w:type="paragraph" w:styleId="697">
    <w:name w:val="Header"/>
    <w:basedOn w:val="667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Верхний колонтитул Знак"/>
    <w:basedOn w:val="677"/>
    <w:link w:val="697"/>
    <w:uiPriority w:val="99"/>
  </w:style>
  <w:style w:type="paragraph" w:styleId="699">
    <w:name w:val="Footer"/>
    <w:basedOn w:val="667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Footer Char"/>
    <w:basedOn w:val="677"/>
    <w:uiPriority w:val="99"/>
  </w:style>
  <w:style w:type="paragraph" w:styleId="701">
    <w:name w:val="Caption"/>
    <w:basedOn w:val="667"/>
    <w:next w:val="66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2" w:customStyle="1">
    <w:name w:val="Нижний колонтитул Знак"/>
    <w:link w:val="699"/>
    <w:uiPriority w:val="99"/>
  </w:style>
  <w:style w:type="table" w:styleId="703">
    <w:name w:val="Table Grid"/>
    <w:basedOn w:val="67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4" w:customStyle="1">
    <w:name w:val="Table Grid Light"/>
    <w:basedOn w:val="67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5" w:customStyle="1">
    <w:name w:val="Plain Table 1"/>
    <w:basedOn w:val="67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 w:customStyle="1">
    <w:name w:val="Plain Table 2"/>
    <w:basedOn w:val="67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Plain Table 3"/>
    <w:basedOn w:val="67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 w:customStyle="1">
    <w:name w:val="Plain Table 4"/>
    <w:basedOn w:val="67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Plain Table 5"/>
    <w:basedOn w:val="67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1 Light"/>
    <w:basedOn w:val="67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1"/>
    <w:basedOn w:val="67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2"/>
    <w:basedOn w:val="67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3"/>
    <w:basedOn w:val="67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4"/>
    <w:basedOn w:val="67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5"/>
    <w:basedOn w:val="67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6"/>
    <w:basedOn w:val="67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2"/>
    <w:basedOn w:val="67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1"/>
    <w:basedOn w:val="67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2"/>
    <w:basedOn w:val="67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3"/>
    <w:basedOn w:val="67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4"/>
    <w:basedOn w:val="67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5"/>
    <w:basedOn w:val="67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6"/>
    <w:basedOn w:val="67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"/>
    <w:basedOn w:val="67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1"/>
    <w:basedOn w:val="67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2"/>
    <w:basedOn w:val="67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3"/>
    <w:basedOn w:val="67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4"/>
    <w:basedOn w:val="67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5"/>
    <w:basedOn w:val="67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6"/>
    <w:basedOn w:val="67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4"/>
    <w:basedOn w:val="67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 w:customStyle="1">
    <w:name w:val="Grid Table 4 - Accent 1"/>
    <w:basedOn w:val="67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3" w:customStyle="1">
    <w:name w:val="Grid Table 4 - Accent 2"/>
    <w:basedOn w:val="67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4" w:customStyle="1">
    <w:name w:val="Grid Table 4 - Accent 3"/>
    <w:basedOn w:val="67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5" w:customStyle="1">
    <w:name w:val="Grid Table 4 - Accent 4"/>
    <w:basedOn w:val="67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6" w:customStyle="1">
    <w:name w:val="Grid Table 4 - Accent 5"/>
    <w:basedOn w:val="67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7" w:customStyle="1">
    <w:name w:val="Grid Table 4 - Accent 6"/>
    <w:basedOn w:val="67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8" w:customStyle="1">
    <w:name w:val="Grid Table 5 Dark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1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2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3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4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5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6"/>
    <w:basedOn w:val="67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6 Colorful"/>
    <w:basedOn w:val="67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6" w:customStyle="1">
    <w:name w:val="Grid Table 6 Colorful - Accent 1"/>
    <w:basedOn w:val="67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7" w:customStyle="1">
    <w:name w:val="Grid Table 6 Colorful - Accent 2"/>
    <w:basedOn w:val="67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8" w:customStyle="1">
    <w:name w:val="Grid Table 6 Colorful - Accent 3"/>
    <w:basedOn w:val="67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9" w:customStyle="1">
    <w:name w:val="Grid Table 6 Colorful - Accent 4"/>
    <w:basedOn w:val="67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0" w:customStyle="1">
    <w:name w:val="Grid Table 6 Colorful - Accent 5"/>
    <w:basedOn w:val="67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1" w:customStyle="1">
    <w:name w:val="Grid Table 6 Colorful - Accent 6"/>
    <w:basedOn w:val="67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7 Colorful"/>
    <w:basedOn w:val="67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1"/>
    <w:basedOn w:val="67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2"/>
    <w:basedOn w:val="67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3"/>
    <w:basedOn w:val="67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4"/>
    <w:basedOn w:val="67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5"/>
    <w:basedOn w:val="67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6"/>
    <w:basedOn w:val="67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List Table 1 Light"/>
    <w:basedOn w:val="67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1"/>
    <w:basedOn w:val="67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2"/>
    <w:basedOn w:val="67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3"/>
    <w:basedOn w:val="67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4"/>
    <w:basedOn w:val="67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5"/>
    <w:basedOn w:val="67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6"/>
    <w:basedOn w:val="67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2"/>
    <w:basedOn w:val="67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1"/>
    <w:basedOn w:val="67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2"/>
    <w:basedOn w:val="67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3"/>
    <w:basedOn w:val="67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4"/>
    <w:basedOn w:val="67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5"/>
    <w:basedOn w:val="67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6"/>
    <w:basedOn w:val="67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3" w:customStyle="1">
    <w:name w:val="List Table 3"/>
    <w:basedOn w:val="67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1"/>
    <w:basedOn w:val="67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2"/>
    <w:basedOn w:val="67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3"/>
    <w:basedOn w:val="67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4"/>
    <w:basedOn w:val="67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5"/>
    <w:basedOn w:val="67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6"/>
    <w:basedOn w:val="67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"/>
    <w:basedOn w:val="67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1"/>
    <w:basedOn w:val="67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2"/>
    <w:basedOn w:val="67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3"/>
    <w:basedOn w:val="67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4"/>
    <w:basedOn w:val="67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5"/>
    <w:basedOn w:val="67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6"/>
    <w:basedOn w:val="67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5 Dark"/>
    <w:basedOn w:val="67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1"/>
    <w:basedOn w:val="67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2"/>
    <w:basedOn w:val="67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3"/>
    <w:basedOn w:val="67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4"/>
    <w:basedOn w:val="67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5"/>
    <w:basedOn w:val="67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6"/>
    <w:basedOn w:val="67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6 Colorful"/>
    <w:basedOn w:val="67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5" w:customStyle="1">
    <w:name w:val="List Table 6 Colorful - Accent 1"/>
    <w:basedOn w:val="67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6" w:customStyle="1">
    <w:name w:val="List Table 6 Colorful - Accent 2"/>
    <w:basedOn w:val="67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7" w:customStyle="1">
    <w:name w:val="List Table 6 Colorful - Accent 3"/>
    <w:basedOn w:val="67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8" w:customStyle="1">
    <w:name w:val="List Table 6 Colorful - Accent 4"/>
    <w:basedOn w:val="67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9" w:customStyle="1">
    <w:name w:val="List Table 6 Colorful - Accent 5"/>
    <w:basedOn w:val="67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0" w:customStyle="1">
    <w:name w:val="List Table 6 Colorful - Accent 6"/>
    <w:basedOn w:val="67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1" w:customStyle="1">
    <w:name w:val="List Table 7 Colorful"/>
    <w:basedOn w:val="67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1"/>
    <w:basedOn w:val="67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2"/>
    <w:basedOn w:val="67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3"/>
    <w:basedOn w:val="67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4"/>
    <w:basedOn w:val="67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5"/>
    <w:basedOn w:val="67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6"/>
    <w:basedOn w:val="67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ned - Accent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9" w:customStyle="1">
    <w:name w:val="Lined - Accent 1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0" w:customStyle="1">
    <w:name w:val="Lined - Accent 2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1" w:customStyle="1">
    <w:name w:val="Lined - Accent 3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2" w:customStyle="1">
    <w:name w:val="Lined - Accent 4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3" w:customStyle="1">
    <w:name w:val="Lined - Accent 5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4" w:customStyle="1">
    <w:name w:val="Lined - Accent 6"/>
    <w:basedOn w:val="67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5" w:customStyle="1">
    <w:name w:val="Bordered &amp; Lined - Accent"/>
    <w:basedOn w:val="67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Bordered &amp; Lined - Accent 1"/>
    <w:basedOn w:val="67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Bordered &amp; Lined - Accent 2"/>
    <w:basedOn w:val="67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Bordered &amp; Lined - Accent 3"/>
    <w:basedOn w:val="67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Bordered &amp; Lined - Accent 4"/>
    <w:basedOn w:val="67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Bordered &amp; Lined - Accent 5"/>
    <w:basedOn w:val="67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Bordered &amp; Lined - Accent 6"/>
    <w:basedOn w:val="67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"/>
    <w:basedOn w:val="67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3" w:customStyle="1">
    <w:name w:val="Bordered - Accent 1"/>
    <w:basedOn w:val="67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4" w:customStyle="1">
    <w:name w:val="Bordered - Accent 2"/>
    <w:basedOn w:val="67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5" w:customStyle="1">
    <w:name w:val="Bordered - Accent 3"/>
    <w:basedOn w:val="67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6" w:customStyle="1">
    <w:name w:val="Bordered - Accent 4"/>
    <w:basedOn w:val="67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7" w:customStyle="1">
    <w:name w:val="Bordered - Accent 5"/>
    <w:basedOn w:val="67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8" w:customStyle="1">
    <w:name w:val="Bordered - Accent 6"/>
    <w:basedOn w:val="67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9">
    <w:name w:val="footnote text"/>
    <w:basedOn w:val="667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 w:customStyle="1">
    <w:name w:val="Текст сноски Знак"/>
    <w:link w:val="829"/>
    <w:uiPriority w:val="99"/>
    <w:rPr>
      <w:sz w:val="18"/>
    </w:rPr>
  </w:style>
  <w:style w:type="character" w:styleId="831">
    <w:name w:val="footnote reference"/>
    <w:basedOn w:val="677"/>
    <w:uiPriority w:val="99"/>
    <w:unhideWhenUsed/>
    <w:rPr>
      <w:vertAlign w:val="superscript"/>
    </w:rPr>
  </w:style>
  <w:style w:type="paragraph" w:styleId="832">
    <w:name w:val="endnote text"/>
    <w:basedOn w:val="667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 w:customStyle="1">
    <w:name w:val="Текст концевой сноски Знак"/>
    <w:link w:val="832"/>
    <w:uiPriority w:val="99"/>
    <w:rPr>
      <w:sz w:val="20"/>
    </w:rPr>
  </w:style>
  <w:style w:type="character" w:styleId="834">
    <w:name w:val="endnote reference"/>
    <w:basedOn w:val="677"/>
    <w:uiPriority w:val="99"/>
    <w:semiHidden/>
    <w:unhideWhenUsed/>
    <w:rPr>
      <w:vertAlign w:val="superscript"/>
    </w:rPr>
  </w:style>
  <w:style w:type="paragraph" w:styleId="835">
    <w:name w:val="toc 1"/>
    <w:basedOn w:val="667"/>
    <w:next w:val="667"/>
    <w:uiPriority w:val="39"/>
    <w:unhideWhenUsed/>
    <w:pPr>
      <w:spacing w:after="57"/>
    </w:pPr>
  </w:style>
  <w:style w:type="paragraph" w:styleId="836">
    <w:name w:val="toc 2"/>
    <w:basedOn w:val="667"/>
    <w:next w:val="667"/>
    <w:uiPriority w:val="39"/>
    <w:unhideWhenUsed/>
    <w:pPr>
      <w:ind w:left="283"/>
      <w:spacing w:after="57"/>
    </w:pPr>
  </w:style>
  <w:style w:type="paragraph" w:styleId="837">
    <w:name w:val="toc 3"/>
    <w:basedOn w:val="667"/>
    <w:next w:val="667"/>
    <w:uiPriority w:val="39"/>
    <w:unhideWhenUsed/>
    <w:pPr>
      <w:ind w:left="567"/>
      <w:spacing w:after="57"/>
    </w:pPr>
  </w:style>
  <w:style w:type="paragraph" w:styleId="838">
    <w:name w:val="toc 4"/>
    <w:basedOn w:val="667"/>
    <w:next w:val="667"/>
    <w:uiPriority w:val="39"/>
    <w:unhideWhenUsed/>
    <w:pPr>
      <w:ind w:left="850"/>
      <w:spacing w:after="57"/>
    </w:pPr>
  </w:style>
  <w:style w:type="paragraph" w:styleId="839">
    <w:name w:val="toc 5"/>
    <w:basedOn w:val="667"/>
    <w:next w:val="667"/>
    <w:uiPriority w:val="39"/>
    <w:unhideWhenUsed/>
    <w:pPr>
      <w:ind w:left="1134"/>
      <w:spacing w:after="57"/>
    </w:pPr>
  </w:style>
  <w:style w:type="paragraph" w:styleId="840">
    <w:name w:val="toc 6"/>
    <w:basedOn w:val="667"/>
    <w:next w:val="667"/>
    <w:uiPriority w:val="39"/>
    <w:unhideWhenUsed/>
    <w:pPr>
      <w:ind w:left="1417"/>
      <w:spacing w:after="57"/>
    </w:pPr>
  </w:style>
  <w:style w:type="paragraph" w:styleId="841">
    <w:name w:val="toc 7"/>
    <w:basedOn w:val="667"/>
    <w:next w:val="667"/>
    <w:uiPriority w:val="39"/>
    <w:unhideWhenUsed/>
    <w:pPr>
      <w:ind w:left="1701"/>
      <w:spacing w:after="57"/>
    </w:pPr>
  </w:style>
  <w:style w:type="paragraph" w:styleId="842">
    <w:name w:val="toc 8"/>
    <w:basedOn w:val="667"/>
    <w:next w:val="667"/>
    <w:uiPriority w:val="39"/>
    <w:unhideWhenUsed/>
    <w:pPr>
      <w:ind w:left="1984"/>
      <w:spacing w:after="57"/>
    </w:pPr>
  </w:style>
  <w:style w:type="paragraph" w:styleId="843">
    <w:name w:val="toc 9"/>
    <w:basedOn w:val="667"/>
    <w:next w:val="667"/>
    <w:uiPriority w:val="39"/>
    <w:unhideWhenUsed/>
    <w:pPr>
      <w:ind w:left="2268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667"/>
    <w:next w:val="667"/>
    <w:uiPriority w:val="99"/>
    <w:unhideWhenUsed/>
    <w:pPr>
      <w:spacing w:after="0"/>
    </w:pPr>
  </w:style>
  <w:style w:type="paragraph" w:styleId="846">
    <w:name w:val="List Paragraph"/>
    <w:basedOn w:val="667"/>
    <w:uiPriority w:val="99"/>
    <w:qFormat/>
    <w:pPr>
      <w:ind w:left="720"/>
    </w:pPr>
  </w:style>
  <w:style w:type="paragraph" w:styleId="847">
    <w:name w:val="Normal (Web)"/>
    <w:basedOn w:val="667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8">
    <w:name w:val="Strong"/>
    <w:uiPriority w:val="99"/>
    <w:qFormat/>
    <w:rPr>
      <w:b/>
      <w:bCs/>
    </w:rPr>
  </w:style>
  <w:style w:type="paragraph" w:styleId="849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50" w:customStyle="1">
    <w:name w:val="dktexjustify"/>
    <w:basedOn w:val="66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Balloon Text"/>
    <w:basedOn w:val="667"/>
    <w:link w:val="852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link w:val="851"/>
    <w:uiPriority w:val="99"/>
    <w:semiHidden/>
    <w:rPr>
      <w:rFonts w:ascii="Tahoma" w:hAnsi="Tahoma" w:cs="Tahoma"/>
      <w:sz w:val="16"/>
      <w:szCs w:val="16"/>
    </w:rPr>
  </w:style>
  <w:style w:type="paragraph" w:styleId="853" w:customStyle="1">
    <w:name w:val="Знак Знак Знак Знак Знак Знак Знак Знак Знак Знак"/>
    <w:basedOn w:val="667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854">
    <w:name w:val="Hyperlink"/>
    <w:uiPriority w:val="99"/>
    <w:unhideWhenUsed/>
    <w:rPr>
      <w:color w:val="0000ff"/>
      <w:u w:val="single"/>
    </w:rPr>
  </w:style>
  <w:style w:type="character" w:styleId="855">
    <w:name w:val="FollowedHyperlink"/>
    <w:basedOn w:val="677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25</cp:revision>
  <dcterms:created xsi:type="dcterms:W3CDTF">2025-06-06T11:53:00Z</dcterms:created>
  <dcterms:modified xsi:type="dcterms:W3CDTF">2025-08-19T07:03:36Z</dcterms:modified>
</cp:coreProperties>
</file>