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</w:t>
      </w:r>
      <w:r>
        <w:rPr>
          <w:b/>
          <w:sz w:val="24"/>
        </w:rPr>
        <w:t xml:space="preserve"> 25.08.2025</w:t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 xml:space="preserve">           </w:t>
      </w:r>
      <w:r>
        <w:rPr>
          <w:b/>
          <w:sz w:val="24"/>
        </w:rPr>
        <w:t xml:space="preserve">  № 1377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4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4"/>
        </w:rPr>
      </w:pPr>
      <w:r>
        <w:rPr>
          <w:b/>
          <w:sz w:val="24"/>
        </w:rPr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shd w:val="clear" w:color="auto" w:fill="ffffff"/>
        <w:rPr>
          <w:b/>
        </w:rPr>
      </w:pPr>
      <w:r/>
      <w:bookmarkStart w:id="0" w:name="_GoBack"/>
      <w:r>
        <w:rPr>
          <w:b/>
        </w:rPr>
        <w:t xml:space="preserve">О начале отопительного периода 202</w:t>
      </w:r>
      <w:r>
        <w:rPr>
          <w:b/>
        </w:rPr>
        <w:t xml:space="preserve">5</w:t>
      </w:r>
      <w:r>
        <w:rPr>
          <w:b/>
        </w:rPr>
        <w:t xml:space="preserve">/202</w:t>
      </w:r>
      <w:r>
        <w:rPr>
          <w:b/>
        </w:rPr>
        <w:t xml:space="preserve">6</w:t>
      </w:r>
      <w:r>
        <w:rPr>
          <w:b/>
        </w:rPr>
        <w:t xml:space="preserve"> года на территории Печенгского муниципального округа</w:t>
      </w:r>
      <w:bookmarkEnd w:id="0"/>
      <w:r>
        <w:rPr>
          <w:b/>
        </w:rPr>
      </w:r>
      <w:r>
        <w:rPr>
          <w:b/>
        </w:rPr>
      </w:r>
    </w:p>
    <w:p>
      <w:pPr>
        <w:jc w:val="center"/>
        <w:shd w:val="clear" w:color="auto" w:fill="ffff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both"/>
        <w:tabs>
          <w:tab w:val="left" w:pos="840" w:leader="none"/>
          <w:tab w:val="left" w:pos="2520" w:leader="none"/>
        </w:tabs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both"/>
        <w:tabs>
          <w:tab w:val="left" w:pos="840" w:leader="none"/>
          <w:tab w:val="left" w:pos="2520" w:leader="none"/>
        </w:tabs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Руководствуясь Федеральными законами от 06.10.2003 № 131-ФЗ «Об общих принципах организации местного самоуправления в Российской Федерации»,</w:t>
        <w:br/>
        <w:t xml:space="preserve">от 27.07.2010 № 190-ФЗ «О теплоснабжении»,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приказом Министерства энергетики Российской Федерации от 13.11.2024 № 2234 «Об утверждении Правил обеспечения готовности к отопительному периоду и Порядка проведения оценки обеспечения готовности к отопительному периоду»,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пунктом 5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Правил предоставления коммунальных услуг собственникам и пользователям помещений в многоквартирных домах и жилых</w:t>
      </w:r>
      <w:r>
        <w:rPr>
          <w:sz w:val="24"/>
          <w:szCs w:val="24"/>
        </w:rPr>
        <w:t xml:space="preserve"> домов, утвержденных постановлением Правительства Российской Федерации от 06.05.2011 № 354, </w:t>
      </w:r>
      <w:r>
        <w:rPr>
          <w:sz w:val="24"/>
          <w:szCs w:val="24"/>
        </w:rPr>
        <w:t xml:space="preserve">для обеспечения санитарного и теплового режима в помещениях социально значимых объектов</w:t>
      </w:r>
      <w:r>
        <w:rPr>
          <w:sz w:val="24"/>
          <w:szCs w:val="24"/>
        </w:rPr>
        <w:t xml:space="preserve"> и помещениях жилищного фонда</w:t>
      </w:r>
      <w:r>
        <w:rPr>
          <w:sz w:val="24"/>
          <w:szCs w:val="24"/>
        </w:rPr>
        <w:t xml:space="preserve">, а также в связи </w:t>
      </w:r>
      <w:r>
        <w:rPr>
          <w:sz w:val="24"/>
          <w:szCs w:val="24"/>
        </w:rPr>
        <w:t xml:space="preserve">с</w:t>
      </w:r>
      <w:r>
        <w:rPr>
          <w:sz w:val="24"/>
          <w:szCs w:val="24"/>
        </w:rPr>
        <w:t xml:space="preserve"> наступлением осенне-зимнего периода 202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/202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года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0" w:leader="none"/>
          <w:tab w:val="left" w:pos="709" w:leader="none"/>
          <w:tab w:val="left" w:pos="851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tabs>
          <w:tab w:val="left" w:pos="0" w:leader="none"/>
          <w:tab w:val="left" w:pos="709" w:leader="none"/>
          <w:tab w:val="left" w:pos="851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tabs>
          <w:tab w:val="left" w:pos="0" w:leader="none"/>
          <w:tab w:val="left" w:pos="709" w:leader="none"/>
          <w:tab w:val="left" w:pos="851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numPr>
          <w:ilvl w:val="0"/>
          <w:numId w:val="2"/>
        </w:numPr>
        <w:ind w:left="0" w:firstLine="709"/>
        <w:jc w:val="both"/>
        <w:tabs>
          <w:tab w:val="left" w:pos="993" w:leader="none"/>
        </w:tabs>
        <w:rPr>
          <w:bCs/>
          <w:sz w:val="24"/>
          <w:szCs w:val="24"/>
        </w:rPr>
      </w:pPr>
      <w:r>
        <w:rPr>
          <w:sz w:val="24"/>
          <w:szCs w:val="24"/>
        </w:rPr>
        <w:t xml:space="preserve">Руководителям теплоснабжающих, </w:t>
      </w:r>
      <w:r>
        <w:rPr>
          <w:sz w:val="24"/>
          <w:szCs w:val="24"/>
        </w:rPr>
        <w:t xml:space="preserve">теплосетевых</w:t>
      </w:r>
      <w:r>
        <w:rPr>
          <w:sz w:val="24"/>
          <w:szCs w:val="24"/>
        </w:rPr>
        <w:t xml:space="preserve"> организаций и потребителям тепловой энергии всех форм собственности приступить к началу отопительного периода для социально значимых объектов (детских дошкольных учреждений, ш</w:t>
      </w:r>
      <w:r>
        <w:rPr>
          <w:sz w:val="24"/>
          <w:szCs w:val="24"/>
        </w:rPr>
        <w:t xml:space="preserve">кол, учреждений дополнительного </w:t>
      </w:r>
      <w:r>
        <w:rPr>
          <w:sz w:val="24"/>
          <w:szCs w:val="24"/>
        </w:rPr>
        <w:t xml:space="preserve">образования детей</w:t>
      </w:r>
      <w:r>
        <w:rPr>
          <w:sz w:val="24"/>
          <w:szCs w:val="24"/>
        </w:rPr>
        <w:t xml:space="preserve">) с </w:t>
      </w:r>
      <w:r>
        <w:rPr>
          <w:sz w:val="24"/>
          <w:szCs w:val="24"/>
        </w:rPr>
        <w:t xml:space="preserve">09.00 часов </w:t>
      </w:r>
      <w:r>
        <w:rPr>
          <w:sz w:val="24"/>
          <w:szCs w:val="24"/>
        </w:rPr>
        <w:t xml:space="preserve">29</w:t>
      </w:r>
      <w:r>
        <w:rPr>
          <w:sz w:val="24"/>
          <w:szCs w:val="24"/>
        </w:rPr>
        <w:t xml:space="preserve">.0</w:t>
      </w:r>
      <w:r>
        <w:rPr>
          <w:sz w:val="24"/>
          <w:szCs w:val="24"/>
        </w:rPr>
        <w:t xml:space="preserve">8</w:t>
      </w:r>
      <w:r>
        <w:rPr>
          <w:sz w:val="24"/>
          <w:szCs w:val="24"/>
        </w:rPr>
        <w:t xml:space="preserve">.202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 года</w:t>
      </w:r>
      <w:r>
        <w:rPr>
          <w:sz w:val="24"/>
          <w:szCs w:val="24"/>
        </w:rPr>
        <w:t xml:space="preserve">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numPr>
          <w:ilvl w:val="0"/>
          <w:numId w:val="2"/>
        </w:numPr>
        <w:ind w:left="0"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Для жилищного фонда начало отопительного периода устанавливается</w:t>
      </w:r>
      <w:r>
        <w:rPr>
          <w:sz w:val="24"/>
          <w:szCs w:val="24"/>
        </w:rPr>
        <w:t xml:space="preserve"> на следующий день за днем окончания 5-дневного периода, в течение которого среднесуточная температура наружного воздуха ниже 8 градусов</w:t>
      </w:r>
      <w:r>
        <w:rPr>
          <w:sz w:val="24"/>
          <w:szCs w:val="24"/>
        </w:rPr>
        <w:t xml:space="preserve"> Цельсия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numPr>
          <w:ilvl w:val="0"/>
          <w:numId w:val="2"/>
        </w:numPr>
        <w:ind w:left="0" w:firstLine="709"/>
        <w:jc w:val="both"/>
        <w:tabs>
          <w:tab w:val="left" w:pos="993" w:leader="none"/>
        </w:tabs>
        <w:rPr>
          <w:bCs/>
          <w:sz w:val="24"/>
          <w:szCs w:val="24"/>
        </w:rPr>
      </w:pPr>
      <w:r>
        <w:rPr>
          <w:sz w:val="24"/>
          <w:szCs w:val="24"/>
        </w:rPr>
        <w:t xml:space="preserve">Лицам, указанным в пункте 1 настоящего постановления обеспечить </w:t>
      </w:r>
      <w:r>
        <w:rPr>
          <w:sz w:val="24"/>
          <w:szCs w:val="24"/>
        </w:rPr>
        <w:t xml:space="preserve">контроль за</w:t>
      </w:r>
      <w:r>
        <w:rPr>
          <w:sz w:val="24"/>
          <w:szCs w:val="24"/>
        </w:rPr>
        <w:t xml:space="preserve"> объемами расхода теплоносителя при запуске систем отопления с целью исключения сверхнормативных потерь и обеспечения рационального использования тепловой энергии.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numPr>
          <w:ilvl w:val="0"/>
          <w:numId w:val="2"/>
        </w:numPr>
        <w:ind w:left="0" w:firstLine="709"/>
        <w:jc w:val="both"/>
        <w:tabs>
          <w:tab w:val="left" w:pos="993" w:leader="none"/>
        </w:tabs>
        <w:rPr>
          <w:bCs/>
          <w:sz w:val="24"/>
          <w:szCs w:val="24"/>
        </w:rPr>
      </w:pPr>
      <w:r>
        <w:rPr>
          <w:sz w:val="24"/>
          <w:szCs w:val="24"/>
        </w:rPr>
        <w:t xml:space="preserve">Руководителям предприятий, организаций и учреждений обеспечить прием теплоносителя на подведомственные объекты.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numPr>
          <w:ilvl w:val="0"/>
          <w:numId w:val="2"/>
        </w:numPr>
        <w:ind w:left="0" w:firstLine="709"/>
        <w:jc w:val="both"/>
        <w:tabs>
          <w:tab w:val="left" w:pos="993" w:leader="none"/>
        </w:tabs>
        <w:rPr>
          <w:bCs/>
          <w:sz w:val="24"/>
          <w:szCs w:val="24"/>
        </w:rPr>
      </w:pPr>
      <w:r>
        <w:rPr>
          <w:sz w:val="24"/>
          <w:szCs w:val="24"/>
        </w:rPr>
        <w:t xml:space="preserve">Ру</w:t>
      </w:r>
      <w:r>
        <w:rPr>
          <w:sz w:val="24"/>
          <w:szCs w:val="24"/>
        </w:rPr>
        <w:t xml:space="preserve">ководителям управляющих организаций</w:t>
      </w:r>
      <w:r>
        <w:rPr>
          <w:sz w:val="24"/>
          <w:szCs w:val="24"/>
        </w:rPr>
        <w:t xml:space="preserve"> обеспечить прием теплоносителя на жилищный фонд и подведомственные объекты.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numPr>
          <w:ilvl w:val="0"/>
          <w:numId w:val="2"/>
        </w:numPr>
        <w:ind w:left="0" w:firstLine="709"/>
        <w:jc w:val="both"/>
        <w:tabs>
          <w:tab w:val="left" w:pos="993" w:leader="none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Настоящее постановление вступает в силу после его подписания.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843"/>
        <w:numPr>
          <w:ilvl w:val="0"/>
          <w:numId w:val="2"/>
        </w:numPr>
        <w:ind w:left="0" w:firstLine="709"/>
        <w:tabs>
          <w:tab w:val="left" w:pos="993" w:leader="none"/>
        </w:tabs>
        <w:rPr>
          <w:sz w:val="24"/>
          <w:szCs w:val="24"/>
          <w:lang w:val="ru-RU"/>
        </w:rPr>
      </w:pPr>
      <w:r>
        <w:rPr>
          <w:bCs/>
          <w:sz w:val="24"/>
          <w:szCs w:val="24"/>
          <w:lang w:val="ru-RU" w:eastAsia="ru-RU"/>
        </w:rPr>
        <w:t xml:space="preserve">Настоящее постановление подлежит опубликованию в газете «Печенга» и размещению на официальном сайте Печенгского муниципального округа https://pechengamr.gov-murman.ru/.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843"/>
        <w:numPr>
          <w:ilvl w:val="0"/>
          <w:numId w:val="2"/>
        </w:numPr>
        <w:ind w:left="0" w:firstLine="709"/>
        <w:tabs>
          <w:tab w:val="left" w:pos="993" w:leader="none"/>
        </w:tabs>
        <w:rPr>
          <w:sz w:val="24"/>
          <w:szCs w:val="24"/>
          <w:lang w:val="ru-RU"/>
        </w:rPr>
      </w:pPr>
      <w:r>
        <w:rPr>
          <w:sz w:val="24"/>
          <w:szCs w:val="24"/>
        </w:rPr>
        <w:t xml:space="preserve">Контроль за исполнением настоящего постановления возложить на заместителя Главы Печенгского </w:t>
      </w:r>
      <w:r>
        <w:rPr>
          <w:sz w:val="24"/>
          <w:szCs w:val="24"/>
          <w:lang w:val="ru-RU"/>
        </w:rPr>
        <w:t xml:space="preserve">муниципального </w:t>
      </w:r>
      <w:r>
        <w:rPr>
          <w:sz w:val="24"/>
          <w:szCs w:val="24"/>
          <w:lang w:val="ru-RU"/>
        </w:rPr>
        <w:t xml:space="preserve">округа </w:t>
      </w:r>
      <w:r>
        <w:rPr>
          <w:sz w:val="24"/>
          <w:szCs w:val="24"/>
        </w:rPr>
        <w:t xml:space="preserve">Пономарева А.В.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843"/>
        <w:ind w:firstLine="709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843"/>
        <w:ind w:firstLine="709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843"/>
        <w:rPr>
          <w:sz w:val="24"/>
          <w:szCs w:val="24"/>
          <w:lang w:val="ru-RU"/>
        </w:rPr>
      </w:pPr>
      <w:r>
        <w:rPr>
          <w:sz w:val="24"/>
          <w:szCs w:val="24"/>
        </w:rPr>
        <w:t xml:space="preserve">Глав</w:t>
      </w:r>
      <w:r>
        <w:rPr>
          <w:sz w:val="24"/>
          <w:szCs w:val="24"/>
          <w:lang w:val="ru-RU"/>
        </w:rPr>
        <w:t xml:space="preserve">а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ru-RU"/>
        </w:rPr>
        <w:t xml:space="preserve">Печенгского</w:t>
      </w:r>
      <w:r>
        <w:rPr>
          <w:sz w:val="24"/>
          <w:szCs w:val="24"/>
        </w:rPr>
        <w:t xml:space="preserve"> муниципального </w:t>
      </w:r>
      <w:r>
        <w:rPr>
          <w:sz w:val="24"/>
          <w:szCs w:val="24"/>
          <w:lang w:val="ru-RU"/>
        </w:rPr>
        <w:t xml:space="preserve">округа                                                        А.В. Кузнецов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pPr>
        <w:rPr>
          <w:b/>
          <w:sz w:val="24"/>
          <w:szCs w:val="24"/>
        </w:rPr>
      </w:pPr>
      <w:r>
        <w:t xml:space="preserve">Цымлякова</w:t>
      </w:r>
      <w:r>
        <w:t xml:space="preserve"> Н.</w:t>
      </w:r>
      <w:r>
        <w:t xml:space="preserve">А</w:t>
      </w:r>
      <w:r>
        <w:t xml:space="preserve">., </w:t>
      </w:r>
      <w:r>
        <w:t xml:space="preserve">51</w:t>
      </w:r>
      <w:r>
        <w:t xml:space="preserve">291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</w:rPr>
      </w:r>
      <w:r>
        <w:rPr>
          <w:b/>
        </w:rPr>
      </w:r>
      <w:r>
        <w:rPr>
          <w:b/>
        </w:rPr>
      </w:r>
      <w:r>
        <w:rPr>
          <w:b/>
          <w:sz w:val="24"/>
          <w:szCs w:val="24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11" w:hanging="360"/>
      </w:pPr>
      <w:rPr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931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651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371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091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11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31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251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971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9">
    <w:name w:val="Heading 1"/>
    <w:basedOn w:val="834"/>
    <w:next w:val="834"/>
    <w:link w:val="660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0">
    <w:name w:val="Heading 1 Char"/>
    <w:basedOn w:val="835"/>
    <w:link w:val="659"/>
    <w:uiPriority w:val="9"/>
    <w:rPr>
      <w:rFonts w:ascii="Arial" w:hAnsi="Arial" w:eastAsia="Arial" w:cs="Arial"/>
      <w:sz w:val="40"/>
      <w:szCs w:val="40"/>
    </w:rPr>
  </w:style>
  <w:style w:type="paragraph" w:styleId="661">
    <w:name w:val="Heading 2"/>
    <w:basedOn w:val="834"/>
    <w:next w:val="834"/>
    <w:link w:val="662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2">
    <w:name w:val="Heading 2 Char"/>
    <w:basedOn w:val="835"/>
    <w:link w:val="661"/>
    <w:uiPriority w:val="9"/>
    <w:rPr>
      <w:rFonts w:ascii="Arial" w:hAnsi="Arial" w:eastAsia="Arial" w:cs="Arial"/>
      <w:sz w:val="34"/>
    </w:rPr>
  </w:style>
  <w:style w:type="paragraph" w:styleId="663">
    <w:name w:val="Heading 3"/>
    <w:basedOn w:val="834"/>
    <w:next w:val="834"/>
    <w:link w:val="664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4">
    <w:name w:val="Heading 3 Char"/>
    <w:basedOn w:val="835"/>
    <w:link w:val="663"/>
    <w:uiPriority w:val="9"/>
    <w:rPr>
      <w:rFonts w:ascii="Arial" w:hAnsi="Arial" w:eastAsia="Arial" w:cs="Arial"/>
      <w:sz w:val="30"/>
      <w:szCs w:val="30"/>
    </w:rPr>
  </w:style>
  <w:style w:type="paragraph" w:styleId="665">
    <w:name w:val="Heading 4"/>
    <w:basedOn w:val="834"/>
    <w:next w:val="834"/>
    <w:link w:val="666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66">
    <w:name w:val="Heading 4 Char"/>
    <w:basedOn w:val="835"/>
    <w:link w:val="665"/>
    <w:uiPriority w:val="9"/>
    <w:rPr>
      <w:rFonts w:ascii="Arial" w:hAnsi="Arial" w:eastAsia="Arial" w:cs="Arial"/>
      <w:b/>
      <w:bCs/>
      <w:sz w:val="26"/>
      <w:szCs w:val="26"/>
    </w:rPr>
  </w:style>
  <w:style w:type="paragraph" w:styleId="667">
    <w:name w:val="Heading 5"/>
    <w:basedOn w:val="834"/>
    <w:next w:val="834"/>
    <w:link w:val="668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8">
    <w:name w:val="Heading 5 Char"/>
    <w:basedOn w:val="835"/>
    <w:link w:val="667"/>
    <w:uiPriority w:val="9"/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834"/>
    <w:next w:val="834"/>
    <w:link w:val="67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0">
    <w:name w:val="Heading 6 Char"/>
    <w:basedOn w:val="835"/>
    <w:link w:val="669"/>
    <w:uiPriority w:val="9"/>
    <w:rPr>
      <w:rFonts w:ascii="Arial" w:hAnsi="Arial" w:eastAsia="Arial" w:cs="Arial"/>
      <w:b/>
      <w:bCs/>
      <w:sz w:val="22"/>
      <w:szCs w:val="22"/>
    </w:rPr>
  </w:style>
  <w:style w:type="paragraph" w:styleId="671">
    <w:name w:val="Heading 7"/>
    <w:basedOn w:val="834"/>
    <w:next w:val="834"/>
    <w:link w:val="67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7 Char"/>
    <w:basedOn w:val="835"/>
    <w:link w:val="67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3">
    <w:name w:val="Heading 8"/>
    <w:basedOn w:val="834"/>
    <w:next w:val="834"/>
    <w:link w:val="674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4">
    <w:name w:val="Heading 8 Char"/>
    <w:basedOn w:val="83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paragraph" w:styleId="675">
    <w:name w:val="Heading 9"/>
    <w:basedOn w:val="834"/>
    <w:next w:val="834"/>
    <w:link w:val="676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6">
    <w:name w:val="Heading 9 Char"/>
    <w:basedOn w:val="835"/>
    <w:link w:val="675"/>
    <w:uiPriority w:val="9"/>
    <w:rPr>
      <w:rFonts w:ascii="Arial" w:hAnsi="Arial" w:eastAsia="Arial" w:cs="Arial"/>
      <w:i/>
      <w:iCs/>
      <w:sz w:val="21"/>
      <w:szCs w:val="21"/>
    </w:rPr>
  </w:style>
  <w:style w:type="paragraph" w:styleId="677">
    <w:name w:val="Title"/>
    <w:basedOn w:val="834"/>
    <w:next w:val="834"/>
    <w:link w:val="67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8">
    <w:name w:val="Title Char"/>
    <w:basedOn w:val="835"/>
    <w:link w:val="677"/>
    <w:uiPriority w:val="10"/>
    <w:rPr>
      <w:sz w:val="48"/>
      <w:szCs w:val="48"/>
    </w:rPr>
  </w:style>
  <w:style w:type="paragraph" w:styleId="679">
    <w:name w:val="Subtitle"/>
    <w:basedOn w:val="834"/>
    <w:next w:val="834"/>
    <w:link w:val="680"/>
    <w:uiPriority w:val="11"/>
    <w:qFormat/>
    <w:pPr>
      <w:spacing w:before="200" w:after="200"/>
    </w:pPr>
    <w:rPr>
      <w:sz w:val="24"/>
      <w:szCs w:val="24"/>
    </w:rPr>
  </w:style>
  <w:style w:type="character" w:styleId="680">
    <w:name w:val="Subtitle Char"/>
    <w:basedOn w:val="835"/>
    <w:link w:val="679"/>
    <w:uiPriority w:val="11"/>
    <w:rPr>
      <w:sz w:val="24"/>
      <w:szCs w:val="24"/>
    </w:rPr>
  </w:style>
  <w:style w:type="paragraph" w:styleId="681">
    <w:name w:val="Quote"/>
    <w:basedOn w:val="834"/>
    <w:next w:val="834"/>
    <w:link w:val="682"/>
    <w:uiPriority w:val="29"/>
    <w:qFormat/>
    <w:pPr>
      <w:ind w:left="720" w:right="720"/>
    </w:pPr>
    <w:rPr>
      <w:i/>
    </w:rPr>
  </w:style>
  <w:style w:type="character" w:styleId="682">
    <w:name w:val="Quote Char"/>
    <w:link w:val="681"/>
    <w:uiPriority w:val="29"/>
    <w:rPr>
      <w:i/>
    </w:rPr>
  </w:style>
  <w:style w:type="paragraph" w:styleId="683">
    <w:name w:val="Intense Quote"/>
    <w:basedOn w:val="834"/>
    <w:next w:val="834"/>
    <w:link w:val="684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4">
    <w:name w:val="Intense Quote Char"/>
    <w:link w:val="683"/>
    <w:uiPriority w:val="30"/>
    <w:rPr>
      <w:i/>
    </w:rPr>
  </w:style>
  <w:style w:type="paragraph" w:styleId="685">
    <w:name w:val="Header"/>
    <w:basedOn w:val="834"/>
    <w:link w:val="68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6">
    <w:name w:val="Header Char"/>
    <w:basedOn w:val="835"/>
    <w:link w:val="685"/>
    <w:uiPriority w:val="99"/>
  </w:style>
  <w:style w:type="paragraph" w:styleId="687">
    <w:name w:val="Footer"/>
    <w:basedOn w:val="834"/>
    <w:link w:val="69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8">
    <w:name w:val="Footer Char"/>
    <w:basedOn w:val="835"/>
    <w:link w:val="687"/>
    <w:uiPriority w:val="99"/>
  </w:style>
  <w:style w:type="paragraph" w:styleId="689">
    <w:name w:val="Caption"/>
    <w:basedOn w:val="834"/>
    <w:next w:val="83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0">
    <w:name w:val="Caption Char"/>
    <w:basedOn w:val="689"/>
    <w:link w:val="687"/>
    <w:uiPriority w:val="99"/>
  </w:style>
  <w:style w:type="table" w:styleId="691">
    <w:name w:val="Table Grid"/>
    <w:basedOn w:val="836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2">
    <w:name w:val="Table Grid Light"/>
    <w:basedOn w:val="83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3">
    <w:name w:val="Plain Table 1"/>
    <w:basedOn w:val="83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4">
    <w:name w:val="Plain Table 2"/>
    <w:basedOn w:val="83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5">
    <w:name w:val="Plain Table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6">
    <w:name w:val="Plain Table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Plain Table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8">
    <w:name w:val="Grid Table 1 Light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1 Light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2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4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0">
    <w:name w:val="Grid Table 4 - Accent 1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1">
    <w:name w:val="Grid Table 4 - Accent 2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2">
    <w:name w:val="Grid Table 4 - Accent 3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3">
    <w:name w:val="Grid Table 4 - Accent 4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4">
    <w:name w:val="Grid Table 4 - Accent 5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5">
    <w:name w:val="Grid Table 4 - Accent 6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6">
    <w:name w:val="Grid Table 5 Dark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7">
    <w:name w:val="Grid Table 5 Dark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8">
    <w:name w:val="Grid Table 5 Dark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9">
    <w:name w:val="Grid Table 5 Dark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0">
    <w:name w:val="Grid Table 5 Dark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1">
    <w:name w:val="Grid Table 5 Dark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2">
    <w:name w:val="Grid Table 5 Dark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3">
    <w:name w:val="Grid Table 6 Colorful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4">
    <w:name w:val="Grid Table 6 Colorful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5">
    <w:name w:val="Grid Table 6 Colorful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6">
    <w:name w:val="Grid Table 6 Colorful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7">
    <w:name w:val="Grid Table 6 Colorful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8">
    <w:name w:val="Grid Table 6 Colorful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9">
    <w:name w:val="Grid Table 6 Colorful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0">
    <w:name w:val="Grid Table 7 Colorful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7 Colorful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5">
    <w:name w:val="List Table 2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6">
    <w:name w:val="List Table 2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7">
    <w:name w:val="List Table 2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8">
    <w:name w:val="List Table 2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9">
    <w:name w:val="List Table 2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0">
    <w:name w:val="List Table 2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1">
    <w:name w:val="List Table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3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5 Dark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6">
    <w:name w:val="List Table 5 Dark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5 Dark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5 Dark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5 Dark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0">
    <w:name w:val="List Table 5 Dark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6 Colorful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3">
    <w:name w:val="List Table 6 Colorful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4">
    <w:name w:val="List Table 6 Colorful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5">
    <w:name w:val="List Table 6 Colorful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6">
    <w:name w:val="List Table 6 Colorful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7">
    <w:name w:val="List Table 6 Colorful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8">
    <w:name w:val="List Table 6 Colorful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9">
    <w:name w:val="List Table 7 Colorful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0">
    <w:name w:val="List Table 7 Colorful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91">
    <w:name w:val="List Table 7 Colorful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2">
    <w:name w:val="List Table 7 Colorful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3">
    <w:name w:val="List Table 7 Colorful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4">
    <w:name w:val="List Table 7 Colorful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5">
    <w:name w:val="List Table 7 Colorful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6">
    <w:name w:val="Lined - Accent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7">
    <w:name w:val="Lined - Accent 1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8">
    <w:name w:val="Lined - Accent 2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9">
    <w:name w:val="Lined - Accent 3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0">
    <w:name w:val="Lined - Accent 4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1">
    <w:name w:val="Lined - Accent 5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2">
    <w:name w:val="Lined - Accent 6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3">
    <w:name w:val="Bordered &amp; Lined - Accent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4">
    <w:name w:val="Bordered &amp; Lined - Accent 1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5">
    <w:name w:val="Bordered &amp; Lined - Accent 2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6">
    <w:name w:val="Bordered &amp; Lined - Accent 3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7">
    <w:name w:val="Bordered &amp; Lined - Accent 4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8">
    <w:name w:val="Bordered &amp; Lined - Accent 5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9">
    <w:name w:val="Bordered &amp; Lined - Accent 6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0">
    <w:name w:val="Bordered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1">
    <w:name w:val="Bordered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2">
    <w:name w:val="Bordered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3">
    <w:name w:val="Bordered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4">
    <w:name w:val="Bordered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5">
    <w:name w:val="Bordered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6">
    <w:name w:val="Bordered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17">
    <w:name w:val="footnote text"/>
    <w:basedOn w:val="834"/>
    <w:link w:val="818"/>
    <w:uiPriority w:val="99"/>
    <w:semiHidden/>
    <w:unhideWhenUsed/>
    <w:pPr>
      <w:spacing w:after="40" w:line="240" w:lineRule="auto"/>
    </w:pPr>
    <w:rPr>
      <w:sz w:val="18"/>
    </w:rPr>
  </w:style>
  <w:style w:type="character" w:styleId="818">
    <w:name w:val="Footnote Text Char"/>
    <w:link w:val="817"/>
    <w:uiPriority w:val="99"/>
    <w:rPr>
      <w:sz w:val="18"/>
    </w:rPr>
  </w:style>
  <w:style w:type="character" w:styleId="819">
    <w:name w:val="footnote reference"/>
    <w:basedOn w:val="835"/>
    <w:uiPriority w:val="99"/>
    <w:unhideWhenUsed/>
    <w:rPr>
      <w:vertAlign w:val="superscript"/>
    </w:rPr>
  </w:style>
  <w:style w:type="paragraph" w:styleId="820">
    <w:name w:val="endnote text"/>
    <w:basedOn w:val="834"/>
    <w:link w:val="821"/>
    <w:uiPriority w:val="99"/>
    <w:semiHidden/>
    <w:unhideWhenUsed/>
    <w:pPr>
      <w:spacing w:after="0" w:line="240" w:lineRule="auto"/>
    </w:pPr>
    <w:rPr>
      <w:sz w:val="20"/>
    </w:rPr>
  </w:style>
  <w:style w:type="character" w:styleId="821">
    <w:name w:val="Endnote Text Char"/>
    <w:link w:val="820"/>
    <w:uiPriority w:val="99"/>
    <w:rPr>
      <w:sz w:val="20"/>
    </w:rPr>
  </w:style>
  <w:style w:type="character" w:styleId="822">
    <w:name w:val="endnote reference"/>
    <w:basedOn w:val="835"/>
    <w:uiPriority w:val="99"/>
    <w:semiHidden/>
    <w:unhideWhenUsed/>
    <w:rPr>
      <w:vertAlign w:val="superscript"/>
    </w:rPr>
  </w:style>
  <w:style w:type="paragraph" w:styleId="823">
    <w:name w:val="toc 1"/>
    <w:basedOn w:val="834"/>
    <w:next w:val="834"/>
    <w:uiPriority w:val="39"/>
    <w:unhideWhenUsed/>
    <w:pPr>
      <w:ind w:left="0" w:right="0" w:firstLine="0"/>
      <w:spacing w:after="57"/>
    </w:pPr>
  </w:style>
  <w:style w:type="paragraph" w:styleId="824">
    <w:name w:val="toc 2"/>
    <w:basedOn w:val="834"/>
    <w:next w:val="834"/>
    <w:uiPriority w:val="39"/>
    <w:unhideWhenUsed/>
    <w:pPr>
      <w:ind w:left="283" w:right="0" w:firstLine="0"/>
      <w:spacing w:after="57"/>
    </w:pPr>
  </w:style>
  <w:style w:type="paragraph" w:styleId="825">
    <w:name w:val="toc 3"/>
    <w:basedOn w:val="834"/>
    <w:next w:val="834"/>
    <w:uiPriority w:val="39"/>
    <w:unhideWhenUsed/>
    <w:pPr>
      <w:ind w:left="567" w:right="0" w:firstLine="0"/>
      <w:spacing w:after="57"/>
    </w:pPr>
  </w:style>
  <w:style w:type="paragraph" w:styleId="826">
    <w:name w:val="toc 4"/>
    <w:basedOn w:val="834"/>
    <w:next w:val="834"/>
    <w:uiPriority w:val="39"/>
    <w:unhideWhenUsed/>
    <w:pPr>
      <w:ind w:left="850" w:right="0" w:firstLine="0"/>
      <w:spacing w:after="57"/>
    </w:pPr>
  </w:style>
  <w:style w:type="paragraph" w:styleId="827">
    <w:name w:val="toc 5"/>
    <w:basedOn w:val="834"/>
    <w:next w:val="834"/>
    <w:uiPriority w:val="39"/>
    <w:unhideWhenUsed/>
    <w:pPr>
      <w:ind w:left="1134" w:right="0" w:firstLine="0"/>
      <w:spacing w:after="57"/>
    </w:pPr>
  </w:style>
  <w:style w:type="paragraph" w:styleId="828">
    <w:name w:val="toc 6"/>
    <w:basedOn w:val="834"/>
    <w:next w:val="834"/>
    <w:uiPriority w:val="39"/>
    <w:unhideWhenUsed/>
    <w:pPr>
      <w:ind w:left="1417" w:right="0" w:firstLine="0"/>
      <w:spacing w:after="57"/>
    </w:pPr>
  </w:style>
  <w:style w:type="paragraph" w:styleId="829">
    <w:name w:val="toc 7"/>
    <w:basedOn w:val="834"/>
    <w:next w:val="834"/>
    <w:uiPriority w:val="39"/>
    <w:unhideWhenUsed/>
    <w:pPr>
      <w:ind w:left="1701" w:right="0" w:firstLine="0"/>
      <w:spacing w:after="57"/>
    </w:pPr>
  </w:style>
  <w:style w:type="paragraph" w:styleId="830">
    <w:name w:val="toc 8"/>
    <w:basedOn w:val="834"/>
    <w:next w:val="834"/>
    <w:uiPriority w:val="39"/>
    <w:unhideWhenUsed/>
    <w:pPr>
      <w:ind w:left="1984" w:right="0" w:firstLine="0"/>
      <w:spacing w:after="57"/>
    </w:pPr>
  </w:style>
  <w:style w:type="paragraph" w:styleId="831">
    <w:name w:val="toc 9"/>
    <w:basedOn w:val="834"/>
    <w:next w:val="834"/>
    <w:uiPriority w:val="39"/>
    <w:unhideWhenUsed/>
    <w:pPr>
      <w:ind w:left="2268" w:right="0" w:firstLine="0"/>
      <w:spacing w:after="57"/>
    </w:pPr>
  </w:style>
  <w:style w:type="paragraph" w:styleId="832">
    <w:name w:val="TOC Heading"/>
    <w:uiPriority w:val="39"/>
    <w:unhideWhenUsed/>
  </w:style>
  <w:style w:type="paragraph" w:styleId="833">
    <w:name w:val="table of figures"/>
    <w:basedOn w:val="834"/>
    <w:next w:val="834"/>
    <w:uiPriority w:val="99"/>
    <w:unhideWhenUsed/>
    <w:pPr>
      <w:spacing w:after="0" w:afterAutospacing="0"/>
    </w:pPr>
  </w:style>
  <w:style w:type="paragraph" w:styleId="834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835" w:default="1">
    <w:name w:val="Default Paragraph Font"/>
    <w:uiPriority w:val="1"/>
    <w:semiHidden/>
    <w:unhideWhenUsed/>
  </w:style>
  <w:style w:type="table" w:styleId="83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7" w:default="1">
    <w:name w:val="No List"/>
    <w:uiPriority w:val="99"/>
    <w:semiHidden/>
    <w:unhideWhenUsed/>
  </w:style>
  <w:style w:type="character" w:styleId="838">
    <w:name w:val="Strong"/>
    <w:uiPriority w:val="22"/>
    <w:qFormat/>
    <w:rPr>
      <w:b/>
      <w:bCs/>
    </w:rPr>
  </w:style>
  <w:style w:type="paragraph" w:styleId="839">
    <w:name w:val="Balloon Text"/>
    <w:basedOn w:val="834"/>
    <w:link w:val="840"/>
    <w:uiPriority w:val="99"/>
    <w:semiHidden/>
    <w:unhideWhenUsed/>
    <w:rPr>
      <w:rFonts w:ascii="Tahoma" w:hAnsi="Tahoma" w:cs="Tahoma"/>
      <w:sz w:val="16"/>
      <w:szCs w:val="16"/>
    </w:rPr>
  </w:style>
  <w:style w:type="character" w:styleId="840" w:customStyle="1">
    <w:name w:val="Текст выноски Знак"/>
    <w:basedOn w:val="835"/>
    <w:link w:val="839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paragraph" w:styleId="841">
    <w:name w:val="No Spacing"/>
    <w:uiPriority w:val="1"/>
    <w:qFormat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42">
    <w:name w:val="List Paragraph"/>
    <w:basedOn w:val="834"/>
    <w:uiPriority w:val="34"/>
    <w:qFormat/>
    <w:pPr>
      <w:contextualSpacing/>
      <w:ind w:left="720"/>
    </w:pPr>
  </w:style>
  <w:style w:type="paragraph" w:styleId="843">
    <w:name w:val="Body Text 3"/>
    <w:basedOn w:val="834"/>
    <w:link w:val="844"/>
    <w:semiHidden/>
    <w:unhideWhenUsed/>
    <w:pPr>
      <w:jc w:val="both"/>
      <w:tabs>
        <w:tab w:val="left" w:pos="2520" w:leader="none"/>
      </w:tabs>
    </w:pPr>
    <w:rPr>
      <w:sz w:val="26"/>
    </w:rPr>
  </w:style>
  <w:style w:type="character" w:styleId="844" w:customStyle="1">
    <w:name w:val="Основной текст 3 Знак"/>
    <w:basedOn w:val="835"/>
    <w:link w:val="843"/>
    <w:semiHidden/>
    <w:rPr>
      <w:rFonts w:ascii="Times New Roman" w:hAnsi="Times New Roman" w:eastAsia="Times New Roman" w:cs="Times New Roman"/>
      <w:sz w:val="26"/>
      <w:szCs w:val="20"/>
    </w:rPr>
  </w:style>
  <w:style w:type="character" w:styleId="845">
    <w:name w:val="Hyperlink"/>
    <w:basedOn w:val="83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C4E8BE-F521-471C-8CCC-0DEDD4B76E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Kraftway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Федина Валерия Александровна</dc:creator>
  <cp:revision>17</cp:revision>
  <dcterms:created xsi:type="dcterms:W3CDTF">2023-08-31T12:16:00Z</dcterms:created>
  <dcterms:modified xsi:type="dcterms:W3CDTF">2025-08-26T07:38:13Z</dcterms:modified>
</cp:coreProperties>
</file>