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rPr>
      </w:pPr>
      <w:r>
        <w:rPr>
          <w:color w:val="000000"/>
        </w:rPr>
      </w:r>
      <w:r>
        <w:rPr>
          <w:color w:val="000000"/>
        </w:rPr>
      </w:r>
      <w:r>
        <w:rPr>
          <w:color w:val="000000"/>
        </w:rPr>
      </w:r>
    </w:p>
    <w:p>
      <w:pPr>
        <w:jc w:val="center"/>
        <w:spacing w:line="240" w:lineRule="auto"/>
        <w:rPr>
          <w:color w:val="000000"/>
        </w:rPr>
      </w:pPr>
      <w:r>
        <w:rPr>
          <w:color w:val="000000"/>
        </w:rPr>
      </w:r>
      <w:r>
        <w:rPr>
          <w:color w:val="000000"/>
        </w:rPr>
      </w:r>
      <w:r>
        <w:rPr>
          <w:color w:val="000000"/>
        </w:rPr>
      </w:r>
    </w:p>
    <w:p>
      <w:pPr>
        <w:spacing w:line="240" w:lineRule="auto"/>
        <w:rPr>
          <w:b/>
        </w:rPr>
      </w:pPr>
      <w:r>
        <w:rPr>
          <w:b/>
          <w:color w:val="000000"/>
        </w:rPr>
        <w:t xml:space="preserve">от 03.09</w:t>
      </w:r>
      <w:r>
        <w:rPr>
          <w:b/>
          <w:color w:val="000000"/>
        </w:rPr>
        <w:t xml:space="preserve">.2025</w:t>
      </w:r>
      <w:r>
        <w:rPr>
          <w:b/>
          <w:color w:val="000000"/>
        </w:rPr>
        <w:t xml:space="preserve"> </w:t>
      </w:r>
      <w:r>
        <w:rPr>
          <w:b/>
          <w:color w:val="000000"/>
        </w:rPr>
        <w:tab/>
      </w:r>
      <w:r>
        <w:rPr>
          <w:b/>
        </w:rPr>
        <w:tab/>
      </w:r>
      <w:r>
        <w:rPr>
          <w:b/>
        </w:rPr>
        <w:tab/>
      </w:r>
      <w:r>
        <w:rPr>
          <w:b/>
        </w:rPr>
        <w:tab/>
      </w:r>
      <w:r>
        <w:rPr>
          <w:b/>
        </w:rPr>
        <w:tab/>
      </w:r>
      <w:r>
        <w:rPr>
          <w:b/>
        </w:rPr>
        <w:tab/>
      </w:r>
      <w:r>
        <w:rPr>
          <w:b/>
        </w:rPr>
        <w:tab/>
      </w:r>
      <w:r>
        <w:rPr>
          <w:b/>
        </w:rPr>
        <w:tab/>
      </w:r>
      <w:r>
        <w:rPr>
          <w:b/>
        </w:rPr>
        <w:tab/>
      </w:r>
      <w:r>
        <w:rPr>
          <w:b/>
          <w:lang w:val="en-US"/>
        </w:rPr>
        <w:t xml:space="preserve">  </w:t>
      </w:r>
      <w:r>
        <w:rPr>
          <w:b/>
        </w:rPr>
        <w:t xml:space="preserve">          </w:t>
      </w:r>
      <w:r>
        <w:rPr>
          <w:b/>
        </w:rPr>
        <w:t xml:space="preserve">№ </w:t>
      </w:r>
      <w:r>
        <w:rPr>
          <w:b/>
          <w:lang w:val="en-US"/>
        </w:rPr>
        <w:t xml:space="preserve">1419</w:t>
      </w:r>
      <w:r>
        <w:rPr>
          <w:b/>
        </w:rPr>
      </w:r>
      <w:r>
        <w:rPr>
          <w:b/>
        </w:rPr>
      </w:r>
    </w:p>
    <w:p>
      <w:pPr>
        <w:jc w:val="center"/>
        <w:spacing w:line="240" w:lineRule="auto"/>
        <w:rPr>
          <w:b/>
        </w:rPr>
      </w:pPr>
      <w:r>
        <w:rPr>
          <w:b/>
        </w:rPr>
        <w:t xml:space="preserve">п.г.т</w:t>
      </w:r>
      <w:r>
        <w:rPr>
          <w:b/>
        </w:rPr>
        <w:t xml:space="preserve">. Никель</w:t>
      </w:r>
      <w:r>
        <w:rPr>
          <w:b/>
        </w:rPr>
      </w:r>
      <w:r>
        <w:rPr>
          <w:b/>
        </w:rPr>
      </w:r>
    </w:p>
    <w:p>
      <w:pPr>
        <w:jc w:val="center"/>
        <w:spacing w:line="240" w:lineRule="auto"/>
        <w:rPr>
          <w:b/>
          <w:bCs/>
        </w:rPr>
      </w:pPr>
      <w:r>
        <w:rPr>
          <w:b/>
        </w:rPr>
      </w:r>
      <w:r>
        <w:rPr>
          <w:b/>
        </w:rPr>
      </w:r>
      <w:r>
        <w:rPr>
          <w:b/>
          <w:bCs/>
        </w:rPr>
      </w:r>
    </w:p>
    <w:p>
      <w:pPr>
        <w:jc w:val="center"/>
        <w:spacing w:line="240" w:lineRule="auto"/>
        <w:rPr>
          <w:b/>
          <w:bCs/>
        </w:rPr>
      </w:pPr>
      <w:r>
        <w:rPr>
          <w:b/>
        </w:rPr>
      </w:r>
      <w:r>
        <w:rPr>
          <w:b/>
          <w:bCs/>
        </w:rPr>
      </w:r>
      <w:r>
        <w:rPr>
          <w:b/>
          <w:bCs/>
        </w:rPr>
      </w:r>
    </w:p>
    <w:p>
      <w:pPr>
        <w:jc w:val="center"/>
        <w:spacing w:line="240" w:lineRule="auto"/>
        <w:shd w:val="clear" w:color="auto" w:fill="ffffff"/>
        <w:rPr>
          <w:b/>
          <w:color w:val="000000"/>
          <w:spacing w:val="1"/>
          <w:sz w:val="16"/>
          <w:szCs w:val="16"/>
        </w:rPr>
      </w:pPr>
      <w:r>
        <w:rPr>
          <w:b/>
          <w:color w:val="000000"/>
          <w:spacing w:val="1"/>
          <w:sz w:val="20"/>
          <w:szCs w:val="20"/>
        </w:rPr>
        <w:t xml:space="preserve">О</w:t>
      </w:r>
      <w:r>
        <w:rPr>
          <w:b/>
          <w:color w:val="000000"/>
          <w:spacing w:val="1"/>
          <w:sz w:val="20"/>
          <w:szCs w:val="20"/>
        </w:rPr>
        <w:t xml:space="preserve"> монтаже</w:t>
      </w:r>
      <w:r>
        <w:rPr>
          <w:b/>
          <w:color w:val="000000"/>
          <w:spacing w:val="1"/>
          <w:sz w:val="20"/>
          <w:szCs w:val="20"/>
        </w:rPr>
        <w:t xml:space="preserve"> </w:t>
      </w:r>
      <w:r>
        <w:rPr>
          <w:b/>
          <w:color w:val="000000"/>
          <w:spacing w:val="1"/>
          <w:sz w:val="20"/>
          <w:szCs w:val="20"/>
        </w:rPr>
        <w:t xml:space="preserve">искусственных неровностей и </w:t>
      </w:r>
      <w:r>
        <w:rPr>
          <w:b/>
          <w:color w:val="000000"/>
          <w:spacing w:val="1"/>
          <w:sz w:val="20"/>
          <w:szCs w:val="20"/>
        </w:rPr>
        <w:t xml:space="preserve">установке </w:t>
      </w:r>
      <w:r>
        <w:rPr>
          <w:b/>
          <w:color w:val="000000"/>
          <w:spacing w:val="1"/>
          <w:sz w:val="20"/>
          <w:szCs w:val="20"/>
        </w:rPr>
        <w:t xml:space="preserve">дорожных знаков 1.17 и 5.20</w:t>
      </w:r>
      <w:r>
        <w:rPr>
          <w:b/>
          <w:color w:val="000000"/>
          <w:spacing w:val="1"/>
          <w:sz w:val="20"/>
          <w:szCs w:val="20"/>
        </w:rPr>
        <w:t xml:space="preserve"> </w:t>
      </w:r>
      <w:r>
        <w:rPr>
          <w:b/>
          <w:color w:val="000000"/>
          <w:spacing w:val="1"/>
          <w:sz w:val="16"/>
          <w:szCs w:val="16"/>
        </w:rPr>
      </w:r>
      <w:r>
        <w:rPr>
          <w:b/>
          <w:color w:val="000000"/>
          <w:spacing w:val="1"/>
          <w:sz w:val="16"/>
          <w:szCs w:val="16"/>
        </w:rPr>
      </w:r>
    </w:p>
    <w:p>
      <w:pPr>
        <w:jc w:val="center"/>
        <w:spacing w:line="240" w:lineRule="auto"/>
        <w:shd w:val="clear" w:color="auto" w:fill="ffffff"/>
        <w:rPr>
          <w:b/>
          <w:color w:val="000000"/>
          <w:spacing w:val="1"/>
          <w:sz w:val="16"/>
          <w:szCs w:val="16"/>
        </w:rPr>
      </w:pPr>
      <w:r>
        <w:rPr>
          <w:b/>
          <w:color w:val="000000"/>
          <w:spacing w:val="1"/>
          <w:sz w:val="20"/>
          <w:szCs w:val="20"/>
        </w:rPr>
        <w:t xml:space="preserve">на </w:t>
      </w:r>
      <w:r>
        <w:rPr>
          <w:b/>
          <w:color w:val="000000"/>
          <w:spacing w:val="1"/>
          <w:sz w:val="20"/>
          <w:szCs w:val="20"/>
        </w:rPr>
        <w:t xml:space="preserve">территории г. Заполярный</w:t>
      </w:r>
      <w:r>
        <w:rPr>
          <w:b/>
          <w:color w:val="000000"/>
          <w:spacing w:val="1"/>
          <w:sz w:val="16"/>
          <w:szCs w:val="16"/>
        </w:rPr>
      </w:r>
      <w:r>
        <w:rPr>
          <w:b/>
          <w:color w:val="000000"/>
          <w:spacing w:val="1"/>
          <w:sz w:val="16"/>
          <w:szCs w:val="16"/>
        </w:rPr>
      </w:r>
    </w:p>
    <w:p>
      <w:pPr>
        <w:jc w:val="center"/>
        <w:spacing w:line="240" w:lineRule="auto"/>
        <w:shd w:val="clear" w:color="auto" w:fill="ffffff"/>
        <w:rPr>
          <w:b/>
          <w:bCs/>
          <w:color w:val="000000"/>
          <w:spacing w:val="1"/>
        </w:rPr>
      </w:pPr>
      <w:r>
        <w:rPr>
          <w:b/>
          <w:color w:val="000000"/>
          <w:spacing w:val="1"/>
        </w:rPr>
      </w:r>
      <w:r>
        <w:rPr>
          <w:b/>
          <w:color w:val="000000"/>
          <w:spacing w:val="1"/>
        </w:rPr>
      </w:r>
      <w:r>
        <w:rPr>
          <w:b/>
          <w:bCs/>
          <w:color w:val="000000"/>
          <w:spacing w:val="1"/>
        </w:rPr>
      </w:r>
    </w:p>
    <w:p>
      <w:pPr>
        <w:jc w:val="center"/>
        <w:spacing w:line="240" w:lineRule="auto"/>
        <w:shd w:val="clear" w:color="auto" w:fill="ffffff"/>
        <w:rPr>
          <w:b/>
          <w:bCs/>
          <w:color w:val="000000"/>
          <w:spacing w:val="1"/>
        </w:rPr>
      </w:pPr>
      <w:r>
        <w:rPr>
          <w:b/>
          <w:color w:val="000000"/>
          <w:spacing w:val="1"/>
        </w:rPr>
      </w:r>
      <w:r>
        <w:rPr>
          <w:b/>
          <w:bCs/>
          <w:color w:val="000000"/>
          <w:spacing w:val="1"/>
        </w:rPr>
      </w:r>
      <w:r>
        <w:rPr>
          <w:b/>
          <w:bCs/>
          <w:color w:val="000000"/>
          <w:spacing w:val="1"/>
        </w:rPr>
      </w:r>
    </w:p>
    <w:p>
      <w:pPr>
        <w:ind w:firstLine="540"/>
        <w:spacing w:line="240" w:lineRule="auto"/>
        <w:widowControl/>
        <w:rPr>
          <w:rStyle w:val="915"/>
        </w:rPr>
      </w:pPr>
      <w:r>
        <w:t xml:space="preserve">Руководствуясь статьей 16</w:t>
      </w:r>
      <w:r>
        <w:t xml:space="preserve"> Федерального  закона от 06.10.2003 №131-ФЗ «Об общих принципах организации местного самоуправления в Российской Федерации», Федер</w:t>
      </w:r>
      <w:r>
        <w:t xml:space="preserve">а</w:t>
      </w:r>
      <w:r>
        <w:t xml:space="preserve">льными законами от 08.11.2007 №257-ФЗ «Об автомобильных дорогах и о дорожной деятельности в Российско</w:t>
      </w:r>
      <w:r>
        <w:t xml:space="preserve">й Федерации и о внесении изменений в отдельные законодательные акты Российской Федерации», от 10.12.1995 №196-ФЗ «О безопасности дорожного движения», Уставом Печенгского муниципального округа, в целях обеспечения безопасности дорожного движения</w:t>
      </w:r>
      <w:r>
        <w:rPr>
          <w:rStyle w:val="915"/>
        </w:rPr>
      </w:r>
      <w:r>
        <w:rPr>
          <w:rStyle w:val="915"/>
        </w:rPr>
      </w:r>
    </w:p>
    <w:p>
      <w:pPr>
        <w:spacing w:line="240" w:lineRule="auto"/>
      </w:pPr>
      <w: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pStyle w:val="918"/>
        <w:numPr>
          <w:ilvl w:val="0"/>
          <w:numId w:val="20"/>
        </w:numPr>
        <w:ind w:left="0" w:right="0" w:firstLine="709"/>
        <w:spacing w:line="240" w:lineRule="auto"/>
        <w:shd w:val="clear" w:color="auto" w:fill="ffffff"/>
        <w:tabs>
          <w:tab w:val="left" w:pos="992" w:leader="none"/>
        </w:tabs>
        <w:rPr>
          <w:bCs/>
          <w:color w:val="000000"/>
          <w:spacing w:val="1"/>
        </w:rPr>
      </w:pPr>
      <w:r>
        <w:t xml:space="preserve">Муниципальному бюджетному учреждению «</w:t>
      </w:r>
      <w:r>
        <w:t xml:space="preserve">Ремонтно-эксплуатационная</w:t>
      </w:r>
      <w:r>
        <w:t xml:space="preserve"> служба» </w:t>
      </w:r>
      <w:r>
        <w:t xml:space="preserve">(</w:t>
      </w:r>
      <w:r>
        <w:t xml:space="preserve">Марову</w:t>
      </w:r>
      <w:r>
        <w:t xml:space="preserve"> Д.И.</w:t>
      </w:r>
      <w:r>
        <w:t xml:space="preserve">) </w:t>
      </w:r>
      <w:r>
        <w:t xml:space="preserve">в г. Заполярный</w:t>
      </w:r>
      <w:r>
        <w:t xml:space="preserve"> н</w:t>
      </w:r>
      <w:r>
        <w:rPr>
          <w:bCs/>
          <w:color w:val="000000"/>
          <w:spacing w:val="1"/>
        </w:rPr>
        <w:t xml:space="preserve">а</w:t>
      </w:r>
      <w:r>
        <w:rPr>
          <w:bCs/>
          <w:color w:val="000000"/>
          <w:spacing w:val="1"/>
        </w:rPr>
        <w:t xml:space="preserve"> участке</w:t>
      </w:r>
      <w:r>
        <w:rPr>
          <w:bCs/>
          <w:color w:val="000000"/>
          <w:spacing w:val="1"/>
        </w:rPr>
        <w:t xml:space="preserve"> </w:t>
      </w:r>
      <w:r>
        <w:rPr>
          <w:bCs/>
          <w:color w:val="000000"/>
          <w:spacing w:val="1"/>
        </w:rPr>
        <w:t xml:space="preserve">межквартальной дороги</w:t>
      </w:r>
      <w:r>
        <w:rPr>
          <w:bCs/>
          <w:color w:val="000000"/>
          <w:spacing w:val="1"/>
        </w:rPr>
        <w:t xml:space="preserve"> между</w:t>
      </w:r>
      <w:r>
        <w:rPr>
          <w:bCs/>
          <w:color w:val="000000"/>
          <w:spacing w:val="1"/>
        </w:rPr>
        <w:t xml:space="preserve"> </w:t>
      </w:r>
      <w:r>
        <w:rPr>
          <w:bCs/>
          <w:color w:val="000000"/>
          <w:spacing w:val="1"/>
        </w:rPr>
        <w:t xml:space="preserve">ул. Карла Маркса и ул. </w:t>
      </w:r>
      <w:r>
        <w:rPr>
          <w:bCs/>
          <w:color w:val="000000"/>
          <w:spacing w:val="1"/>
        </w:rPr>
        <w:t xml:space="preserve">Стрельцова</w:t>
      </w:r>
      <w:r>
        <w:rPr>
          <w:bCs/>
          <w:color w:val="000000"/>
          <w:spacing w:val="1"/>
        </w:rPr>
        <w:t xml:space="preserve">, проходящем вдоль территории объекта «Парк новых возможностей»</w:t>
      </w:r>
      <w:r>
        <w:rPr>
          <w:bCs/>
          <w:color w:val="000000"/>
          <w:spacing w:val="1"/>
        </w:rPr>
        <w:t xml:space="preserve">,</w:t>
      </w:r>
      <w:r>
        <w:rPr>
          <w:bCs/>
          <w:color w:val="000000"/>
          <w:spacing w:val="1"/>
        </w:rPr>
        <w:t xml:space="preserve"> </w:t>
      </w:r>
      <w:r>
        <w:rPr>
          <w:bCs/>
          <w:color w:val="000000"/>
          <w:spacing w:val="1"/>
        </w:rPr>
        <w:t xml:space="preserve">произвести монтаж двух</w:t>
      </w:r>
      <w:r>
        <w:rPr>
          <w:bCs/>
          <w:color w:val="000000"/>
          <w:spacing w:val="1"/>
        </w:rPr>
        <w:t xml:space="preserve"> искусственных дорожных неровностей с установкой со</w:t>
      </w:r>
      <w:r>
        <w:rPr>
          <w:bCs/>
          <w:color w:val="000000"/>
          <w:spacing w:val="1"/>
        </w:rPr>
        <w:t xml:space="preserve">о</w:t>
      </w:r>
      <w:r>
        <w:rPr>
          <w:bCs/>
          <w:color w:val="000000"/>
          <w:spacing w:val="1"/>
        </w:rPr>
        <w:t xml:space="preserve">тветствующих дорожных знаков</w:t>
      </w:r>
      <w:r>
        <w:rPr>
          <w:bCs/>
          <w:color w:val="000000"/>
          <w:spacing w:val="1"/>
        </w:rPr>
        <w:t xml:space="preserve"> </w:t>
      </w:r>
      <w:r>
        <w:rPr>
          <w:bCs/>
          <w:color w:val="000000"/>
          <w:spacing w:val="1"/>
        </w:rPr>
        <w:t xml:space="preserve">1.17 и 5.20</w:t>
      </w:r>
      <w:r>
        <w:rPr>
          <w:bCs/>
          <w:color w:val="000000"/>
          <w:spacing w:val="1"/>
        </w:rPr>
        <w:t xml:space="preserve"> </w:t>
      </w:r>
      <w:r>
        <w:rPr>
          <w:bCs/>
          <w:color w:val="000000"/>
          <w:spacing w:val="1"/>
        </w:rPr>
        <w:t xml:space="preserve">«Искусственная неровность»</w:t>
      </w:r>
      <w:r>
        <w:rPr>
          <w:bCs/>
          <w:color w:val="000000"/>
          <w:spacing w:val="1"/>
        </w:rPr>
        <w:t xml:space="preserve">.</w:t>
      </w:r>
      <w:r>
        <w:rPr>
          <w:bCs/>
          <w:color w:val="000000"/>
          <w:spacing w:val="1"/>
        </w:rPr>
      </w:r>
      <w:r>
        <w:rPr>
          <w:bCs/>
          <w:color w:val="000000"/>
          <w:spacing w:val="1"/>
        </w:rPr>
      </w:r>
    </w:p>
    <w:p>
      <w:pPr>
        <w:pStyle w:val="918"/>
        <w:numPr>
          <w:ilvl w:val="0"/>
          <w:numId w:val="20"/>
        </w:numPr>
        <w:ind w:left="0" w:right="0" w:firstLine="709"/>
        <w:spacing w:line="240" w:lineRule="auto"/>
        <w:widowControl/>
        <w:tabs>
          <w:tab w:val="left" w:pos="992" w:leader="none"/>
        </w:tabs>
      </w:pPr>
      <w:r>
        <w:t xml:space="preserve">Копию настоящего постановления направить в</w:t>
      </w:r>
      <w:r>
        <w:t xml:space="preserve"> </w:t>
      </w:r>
      <w:r>
        <w:t xml:space="preserve">ОМВД России «</w:t>
      </w:r>
      <w:r>
        <w:t xml:space="preserve">Печенгский</w:t>
      </w:r>
      <w:r>
        <w:t xml:space="preserve">»</w:t>
      </w:r>
      <w:r>
        <w:t xml:space="preserve">.</w:t>
      </w:r>
      <w:r/>
    </w:p>
    <w:p>
      <w:pPr>
        <w:pStyle w:val="918"/>
        <w:numPr>
          <w:ilvl w:val="0"/>
          <w:numId w:val="20"/>
        </w:numPr>
        <w:ind w:left="0" w:right="0" w:firstLine="709"/>
        <w:spacing w:line="240" w:lineRule="auto"/>
        <w:tabs>
          <w:tab w:val="left" w:pos="992" w:leader="none"/>
        </w:tabs>
        <w:rPr>
          <w:rStyle w:val="910"/>
          <w:sz w:val="24"/>
          <w:szCs w:val="24"/>
        </w:rPr>
      </w:pPr>
      <w:r>
        <w:rPr>
          <w:rFonts w:eastAsia="Calibri"/>
        </w:rPr>
        <w:t xml:space="preserve">Настоящее постановление вступает в силу после его подписания.</w:t>
      </w:r>
      <w:r>
        <w:rPr>
          <w:rStyle w:val="910"/>
          <w:sz w:val="24"/>
          <w:szCs w:val="24"/>
        </w:rPr>
      </w:r>
      <w:r>
        <w:rPr>
          <w:rStyle w:val="910"/>
          <w:sz w:val="24"/>
          <w:szCs w:val="24"/>
        </w:rPr>
      </w:r>
    </w:p>
    <w:p>
      <w:pPr>
        <w:pStyle w:val="918"/>
        <w:numPr>
          <w:ilvl w:val="0"/>
          <w:numId w:val="20"/>
        </w:numPr>
        <w:ind w:left="0" w:right="0" w:firstLine="709"/>
        <w:spacing w:line="240" w:lineRule="auto"/>
        <w:tabs>
          <w:tab w:val="left" w:pos="992" w:leader="none"/>
        </w:tabs>
      </w:pPr>
      <w:r>
        <w:rPr>
          <w:rStyle w:val="910"/>
          <w:sz w:val="24"/>
          <w:szCs w:val="24"/>
        </w:rPr>
        <w:t xml:space="preserve">Настоящее постановление р</w:t>
      </w:r>
      <w:r>
        <w:rPr>
          <w:bCs/>
        </w:rPr>
        <w:t xml:space="preserve">азместить на официальном сайте Печенгского муниципального округа в сети Интерн</w:t>
      </w:r>
      <w:r>
        <w:rPr>
          <w:bCs/>
        </w:rPr>
        <w:t xml:space="preserve">ет и опубликовать в газете «Печенга»</w:t>
      </w:r>
      <w:r/>
    </w:p>
    <w:p>
      <w:pPr>
        <w:pStyle w:val="918"/>
        <w:numPr>
          <w:ilvl w:val="0"/>
          <w:numId w:val="20"/>
        </w:numPr>
        <w:ind w:left="0" w:right="0" w:firstLine="709"/>
        <w:spacing w:line="240" w:lineRule="auto"/>
        <w:widowControl/>
        <w:tabs>
          <w:tab w:val="left" w:pos="992" w:leader="none"/>
        </w:tabs>
      </w:pPr>
      <w:r>
        <w:t xml:space="preserve">Контроль за исполнением настоящего постановления возложить на</w:t>
      </w:r>
      <w:r>
        <w:t xml:space="preserve"> заместителя Главы </w:t>
      </w:r>
      <w:r>
        <w:t xml:space="preserve">Печенгского</w:t>
      </w:r>
      <w:r>
        <w:t xml:space="preserve"> муниципального округа </w:t>
      </w:r>
      <w:r>
        <w:t xml:space="preserve">Пономарёва</w:t>
      </w:r>
      <w:r>
        <w:t xml:space="preserve"> А.В.</w:t>
      </w:r>
      <w:r/>
    </w:p>
    <w:p>
      <w:pPr>
        <w:ind w:firstLine="720"/>
        <w:spacing w:line="240" w:lineRule="auto"/>
        <w:widowControl/>
        <w:tabs>
          <w:tab w:val="left" w:pos="720" w:leader="none"/>
        </w:tabs>
      </w:pPr>
      <w:r/>
      <w:r/>
    </w:p>
    <w:p>
      <w:pPr>
        <w:ind w:firstLine="709"/>
        <w:spacing w:line="240" w:lineRule="auto"/>
      </w:pPr>
      <w:r/>
      <w:r/>
    </w:p>
    <w:p>
      <w:pPr>
        <w:spacing w:line="240" w:lineRule="auto"/>
      </w:pPr>
      <w:r>
        <w:t xml:space="preserve">Глав</w:t>
      </w:r>
      <w:r>
        <w:t xml:space="preserve">а</w:t>
      </w:r>
      <w:r>
        <w:t xml:space="preserve"> </w:t>
      </w:r>
      <w:r>
        <w:t xml:space="preserve">Печ</w:t>
      </w:r>
      <w:r>
        <w:t xml:space="preserve">енгского</w:t>
      </w:r>
      <w:r>
        <w:t xml:space="preserve"> </w:t>
      </w:r>
      <w:r>
        <w:t xml:space="preserve">муниципального округа  </w:t>
      </w:r>
      <w:r>
        <w:t xml:space="preserve"> </w:t>
      </w:r>
      <w:r>
        <w:t xml:space="preserve">        </w:t>
      </w:r>
      <w:r>
        <w:t xml:space="preserve">            </w:t>
      </w:r>
      <w:r>
        <w:t xml:space="preserve">                             </w:t>
      </w:r>
      <w:r>
        <w:t xml:space="preserve">  </w:t>
      </w:r>
      <w:r>
        <w:t xml:space="preserve">  </w:t>
      </w:r>
      <w:r>
        <w:t xml:space="preserve">А.В. </w:t>
      </w:r>
      <w:r>
        <w:t xml:space="preserve">Кузнецов</w:t>
      </w:r>
      <w:r/>
    </w:p>
    <w:p>
      <w:pPr>
        <w:spacing w:line="240" w:lineRule="auto"/>
      </w:pPr>
      <w:r/>
      <w:r/>
    </w:p>
    <w:p>
      <w:pPr>
        <w:spacing w:line="240" w:lineRule="auto"/>
      </w:pPr>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b/>
        </w:rPr>
      </w:pPr>
      <w:r>
        <w:rPr>
          <w:sz w:val="20"/>
          <w:szCs w:val="20"/>
        </w:rPr>
        <w:t xml:space="preserve">Поздняков Д.М</w:t>
      </w:r>
      <w:r>
        <w:rPr>
          <w:sz w:val="20"/>
          <w:szCs w:val="20"/>
        </w:rPr>
        <w:t xml:space="preserve">.</w:t>
      </w:r>
      <w:r>
        <w:rPr>
          <w:sz w:val="20"/>
          <w:szCs w:val="20"/>
        </w:rPr>
        <w:t xml:space="preserve">,</w:t>
      </w:r>
      <w:r>
        <w:rPr>
          <w:sz w:val="20"/>
          <w:szCs w:val="20"/>
        </w:rPr>
        <w:t xml:space="preserve"> </w:t>
      </w:r>
      <w:r>
        <w:rPr>
          <w:sz w:val="20"/>
          <w:szCs w:val="20"/>
        </w:rPr>
        <w:t xml:space="preserve">6-27-56</w:t>
      </w:r>
      <w:bookmarkStart w:id="0" w:name="_GoBack"/>
      <w:r/>
      <w:bookmarkEnd w:id="0"/>
      <w:r>
        <w:rPr>
          <w:b/>
        </w:rPr>
      </w:r>
      <w:r>
        <w:rPr>
          <w:b/>
        </w:rPr>
      </w:r>
      <w:r/>
      <w:r/>
      <w:r>
        <w:rPr>
          <w:b/>
        </w:rPr>
      </w:r>
      <w:r/>
      <w:r>
        <w:rPr>
          <w:b/>
        </w:rPr>
      </w:r>
    </w:p>
    <w:sectPr>
      <w:footerReference w:type="default" r:id="rId9"/>
      <w:footerReference w:type="even" r:id="rId10"/>
      <w:footnotePr/>
      <w:endnotePr/>
      <w:type w:val="nextPage"/>
      <w:pgSz w:w="11906" w:h="16838" w:orient="portrait"/>
      <w:pgMar w:top="1134" w:right="850" w:bottom="1134" w:left="1701"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899"/>
      </w:rPr>
      <w:framePr w:wrap="around" w:vAnchor="text" w:hAnchor="margin" w:xAlign="right" w:y="1"/>
    </w:pPr>
    <w:r>
      <w:rPr>
        <w:rStyle w:val="899"/>
      </w:rPr>
      <w:fldChar w:fldCharType="begin"/>
    </w:r>
    <w:r>
      <w:rPr>
        <w:rStyle w:val="899"/>
      </w:rPr>
      <w:instrText xml:space="preserve">PAGE  </w:instrText>
    </w:r>
    <w:r>
      <w:rPr>
        <w:rStyle w:val="899"/>
      </w:rPr>
      <w:fldChar w:fldCharType="end"/>
    </w:r>
    <w:r>
      <w:rPr>
        <w:rStyle w:val="899"/>
      </w:rPr>
    </w:r>
    <w:r>
      <w:rPr>
        <w:rStyle w:val="899"/>
      </w:rP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900" w:hanging="360"/>
      </w:pPr>
      <w:rPr>
        <w:rFonts w:hint="default"/>
      </w:rPr>
    </w:lvl>
    <w:lvl w:ilvl="1">
      <w:start w:val="1"/>
      <w:numFmt w:val="lowerLetter"/>
      <w:isLgl w:val="false"/>
      <w:suff w:val="tab"/>
      <w:lvlText w:val="%2."/>
      <w:lvlJc w:val="left"/>
      <w:pPr>
        <w:ind w:left="1620" w:hanging="360"/>
      </w:pPr>
    </w:lvl>
    <w:lvl w:ilvl="2">
      <w:start w:val="1"/>
      <w:numFmt w:val="lowerRoman"/>
      <w:isLgl w:val="false"/>
      <w:suff w:val="tab"/>
      <w:lvlText w:val="%3."/>
      <w:lvlJc w:val="right"/>
      <w:pPr>
        <w:ind w:left="2340" w:hanging="180"/>
      </w:pPr>
    </w:lvl>
    <w:lvl w:ilvl="3">
      <w:start w:val="1"/>
      <w:numFmt w:val="decimal"/>
      <w:isLgl w:val="false"/>
      <w:suff w:val="tab"/>
      <w:lvlText w:val="%4."/>
      <w:lvlJc w:val="left"/>
      <w:pPr>
        <w:ind w:left="3060" w:hanging="360"/>
      </w:pPr>
    </w:lvl>
    <w:lvl w:ilvl="4">
      <w:start w:val="1"/>
      <w:numFmt w:val="lowerLetter"/>
      <w:isLgl w:val="false"/>
      <w:suff w:val="tab"/>
      <w:lvlText w:val="%5."/>
      <w:lvlJc w:val="left"/>
      <w:pPr>
        <w:ind w:left="3780" w:hanging="360"/>
      </w:pPr>
    </w:lvl>
    <w:lvl w:ilvl="5">
      <w:start w:val="1"/>
      <w:numFmt w:val="lowerRoman"/>
      <w:isLgl w:val="false"/>
      <w:suff w:val="tab"/>
      <w:lvlText w:val="%6."/>
      <w:lvlJc w:val="right"/>
      <w:pPr>
        <w:ind w:left="4500" w:hanging="180"/>
      </w:pPr>
    </w:lvl>
    <w:lvl w:ilvl="6">
      <w:start w:val="1"/>
      <w:numFmt w:val="decimal"/>
      <w:isLgl w:val="false"/>
      <w:suff w:val="tab"/>
      <w:lvlText w:val="%7."/>
      <w:lvlJc w:val="left"/>
      <w:pPr>
        <w:ind w:left="5220" w:hanging="360"/>
      </w:pPr>
    </w:lvl>
    <w:lvl w:ilvl="7">
      <w:start w:val="1"/>
      <w:numFmt w:val="lowerLetter"/>
      <w:isLgl w:val="false"/>
      <w:suff w:val="tab"/>
      <w:lvlText w:val="%8."/>
      <w:lvlJc w:val="left"/>
      <w:pPr>
        <w:ind w:left="5940" w:hanging="360"/>
      </w:pPr>
    </w:lvl>
    <w:lvl w:ilvl="8">
      <w:start w:val="1"/>
      <w:numFmt w:val="lowerRoman"/>
      <w:isLgl w:val="false"/>
      <w:suff w:val="tab"/>
      <w:lvlText w:val="%9."/>
      <w:lvlJc w:val="right"/>
      <w:pPr>
        <w:ind w:left="6660" w:hanging="180"/>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8">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9">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9"/>
  </w:num>
  <w:num w:numId="2">
    <w:abstractNumId w:val="17"/>
  </w:num>
  <w:num w:numId="3">
    <w:abstractNumId w:val="7"/>
  </w:num>
  <w:num w:numId="4">
    <w:abstractNumId w:val="13"/>
  </w:num>
  <w:num w:numId="5">
    <w:abstractNumId w:val="15"/>
  </w:num>
  <w:num w:numId="6">
    <w:abstractNumId w:val="4"/>
  </w:num>
  <w:num w:numId="7">
    <w:abstractNumId w:val="9"/>
  </w:num>
  <w:num w:numId="8">
    <w:abstractNumId w:val="12"/>
  </w:num>
  <w:num w:numId="9">
    <w:abstractNumId w:val="3"/>
  </w:num>
  <w:num w:numId="10">
    <w:abstractNumId w:val="2"/>
  </w:num>
  <w:num w:numId="11">
    <w:abstractNumId w:val="10"/>
  </w:num>
  <w:num w:numId="12">
    <w:abstractNumId w:val="16"/>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95"/>
    <w:link w:val="893"/>
    <w:uiPriority w:val="9"/>
    <w:rPr>
      <w:rFonts w:ascii="Arial" w:hAnsi="Arial" w:eastAsia="Arial" w:cs="Arial"/>
      <w:sz w:val="40"/>
      <w:szCs w:val="40"/>
    </w:rPr>
  </w:style>
  <w:style w:type="paragraph" w:styleId="722">
    <w:name w:val="Heading 2"/>
    <w:basedOn w:val="892"/>
    <w:next w:val="892"/>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basedOn w:val="895"/>
    <w:link w:val="722"/>
    <w:uiPriority w:val="9"/>
    <w:rPr>
      <w:rFonts w:ascii="Arial" w:hAnsi="Arial" w:eastAsia="Arial" w:cs="Arial"/>
      <w:sz w:val="34"/>
    </w:rPr>
  </w:style>
  <w:style w:type="paragraph" w:styleId="724">
    <w:name w:val="Heading 3"/>
    <w:basedOn w:val="892"/>
    <w:next w:val="892"/>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basedOn w:val="895"/>
    <w:link w:val="724"/>
    <w:uiPriority w:val="9"/>
    <w:rPr>
      <w:rFonts w:ascii="Arial" w:hAnsi="Arial" w:eastAsia="Arial" w:cs="Arial"/>
      <w:sz w:val="30"/>
      <w:szCs w:val="30"/>
    </w:rPr>
  </w:style>
  <w:style w:type="character" w:styleId="726">
    <w:name w:val="Heading 4 Char"/>
    <w:basedOn w:val="895"/>
    <w:link w:val="894"/>
    <w:uiPriority w:val="9"/>
    <w:rPr>
      <w:rFonts w:ascii="Arial" w:hAnsi="Arial" w:eastAsia="Arial" w:cs="Arial"/>
      <w:b/>
      <w:bCs/>
      <w:sz w:val="26"/>
      <w:szCs w:val="26"/>
    </w:rPr>
  </w:style>
  <w:style w:type="paragraph" w:styleId="727">
    <w:name w:val="Heading 5"/>
    <w:basedOn w:val="892"/>
    <w:next w:val="892"/>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basedOn w:val="895"/>
    <w:link w:val="727"/>
    <w:uiPriority w:val="9"/>
    <w:rPr>
      <w:rFonts w:ascii="Arial" w:hAnsi="Arial" w:eastAsia="Arial" w:cs="Arial"/>
      <w:b/>
      <w:bCs/>
      <w:sz w:val="24"/>
      <w:szCs w:val="24"/>
    </w:rPr>
  </w:style>
  <w:style w:type="paragraph" w:styleId="729">
    <w:name w:val="Heading 6"/>
    <w:basedOn w:val="892"/>
    <w:next w:val="892"/>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basedOn w:val="895"/>
    <w:link w:val="729"/>
    <w:uiPriority w:val="9"/>
    <w:rPr>
      <w:rFonts w:ascii="Arial" w:hAnsi="Arial" w:eastAsia="Arial" w:cs="Arial"/>
      <w:b/>
      <w:bCs/>
      <w:sz w:val="22"/>
      <w:szCs w:val="22"/>
    </w:rPr>
  </w:style>
  <w:style w:type="paragraph" w:styleId="731">
    <w:name w:val="Heading 7"/>
    <w:basedOn w:val="892"/>
    <w:next w:val="892"/>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basedOn w:val="895"/>
    <w:link w:val="731"/>
    <w:uiPriority w:val="9"/>
    <w:rPr>
      <w:rFonts w:ascii="Arial" w:hAnsi="Arial" w:eastAsia="Arial" w:cs="Arial"/>
      <w:b/>
      <w:bCs/>
      <w:i/>
      <w:iCs/>
      <w:sz w:val="22"/>
      <w:szCs w:val="22"/>
    </w:rPr>
  </w:style>
  <w:style w:type="paragraph" w:styleId="733">
    <w:name w:val="Heading 8"/>
    <w:basedOn w:val="892"/>
    <w:next w:val="892"/>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95"/>
    <w:link w:val="733"/>
    <w:uiPriority w:val="9"/>
    <w:rPr>
      <w:rFonts w:ascii="Arial" w:hAnsi="Arial" w:eastAsia="Arial" w:cs="Arial"/>
      <w:i/>
      <w:iCs/>
      <w:sz w:val="22"/>
      <w:szCs w:val="22"/>
    </w:rPr>
  </w:style>
  <w:style w:type="paragraph" w:styleId="735">
    <w:name w:val="Heading 9"/>
    <w:basedOn w:val="892"/>
    <w:next w:val="892"/>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basedOn w:val="895"/>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92"/>
    <w:next w:val="892"/>
    <w:link w:val="739"/>
    <w:uiPriority w:val="10"/>
    <w:qFormat/>
    <w:pPr>
      <w:contextualSpacing/>
      <w:spacing w:before="300" w:after="200"/>
    </w:pPr>
    <w:rPr>
      <w:sz w:val="48"/>
      <w:szCs w:val="48"/>
    </w:rPr>
  </w:style>
  <w:style w:type="character" w:styleId="739">
    <w:name w:val="Title Char"/>
    <w:basedOn w:val="895"/>
    <w:link w:val="738"/>
    <w:uiPriority w:val="10"/>
    <w:rPr>
      <w:sz w:val="48"/>
      <w:szCs w:val="48"/>
    </w:rPr>
  </w:style>
  <w:style w:type="paragraph" w:styleId="740">
    <w:name w:val="Subtitle"/>
    <w:basedOn w:val="892"/>
    <w:next w:val="892"/>
    <w:link w:val="741"/>
    <w:uiPriority w:val="11"/>
    <w:qFormat/>
    <w:pPr>
      <w:spacing w:before="200" w:after="200"/>
    </w:pPr>
    <w:rPr>
      <w:sz w:val="24"/>
      <w:szCs w:val="24"/>
    </w:rPr>
  </w:style>
  <w:style w:type="character" w:styleId="741">
    <w:name w:val="Subtitle Char"/>
    <w:basedOn w:val="895"/>
    <w:link w:val="740"/>
    <w:uiPriority w:val="11"/>
    <w:rPr>
      <w:sz w:val="24"/>
      <w:szCs w:val="24"/>
    </w:rPr>
  </w:style>
  <w:style w:type="paragraph" w:styleId="742">
    <w:name w:val="Quote"/>
    <w:basedOn w:val="892"/>
    <w:next w:val="892"/>
    <w:link w:val="743"/>
    <w:uiPriority w:val="29"/>
    <w:qFormat/>
    <w:pPr>
      <w:ind w:left="720" w:right="720"/>
    </w:pPr>
    <w:rPr>
      <w:i/>
    </w:rPr>
  </w:style>
  <w:style w:type="character" w:styleId="743">
    <w:name w:val="Quote Char"/>
    <w:link w:val="742"/>
    <w:uiPriority w:val="29"/>
    <w:rPr>
      <w:i/>
    </w:rPr>
  </w:style>
  <w:style w:type="paragraph" w:styleId="744">
    <w:name w:val="Intense Quote"/>
    <w:basedOn w:val="892"/>
    <w:next w:val="89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5"/>
    <w:link w:val="911"/>
    <w:uiPriority w:val="99"/>
  </w:style>
  <w:style w:type="character" w:styleId="747">
    <w:name w:val="Footer Char"/>
    <w:basedOn w:val="895"/>
    <w:link w:val="898"/>
    <w:uiPriority w:val="99"/>
  </w:style>
  <w:style w:type="paragraph" w:styleId="748">
    <w:name w:val="Caption"/>
    <w:basedOn w:val="892"/>
    <w:next w:val="892"/>
    <w:uiPriority w:val="35"/>
    <w:semiHidden/>
    <w:unhideWhenUsed/>
    <w:qFormat/>
    <w:pPr>
      <w:spacing w:line="276" w:lineRule="auto"/>
    </w:pPr>
    <w:rPr>
      <w:b/>
      <w:bCs/>
      <w:color w:val="4f81bd" w:themeColor="accent1"/>
      <w:sz w:val="18"/>
      <w:szCs w:val="18"/>
    </w:rPr>
  </w:style>
  <w:style w:type="character" w:styleId="749">
    <w:name w:val="Caption Char"/>
    <w:basedOn w:val="748"/>
    <w:link w:val="898"/>
    <w:uiPriority w:val="99"/>
  </w:style>
  <w:style w:type="table" w:styleId="750">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qFormat/>
    <w:pPr>
      <w:jc w:val="both"/>
      <w:spacing w:line="360" w:lineRule="atLeast"/>
      <w:widowControl w:val="off"/>
    </w:pPr>
    <w:rPr>
      <w:sz w:val="24"/>
      <w:szCs w:val="24"/>
    </w:rPr>
  </w:style>
  <w:style w:type="paragraph" w:styleId="893">
    <w:name w:val="Heading 1"/>
    <w:basedOn w:val="892"/>
    <w:next w:val="892"/>
    <w:link w:val="904"/>
    <w:qFormat/>
    <w:pPr>
      <w:jc w:val="center"/>
      <w:keepNext/>
      <w:spacing w:line="240" w:lineRule="auto"/>
      <w:widowControl/>
      <w:outlineLvl w:val="0"/>
    </w:pPr>
    <w:rPr>
      <w:szCs w:val="20"/>
    </w:rPr>
  </w:style>
  <w:style w:type="paragraph" w:styleId="894">
    <w:name w:val="Heading 4"/>
    <w:basedOn w:val="892"/>
    <w:next w:val="892"/>
    <w:link w:val="909"/>
    <w:unhideWhenUsed/>
    <w:qFormat/>
    <w:pPr>
      <w:keepNext/>
      <w:spacing w:before="240" w:after="60"/>
      <w:outlineLvl w:val="3"/>
    </w:pPr>
    <w:rPr>
      <w:rFonts w:ascii="Calibri" w:hAnsi="Calibri"/>
      <w:b/>
      <w:bCs/>
      <w:sz w:val="28"/>
      <w:szCs w:val="28"/>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Footer"/>
    <w:basedOn w:val="892"/>
    <w:pPr>
      <w:tabs>
        <w:tab w:val="center" w:pos="4677" w:leader="none"/>
        <w:tab w:val="right" w:pos="9355" w:leader="none"/>
      </w:tabs>
    </w:pPr>
  </w:style>
  <w:style w:type="character" w:styleId="899">
    <w:name w:val="page number"/>
    <w:basedOn w:val="895"/>
  </w:style>
  <w:style w:type="paragraph" w:styleId="900" w:customStyle="1">
    <w:name w:val="ConsNonformat"/>
    <w:pPr>
      <w:widowControl w:val="off"/>
    </w:pPr>
    <w:rPr>
      <w:rFonts w:ascii="Courier New" w:hAnsi="Courier New" w:cs="Courier New"/>
    </w:rPr>
  </w:style>
  <w:style w:type="paragraph" w:styleId="901">
    <w:name w:val="Body Text Indent"/>
    <w:basedOn w:val="892"/>
    <w:link w:val="902"/>
    <w:pPr>
      <w:ind w:firstLine="720"/>
      <w:jc w:val="left"/>
      <w:spacing w:before="260" w:line="260" w:lineRule="auto"/>
    </w:pPr>
  </w:style>
  <w:style w:type="character" w:styleId="902" w:customStyle="1">
    <w:name w:val="Основной текст с отступом Знак"/>
    <w:link w:val="901"/>
    <w:rPr>
      <w:sz w:val="24"/>
      <w:szCs w:val="24"/>
    </w:rPr>
  </w:style>
  <w:style w:type="character" w:styleId="903">
    <w:name w:val="Hyperlink"/>
    <w:uiPriority w:val="99"/>
    <w:unhideWhenUsed/>
    <w:rPr>
      <w:color w:val="0000ff"/>
      <w:u w:val="single"/>
    </w:rPr>
  </w:style>
  <w:style w:type="character" w:styleId="904" w:customStyle="1">
    <w:name w:val="Заголовок 1 Знак"/>
    <w:link w:val="893"/>
    <w:rPr>
      <w:sz w:val="24"/>
    </w:rPr>
  </w:style>
  <w:style w:type="table" w:styleId="905">
    <w:name w:val="Table Grid"/>
    <w:basedOn w:val="89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6" w:customStyle="1">
    <w:name w:val="ConsPlusNonformat"/>
    <w:uiPriority w:val="99"/>
    <w:rPr>
      <w:rFonts w:ascii="Courier New" w:hAnsi="Courier New" w:cs="Courier New"/>
    </w:rPr>
  </w:style>
  <w:style w:type="paragraph" w:styleId="907">
    <w:name w:val="Normal (Web)"/>
    <w:basedOn w:val="892"/>
    <w:uiPriority w:val="99"/>
    <w:unhideWhenUsed/>
    <w:pPr>
      <w:jc w:val="left"/>
      <w:spacing w:before="100" w:beforeAutospacing="1" w:after="100" w:afterAutospacing="1" w:line="240" w:lineRule="auto"/>
      <w:widowControl/>
    </w:pPr>
  </w:style>
  <w:style w:type="paragraph" w:styleId="908" w:customStyle="1">
    <w:name w:val="ConsPlusNormal"/>
    <w:pPr>
      <w:widowControl w:val="off"/>
    </w:pPr>
    <w:rPr>
      <w:rFonts w:ascii="Arial" w:hAnsi="Arial" w:eastAsia="Calibri" w:cs="Arial"/>
    </w:rPr>
  </w:style>
  <w:style w:type="character" w:styleId="909" w:customStyle="1">
    <w:name w:val="Заголовок 4 Знак"/>
    <w:link w:val="894"/>
    <w:rPr>
      <w:rFonts w:ascii="Calibri" w:hAnsi="Calibri" w:eastAsia="Times New Roman" w:cs="Times New Roman"/>
      <w:b/>
      <w:bCs/>
      <w:sz w:val="28"/>
      <w:szCs w:val="28"/>
    </w:rPr>
  </w:style>
  <w:style w:type="character" w:styleId="910" w:customStyle="1">
    <w:name w:val="Font Style18"/>
    <w:uiPriority w:val="99"/>
    <w:rPr>
      <w:rFonts w:ascii="Times New Roman" w:hAnsi="Times New Roman" w:cs="Times New Roman"/>
      <w:sz w:val="26"/>
      <w:szCs w:val="26"/>
    </w:rPr>
  </w:style>
  <w:style w:type="paragraph" w:styleId="911">
    <w:name w:val="Header"/>
    <w:basedOn w:val="892"/>
    <w:link w:val="912"/>
    <w:pPr>
      <w:tabs>
        <w:tab w:val="center" w:pos="4677" w:leader="none"/>
        <w:tab w:val="right" w:pos="9355" w:leader="none"/>
      </w:tabs>
    </w:pPr>
  </w:style>
  <w:style w:type="character" w:styleId="912" w:customStyle="1">
    <w:name w:val="Верхний колонтитул Знак"/>
    <w:link w:val="911"/>
    <w:rPr>
      <w:sz w:val="24"/>
      <w:szCs w:val="24"/>
    </w:rPr>
  </w:style>
  <w:style w:type="paragraph" w:styleId="913">
    <w:name w:val="Balloon Text"/>
    <w:basedOn w:val="892"/>
    <w:link w:val="914"/>
    <w:pPr>
      <w:spacing w:line="240" w:lineRule="auto"/>
    </w:pPr>
    <w:rPr>
      <w:rFonts w:ascii="Tahoma" w:hAnsi="Tahoma" w:cs="Tahoma"/>
      <w:sz w:val="16"/>
      <w:szCs w:val="16"/>
    </w:rPr>
  </w:style>
  <w:style w:type="character" w:styleId="914" w:customStyle="1">
    <w:name w:val="Текст выноски Знак"/>
    <w:link w:val="913"/>
    <w:rPr>
      <w:rFonts w:ascii="Tahoma" w:hAnsi="Tahoma" w:cs="Tahoma"/>
      <w:sz w:val="16"/>
      <w:szCs w:val="16"/>
    </w:rPr>
  </w:style>
  <w:style w:type="character" w:styleId="915">
    <w:name w:val="Strong"/>
    <w:uiPriority w:val="22"/>
    <w:qFormat/>
    <w:rPr>
      <w:b/>
      <w:bCs/>
    </w:rPr>
  </w:style>
  <w:style w:type="paragraph" w:styleId="91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2"/>
    <w:pPr>
      <w:jc w:val="right"/>
      <w:spacing w:after="160" w:line="240" w:lineRule="exact"/>
    </w:pPr>
    <w:rPr>
      <w:sz w:val="20"/>
      <w:szCs w:val="20"/>
      <w:lang w:val="en-GB" w:eastAsia="en-US"/>
    </w:rPr>
  </w:style>
  <w:style w:type="paragraph" w:styleId="917" w:customStyle="1">
    <w:name w:val="заголовок 2"/>
    <w:basedOn w:val="892"/>
    <w:next w:val="892"/>
    <w:pPr>
      <w:jc w:val="center"/>
      <w:keepNext/>
      <w:spacing w:line="240" w:lineRule="auto"/>
      <w:widowControl/>
    </w:pPr>
    <w:rPr>
      <w:rFonts w:ascii="Arial" w:hAnsi="Arial"/>
    </w:rPr>
  </w:style>
  <w:style w:type="paragraph" w:styleId="918">
    <w:name w:val="List Paragraph"/>
    <w:basedOn w:val="892"/>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71DA6-9C96-4164-B91B-D3E193DA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23</cp:revision>
  <dcterms:created xsi:type="dcterms:W3CDTF">2022-07-12T11:56:00Z</dcterms:created>
  <dcterms:modified xsi:type="dcterms:W3CDTF">2025-09-15T05:59:54Z</dcterms:modified>
</cp:coreProperties>
</file>