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  <w:lang w:val="en-US"/>
        </w:rPr>
        <w:t xml:space="preserve"> </w:t>
      </w:r>
      <w:r>
        <w:rPr>
          <w:b/>
          <w:color w:val="000000"/>
          <w:sz w:val="24"/>
          <w:lang w:val="en-US"/>
        </w:rPr>
        <w:t xml:space="preserve">10</w:t>
      </w:r>
      <w:r>
        <w:rPr>
          <w:b/>
          <w:color w:val="000000"/>
          <w:sz w:val="24"/>
          <w:lang w:val="ru-RU"/>
        </w:rPr>
        <w:t xml:space="preserve">.09.2025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ab/>
        <w:t xml:space="preserve"> № 1460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</w:t>
      </w:r>
      <w:bookmarkStart w:id="0" w:name="_GoBack"/>
      <w:r/>
      <w:bookmarkEnd w:id="0"/>
      <w:r>
        <w:rPr>
          <w:b/>
          <w:color w:val="000000"/>
          <w:sz w:val="24"/>
        </w:rPr>
        <w:t xml:space="preserve">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частью 4 </w:t>
      </w:r>
      <w:r>
        <w:rPr>
          <w:sz w:val="24"/>
          <w:szCs w:val="24"/>
        </w:rPr>
        <w:t xml:space="preserve">стать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161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Жилищного кодекса Российской Федерации, постановлением 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</w:t>
      </w:r>
      <w:r>
        <w:rPr>
          <w:sz w:val="24"/>
          <w:szCs w:val="24"/>
        </w:rPr>
        <w:t xml:space="preserve">омом»,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домом, расположенном по адресу: Мурманская область, Печенгский район, 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т. Никель, ул. 14 Армии, д</w:t>
      </w:r>
      <w:r>
        <w:rPr>
          <w:sz w:val="24"/>
          <w:szCs w:val="24"/>
        </w:rPr>
        <w:t xml:space="preserve">ом №</w:t>
      </w:r>
      <w:r>
        <w:rPr>
          <w:sz w:val="24"/>
          <w:szCs w:val="24"/>
        </w:rPr>
        <w:t xml:space="preserve"> 20.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t xml:space="preserve">Князева Э.Г., 60623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10.09.2025 №</w:t>
      </w:r>
      <w:r>
        <w:rPr>
          <w:sz w:val="24"/>
          <w:szCs w:val="24"/>
        </w:rPr>
        <w:t xml:space="preserve"> 1460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многоквартирными домами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№ 20 по ул. 14 Армии в п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т. Никель</w:t>
            </w:r>
            <w:r>
              <w:rPr>
                <w:color w:val="000000"/>
                <w:sz w:val="24"/>
                <w:szCs w:val="24"/>
              </w:rPr>
              <w:t xml:space="preserve"> на право управления, которым проводится конкурс.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03232643475150004900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</w:t>
            </w:r>
            <w:r>
              <w:rPr>
                <w:sz w:val="24"/>
                <w:szCs w:val="24"/>
              </w:rPr>
              <w:t xml:space="preserve">сти каждой из таких работ и услуг, сформированный из числа работ и услуг, указанных в 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03.04.2013 № 290, Правилами содержания общего имущества в многоквартир</w:t>
            </w:r>
            <w:r>
              <w:rPr>
                <w:color w:val="000000"/>
                <w:sz w:val="24"/>
                <w:szCs w:val="24"/>
              </w:rPr>
              <w:t xml:space="preserve">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многоквартирного дома, степени износа, этажности, наличия лифтов и другого м</w:t>
            </w:r>
            <w:r>
              <w:rPr>
                <w:color w:val="000000"/>
                <w:sz w:val="24"/>
                <w:szCs w:val="24"/>
              </w:rPr>
              <w:t xml:space="preserve">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</w:t>
            </w:r>
            <w:r>
              <w:rPr>
                <w:color w:val="000000"/>
                <w:sz w:val="24"/>
                <w:szCs w:val="24"/>
              </w:rPr>
              <w:t xml:space="preserve">ресурсоснабжающей</w:t>
            </w:r>
            <w:r>
              <w:rPr>
                <w:color w:val="000000"/>
                <w:sz w:val="24"/>
                <w:szCs w:val="24"/>
              </w:rPr>
              <w:t xml:space="preserve">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требованиям, установленным организатором конкурса в соответствии с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по</w:t>
            </w:r>
            <w:r>
              <w:rPr>
                <w:sz w:val="24"/>
                <w:szCs w:val="24"/>
              </w:rPr>
              <w:t xml:space="preserve">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перед </w:t>
            </w:r>
            <w:r>
              <w:rPr>
                <w:sz w:val="24"/>
                <w:szCs w:val="24"/>
              </w:rPr>
              <w:t xml:space="preserve">ресурсоснабжающей</w:t>
            </w:r>
            <w:r>
              <w:rPr>
                <w:sz w:val="24"/>
                <w:szCs w:val="24"/>
              </w:rPr>
              <w:t xml:space="preserve">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105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3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514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(три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тысячи пятьсот четырнадцать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рублей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69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копеек.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</w:t>
            </w:r>
            <w:r>
              <w:rPr>
                <w:sz w:val="24"/>
                <w:szCs w:val="24"/>
              </w:rPr>
              <w:t xml:space="preserve">онкурса, подписанный им проект договора управления многоквартирным домом, а также 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2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</w:t>
            </w:r>
            <w:r>
              <w:rPr>
                <w:color w:val="000000"/>
                <w:sz w:val="24"/>
                <w:szCs w:val="24"/>
              </w:rPr>
              <w:t xml:space="preserve"> Российской Федерации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</w:t>
            </w:r>
            <w:r>
              <w:rPr>
                <w:sz w:val="24"/>
                <w:szCs w:val="24"/>
              </w:rPr>
              <w:t xml:space="preserve">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</w:t>
            </w:r>
            <w:r>
              <w:rPr>
                <w:sz w:val="24"/>
                <w:szCs w:val="24"/>
              </w:rPr>
              <w:t xml:space="preserve">ресурсоснабжающим</w:t>
            </w:r>
            <w:r>
              <w:rPr>
                <w:sz w:val="24"/>
                <w:szCs w:val="24"/>
              </w:rPr>
              <w:t xml:space="preserve">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от 06.02.2006 № 75 «О п</w:t>
            </w:r>
            <w:r>
              <w:rPr>
                <w:sz w:val="24"/>
                <w:szCs w:val="24"/>
              </w:rPr>
              <w:t xml:space="preserve">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3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5 146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тридцать пять тысяч сто сорок шесть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рублей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92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копе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йки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</w:t>
            </w:r>
            <w:r>
              <w:rPr>
                <w:sz w:val="24"/>
                <w:szCs w:val="24"/>
              </w:rPr>
              <w:t xml:space="preserve">ежащего качества и (или) с перерывами, превышающими установленную продолжительность, управляющая организация обязана снизить размер платы за содержание и ремонт жилого помещения собственникам помещений в порядке, установленном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13.08.2006 </w:t>
            </w:r>
            <w:r>
              <w:rPr>
                <w:sz w:val="24"/>
                <w:szCs w:val="24"/>
              </w:rPr>
              <w:t xml:space="preserve">№ 491 «</w:t>
            </w:r>
            <w:r>
              <w:rPr>
                <w:sz w:val="24"/>
                <w:szCs w:val="24"/>
              </w:rPr>
              <w:t xml:space="preserve">Об утверждении Правил содержания общего имущества в многоквартирном доме и правил изменен</w:t>
            </w:r>
            <w:r>
              <w:rPr>
                <w:sz w:val="24"/>
                <w:szCs w:val="24"/>
              </w:rPr>
              <w:t xml:space="preserve">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3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 состоянии 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</w:t>
      </w:r>
      <w:r>
        <w:rPr>
          <w:sz w:val="24"/>
          <w:szCs w:val="24"/>
        </w:rPr>
        <w:t xml:space="preserve">: п.г.т.</w:t>
      </w:r>
      <w:r>
        <w:rPr>
          <w:sz w:val="24"/>
          <w:szCs w:val="24"/>
        </w:rPr>
        <w:t xml:space="preserve"> Никель, ул. 14 Армии, дом № 20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 51</w:t>
      </w:r>
      <w:r>
        <w:rPr>
          <w:sz w:val="24"/>
          <w:szCs w:val="24"/>
        </w:rPr>
        <w:t xml:space="preserve">:03:0080308:61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- 1960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-</w:t>
      </w:r>
      <w:r>
        <w:rPr>
          <w:sz w:val="24"/>
          <w:szCs w:val="24"/>
        </w:rPr>
        <w:t xml:space="preserve"> 45%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износа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  <w:highlight w:val="yellow"/>
        </w:rPr>
        <w:pBdr>
          <w:top w:val="single" w:color="000000" w:sz="4" w:space="1"/>
        </w:pBdr>
      </w:pP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квартир: 48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7818 куб.м.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коридорами и лестничными клетками: 2213,4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помещений (общая площадь квартир): 2046,4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шт.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 xml:space="preserve">160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 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 xml:space="preserve">558,9</w:t>
      </w:r>
      <w:r>
        <w:rPr>
          <w:sz w:val="24"/>
          <w:szCs w:val="24"/>
        </w:rPr>
        <w:t xml:space="preserve"> кв. м. (подвал)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81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 xml:space="preserve">1811</w:t>
      </w:r>
      <w:r>
        <w:rPr>
          <w:sz w:val="24"/>
          <w:szCs w:val="24"/>
        </w:rPr>
        <w:t xml:space="preserve"> кв.м.</w:t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sz w:val="24"/>
          <w:szCs w:val="24"/>
        </w:rPr>
        <w:t xml:space="preserve">51:03:0080308:20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конструктивных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</w:t>
            </w:r>
            <w:r>
              <w:rPr>
                <w:sz w:val="24"/>
                <w:szCs w:val="24"/>
              </w:rPr>
              <w:t xml:space="preserve">железобетонные блоки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осадка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крупноблочные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 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ягкая</w:t>
            </w:r>
            <w:r>
              <w:rPr>
                <w:sz w:val="24"/>
                <w:szCs w:val="24"/>
              </w:rPr>
              <w:t xml:space="preserve">, совмещенная с перекрытием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повреждение верхнего слоя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дощатые окрашенные, в сан узлах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стертость в ходовых местах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филенчатые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оклейка стен обоями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эмалированные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</w:t>
            </w:r>
            <w:r>
              <w:rPr>
                <w:sz w:val="24"/>
                <w:szCs w:val="24"/>
              </w:rPr>
              <w:t xml:space="preserve">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капельные течи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</w:t>
            </w:r>
            <w:r>
              <w:rPr>
                <w:sz w:val="24"/>
                <w:szCs w:val="24"/>
              </w:rPr>
              <w:t xml:space="preserve">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трещины, сколы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298" w:type="dxa"/>
        <w:tblInd w:w="-601" w:type="dxa"/>
        <w:tblLook w:val="04A0" w:firstRow="1" w:lastRow="0" w:firstColumn="1" w:lastColumn="0" w:noHBand="0" w:noVBand="1"/>
      </w:tblPr>
      <w:tblGrid>
        <w:gridCol w:w="711"/>
        <w:gridCol w:w="5221"/>
        <w:gridCol w:w="1765"/>
        <w:gridCol w:w="1299"/>
        <w:gridCol w:w="1302"/>
      </w:tblGrid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9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ПЕРЕЧЕНЬ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9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п.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г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.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т. Никель, ул.  14 Армии,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ом №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20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пп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68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912 363,48 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34,35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87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13280,40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0,50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2"/>
                <w:szCs w:val="22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2"/>
                <w:szCs w:val="22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2"/>
                <w:szCs w:val="22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41966,06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1,58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</w:t>
            </w:r>
            <w:r>
              <w:rPr>
                <w:color w:val="000000"/>
                <w:sz w:val="22"/>
                <w:szCs w:val="22"/>
              </w:rPr>
              <w:t xml:space="preserve">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2"/>
                <w:szCs w:val="22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6640,20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2"/>
                <w:szCs w:val="22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13811,62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состояния внутренней отделки.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27623,23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кровли на отсутствие протечек;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41966,06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1,58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23904,72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0,90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1.7.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25232,76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0,95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87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39309,98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1,48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13014,79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20717,42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0,78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34794,65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Регулировка и наладка систем отопления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3718,51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Гидравлическое испытание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7968,24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0,30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Промывка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50996,74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Ликвидация воздушных пробок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32404,18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87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87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</w:t>
            </w:r>
            <w:r>
              <w:rPr>
                <w:color w:val="000000"/>
                <w:sz w:val="22"/>
                <w:szCs w:val="22"/>
              </w:rPr>
              <w:t xml:space="preserve">ие лестничных площадок и маршей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60027,41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раз в месяц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34529,04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7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1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окон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2656,08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5577,77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873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38513,16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1,45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82072,87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3,09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81010,44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3,05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11952,36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25232,76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0,95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4780,94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42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493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76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1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168661,08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</w:t>
      </w:r>
      <w:r>
        <w:rPr>
          <w:b/>
          <w:sz w:val="24"/>
          <w:szCs w:val="24"/>
        </w:rPr>
        <w:t xml:space="preserve">   «</w:t>
      </w:r>
      <w:r>
        <w:rPr>
          <w:b/>
          <w:sz w:val="24"/>
          <w:szCs w:val="24"/>
        </w:rPr>
        <w:t xml:space="preserve">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 xml:space="preserve"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 xml:space="preserve">Собственник»</w:t>
      </w:r>
      <w:r>
        <w:rPr>
          <w:sz w:val="22"/>
          <w:szCs w:val="22"/>
        </w:rPr>
        <w:t xml:space="preserve"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 xml:space="preserve"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 xml:space="preserve">о нижеследующем.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ОБЩИЕ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(протокол конкурса №____ от «____» _________ 202__ года). Собственник помещени</w:t>
      </w:r>
      <w:r>
        <w:rPr>
          <w:sz w:val="22"/>
          <w:szCs w:val="22"/>
        </w:rPr>
        <w:t xml:space="preserve">я(</w:t>
      </w:r>
      <w:r>
        <w:rPr>
          <w:sz w:val="22"/>
          <w:szCs w:val="22"/>
        </w:rPr>
        <w:t xml:space="preserve">ий</w:t>
      </w:r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 </w:t>
      </w:r>
      <w:r>
        <w:rPr>
          <w:sz w:val="22"/>
          <w:szCs w:val="22"/>
        </w:rPr>
        <w:t xml:space="preserve">в многоквартирном доме по адресу: Мурманская область, Печенгский район,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п.г.т. Никель, ул. 14 Армии, дом № 20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за счет средств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 xml:space="preserve">/ не жилых помещений в многоквартирном доме и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2"/>
          <w:szCs w:val="22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1.6. </w:t>
      </w:r>
      <w:r>
        <w:rPr>
          <w:sz w:val="22"/>
          <w:szCs w:val="22"/>
        </w:rPr>
        <w:t xml:space="preserve">При выполнении услови</w:t>
      </w:r>
      <w:r>
        <w:rPr>
          <w:sz w:val="22"/>
          <w:szCs w:val="22"/>
        </w:rPr>
        <w:t xml:space="preserve">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</w:t>
      </w:r>
      <w:r>
        <w:rPr>
          <w:sz w:val="22"/>
          <w:szCs w:val="22"/>
        </w:rPr>
        <w:t xml:space="preserve">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</w:t>
      </w:r>
      <w:r>
        <w:rPr>
          <w:sz w:val="22"/>
          <w:szCs w:val="22"/>
        </w:rPr>
        <w:t xml:space="preserve">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«Об утверждении Правил и норм технической эксплуатации </w:t>
      </w:r>
      <w:r>
        <w:rPr>
          <w:sz w:val="22"/>
          <w:szCs w:val="22"/>
        </w:rPr>
        <w:t xml:space="preserve">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>
        <w:rPr>
          <w:sz w:val="22"/>
          <w:szCs w:val="22"/>
        </w:rPr>
        <w:t xml:space="preserve">оссийской Федерации</w:t>
      </w:r>
      <w:r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</w:t>
      </w:r>
      <w:r>
        <w:rPr>
          <w:sz w:val="22"/>
          <w:szCs w:val="22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</w:t>
      </w:r>
      <w:r>
        <w:rPr>
          <w:sz w:val="22"/>
          <w:szCs w:val="22"/>
        </w:rPr>
        <w:t xml:space="preserve">ма 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ПРЕДМЕТ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2"/>
          <w:szCs w:val="22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ПРАВА И ОБЯЗАННОСТИ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3.1. «Управляющая организация» обязана: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, в соответствии с целями, </w:t>
      </w:r>
      <w:r>
        <w:rPr>
          <w:sz w:val="22"/>
          <w:szCs w:val="22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3.1.2. Оказывать услуги по содержанию и выполнять работы по текущем</w:t>
      </w:r>
      <w:r>
        <w:rPr>
          <w:sz w:val="22"/>
          <w:szCs w:val="22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услуги Собственнику в </w:t>
      </w:r>
      <w:r>
        <w:rPr>
          <w:sz w:val="22"/>
          <w:szCs w:val="22"/>
        </w:rPr>
        <w:t xml:space="preserve">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</w:t>
      </w:r>
      <w:r>
        <w:rPr>
          <w:sz w:val="22"/>
          <w:szCs w:val="22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3.1.4. </w:t>
      </w:r>
      <w:r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от Собственника жилых/нежилых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работы по устранению причин аварийных ситуаций, приводящих к угрозе жизни, здоро</w:t>
      </w:r>
      <w:r>
        <w:rPr>
          <w:sz w:val="22"/>
          <w:szCs w:val="22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3.1.7. </w:t>
      </w:r>
      <w:r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</w:t>
      </w:r>
      <w:r>
        <w:rPr>
          <w:sz w:val="22"/>
          <w:szCs w:val="22"/>
        </w:rPr>
        <w:t xml:space="preserve">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 ознакомить с содержанием указанных документов.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3.1.8. </w:t>
      </w:r>
      <w:r>
        <w:rPr>
          <w:sz w:val="22"/>
          <w:szCs w:val="22"/>
        </w:rPr>
        <w:t xml:space="preserve"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</w:t>
      </w:r>
      <w:r>
        <w:rPr>
          <w:sz w:val="22"/>
          <w:szCs w:val="22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3.1.9. </w:t>
      </w:r>
      <w:r>
        <w:rPr>
          <w:sz w:val="22"/>
          <w:szCs w:val="22"/>
        </w:rPr>
        <w:t xml:space="preserve"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2"/>
          <w:szCs w:val="22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2"/>
          <w:szCs w:val="22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 xml:space="preserve">системы</w:t>
      </w:r>
      <w:r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</w:t>
      </w:r>
      <w:r>
        <w:rPr>
          <w:sz w:val="22"/>
          <w:szCs w:val="22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</w:t>
      </w:r>
      <w:r>
        <w:rPr>
          <w:sz w:val="22"/>
          <w:szCs w:val="22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2"/>
          <w:szCs w:val="22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4" w:tooltip="consultantplus://offline/ref=580F1D6B77CE3EDE5E287E5B169B85C9DEE78095AB5FC5CA90260F011C83577E92272E3A97644845oDIBP" w:history="1">
        <w:r>
          <w:rPr>
            <w:sz w:val="22"/>
            <w:szCs w:val="22"/>
          </w:rPr>
          <w:t xml:space="preserve">частью 3 статьи 46</w:t>
        </w:r>
      </w:hyperlink>
      <w:r>
        <w:rPr>
          <w:sz w:val="22"/>
          <w:szCs w:val="22"/>
        </w:rPr>
        <w:t xml:space="preserve"> Жилищного </w:t>
      </w:r>
      <w:r>
        <w:rPr>
          <w:sz w:val="22"/>
          <w:szCs w:val="22"/>
        </w:rPr>
        <w:t xml:space="preserve">к</w:t>
      </w:r>
      <w:r>
        <w:rPr>
          <w:sz w:val="22"/>
          <w:szCs w:val="22"/>
        </w:rPr>
        <w:t xml:space="preserve">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3.1.12. </w:t>
      </w:r>
      <w:r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3.1.13. </w:t>
      </w:r>
      <w:r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</w:t>
      </w:r>
      <w:r>
        <w:rPr>
          <w:sz w:val="22"/>
          <w:szCs w:val="22"/>
        </w:rPr>
        <w:t xml:space="preserve">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</w:t>
      </w:r>
      <w:r>
        <w:rPr>
          <w:sz w:val="22"/>
          <w:szCs w:val="22"/>
        </w:rPr>
        <w:t xml:space="preserve">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2"/>
          <w:szCs w:val="22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2"/>
          <w:szCs w:val="22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</w:t>
      </w:r>
      <w:r>
        <w:rPr>
          <w:sz w:val="22"/>
          <w:szCs w:val="22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2"/>
          <w:szCs w:val="22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2"/>
          <w:szCs w:val="22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3.1.21. </w:t>
      </w:r>
      <w:r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</w:t>
      </w:r>
      <w:r>
        <w:rPr>
          <w:sz w:val="22"/>
          <w:szCs w:val="22"/>
        </w:rPr>
        <w:t xml:space="preserve">пр</w:t>
      </w:r>
      <w:r>
        <w:rPr>
          <w:sz w:val="22"/>
          <w:szCs w:val="22"/>
        </w:rPr>
        <w:t xml:space="preserve">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3.1.22. </w:t>
      </w:r>
      <w:r>
        <w:rPr>
          <w:sz w:val="22"/>
          <w:szCs w:val="22"/>
        </w:rPr>
        <w:t xml:space="preserve">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3.1.23. </w:t>
      </w:r>
      <w:r>
        <w:rPr>
          <w:sz w:val="22"/>
          <w:szCs w:val="22"/>
        </w:rPr>
        <w:t xml:space="preserve">Не распространять конфиденциальную информацию, касаю</w:t>
      </w:r>
      <w:r>
        <w:rPr>
          <w:sz w:val="22"/>
          <w:szCs w:val="22"/>
        </w:rPr>
        <w:t xml:space="preserve">щуюся Собственника, нанимателей</w:t>
      </w:r>
      <w:r>
        <w:rPr>
          <w:sz w:val="22"/>
          <w:szCs w:val="22"/>
        </w:rPr>
        <w:t xml:space="preserve"> (передавать ее иным лицам, в </w:t>
      </w:r>
      <w:r>
        <w:rPr>
          <w:sz w:val="22"/>
          <w:szCs w:val="22"/>
        </w:rPr>
        <w:t xml:space="preserve">т.ч</w:t>
      </w:r>
      <w:r>
        <w:rPr>
          <w:sz w:val="22"/>
          <w:szCs w:val="22"/>
        </w:rPr>
        <w:t xml:space="preserve">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3.1.24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Средства, поступившие на счет Управляющей </w:t>
      </w:r>
      <w:r>
        <w:rPr>
          <w:sz w:val="22"/>
          <w:szCs w:val="22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3.1.26. </w:t>
      </w:r>
      <w:r>
        <w:rPr>
          <w:sz w:val="22"/>
          <w:szCs w:val="22"/>
        </w:rPr>
        <w:t xml:space="preserve"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</w:t>
      </w:r>
      <w:r>
        <w:rPr>
          <w:sz w:val="22"/>
          <w:szCs w:val="22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3.1.27. </w:t>
      </w:r>
      <w:r>
        <w:rPr>
          <w:sz w:val="22"/>
          <w:szCs w:val="22"/>
        </w:rPr>
        <w:t xml:space="preserve"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2"/>
          <w:szCs w:val="22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2"/>
          <w:szCs w:val="22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</w:t>
      </w:r>
      <w:r>
        <w:rPr>
          <w:sz w:val="22"/>
          <w:szCs w:val="22"/>
        </w:rPr>
        <w:t xml:space="preserve">ресурсоснабжающим</w:t>
      </w:r>
      <w:r>
        <w:rPr>
          <w:sz w:val="22"/>
          <w:szCs w:val="22"/>
        </w:rPr>
        <w:t xml:space="preserve">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2"/>
          <w:szCs w:val="22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3.1.29.</w:t>
      </w:r>
      <w:r>
        <w:rPr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3.1.30.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обращения о нарушениях требова</w:t>
      </w:r>
      <w:r>
        <w:rPr>
          <w:bCs/>
          <w:sz w:val="22"/>
          <w:szCs w:val="22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2"/>
          <w:szCs w:val="22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3.1.31.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Обеспечивать </w:t>
      </w:r>
      <w:r>
        <w:rPr>
          <w:bCs/>
          <w:sz w:val="22"/>
          <w:szCs w:val="22"/>
        </w:rPr>
        <w:t xml:space="preserve">ресурсоснабжающим</w:t>
      </w:r>
      <w:r>
        <w:rPr>
          <w:bCs/>
          <w:sz w:val="22"/>
          <w:szCs w:val="22"/>
        </w:rPr>
        <w:t xml:space="preserve"> организациям до</w:t>
      </w:r>
      <w:r>
        <w:rPr>
          <w:bCs/>
          <w:sz w:val="22"/>
          <w:szCs w:val="22"/>
        </w:rPr>
        <w:t xml:space="preserve">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</w:t>
      </w:r>
      <w:r>
        <w:rPr>
          <w:bCs/>
          <w:sz w:val="22"/>
          <w:szCs w:val="22"/>
        </w:rPr>
        <w:t xml:space="preserve">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3.1.32. </w:t>
      </w:r>
      <w:r>
        <w:rPr>
          <w:color w:val="000000"/>
          <w:sz w:val="22"/>
          <w:szCs w:val="22"/>
        </w:rPr>
        <w:t xml:space="preserve">Принимать от собственника </w:t>
      </w:r>
      <w:r>
        <w:rPr>
          <w:sz w:val="22"/>
          <w:szCs w:val="22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3.2. «Управляющая организация» вправе: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Самостоятельно определять порядок и способ выполнения своих обязательств по настоящему Договору, в том числе </w:t>
      </w:r>
      <w:r>
        <w:rPr>
          <w:sz w:val="22"/>
          <w:szCs w:val="22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3.2.2. </w:t>
      </w:r>
      <w:r>
        <w:rPr>
          <w:sz w:val="22"/>
          <w:szCs w:val="22"/>
        </w:rPr>
        <w:t xml:space="preserve">Ок</w:t>
      </w:r>
      <w:r>
        <w:rPr>
          <w:sz w:val="22"/>
          <w:szCs w:val="22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3.2.3. </w:t>
      </w:r>
      <w:r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>
        <w:rPr>
          <w:sz w:val="22"/>
          <w:szCs w:val="22"/>
        </w:rPr>
        <w:t xml:space="preserve">и нанимателей </w:t>
      </w:r>
      <w:r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</w:t>
      </w:r>
      <w:r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Принимать участие в общих собраниях Собственник</w:t>
      </w:r>
      <w:r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 xml:space="preserve">вносить предложения для внесения в повестку дня общего Собрания.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3.2.5. </w:t>
      </w:r>
      <w:r>
        <w:rPr>
          <w:sz w:val="22"/>
          <w:szCs w:val="22"/>
        </w:rPr>
        <w:t xml:space="preserve"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</w:t>
      </w:r>
      <w:r>
        <w:rPr>
          <w:sz w:val="22"/>
          <w:szCs w:val="22"/>
        </w:rPr>
        <w:t xml:space="preserve">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 xml:space="preserve">ередном общем годовом С</w:t>
      </w:r>
      <w:r>
        <w:rPr>
          <w:sz w:val="22"/>
          <w:szCs w:val="22"/>
        </w:rPr>
        <w:t xml:space="preserve">обрании.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3.2.6. При возникновении аварийной ситуации, пожара, в случае отсутствия сведений о местонахождении Собственник</w:t>
      </w:r>
      <w:r>
        <w:rPr>
          <w:sz w:val="22"/>
          <w:szCs w:val="22"/>
        </w:rPr>
        <w:t xml:space="preserve"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Запрашивать и хранить копии правоустанавл</w:t>
      </w:r>
      <w:r>
        <w:rPr>
          <w:sz w:val="22"/>
          <w:szCs w:val="22"/>
        </w:rPr>
        <w:t xml:space="preserve">ивающих документов на помещение</w:t>
      </w:r>
      <w:r>
        <w:rPr>
          <w:sz w:val="22"/>
          <w:szCs w:val="22"/>
        </w:rPr>
        <w:t xml:space="preserve">(я) Собственника, а также документов, подтверждающих законное пользование помещением(</w:t>
      </w:r>
      <w:r>
        <w:rPr>
          <w:sz w:val="22"/>
          <w:szCs w:val="22"/>
        </w:rPr>
        <w:t xml:space="preserve">ями</w:t>
      </w:r>
      <w:r>
        <w:rPr>
          <w:sz w:val="22"/>
          <w:szCs w:val="22"/>
        </w:rPr>
        <w:t xml:space="preserve">) Собственника лицами, принявшими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</w:t>
      </w:r>
      <w:r>
        <w:rPr>
          <w:sz w:val="22"/>
          <w:szCs w:val="22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3.2.9.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Сопровождать ины</w:t>
      </w:r>
      <w:r>
        <w:rPr>
          <w:sz w:val="22"/>
          <w:szCs w:val="22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3.2.10. </w:t>
      </w:r>
      <w:r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3.2.11. </w:t>
      </w:r>
      <w:r>
        <w:rPr>
          <w:sz w:val="22"/>
          <w:szCs w:val="22"/>
        </w:rPr>
        <w:t xml:space="preserve"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3.2.12. </w:t>
      </w:r>
      <w:r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 решения о благоустройстве земельного участка, </w:t>
      </w:r>
      <w:r>
        <w:rPr>
          <w:sz w:val="22"/>
          <w:szCs w:val="22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3.3. «Собственник, наниматель»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3.3.1. </w:t>
      </w:r>
      <w:r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Поручать вносить платежи, указанные в п</w:t>
      </w:r>
      <w:r>
        <w:rPr>
          <w:sz w:val="22"/>
          <w:szCs w:val="22"/>
        </w:rPr>
        <w:t xml:space="preserve">ункте </w:t>
      </w:r>
      <w:r>
        <w:rPr>
          <w:sz w:val="22"/>
          <w:szCs w:val="22"/>
        </w:rPr>
        <w:t xml:space="preserve">4 статьи 155 Ж</w:t>
      </w:r>
      <w:r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 xml:space="preserve"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</w:t>
      </w:r>
      <w:r>
        <w:rPr>
          <w:sz w:val="22"/>
          <w:szCs w:val="22"/>
        </w:rPr>
        <w:t xml:space="preserve">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3.3.3. Соблюдать следующие требования: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перенос инженерных сетей;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капитальный ремонт инженерных сетей в помещении без согласования с Управляющей организацией;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создавать повышенного шума в жилых помещениях и местах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2"/>
          <w:szCs w:val="22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о выявленных неисправностях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3.3.7. </w:t>
      </w:r>
      <w:r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2"/>
          <w:szCs w:val="22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3.3.9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2"/>
          <w:szCs w:val="22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3.3.10. </w:t>
      </w:r>
      <w:r>
        <w:rPr>
          <w:sz w:val="22"/>
          <w:szCs w:val="22"/>
        </w:rPr>
        <w:t xml:space="preserve"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3.3.11. </w:t>
      </w:r>
      <w:r>
        <w:rPr>
          <w:sz w:val="22"/>
          <w:szCs w:val="22"/>
        </w:rPr>
        <w:t xml:space="preserve">Нести иные обязанности в соответствии с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3.4. «Собственник, наниматель» имеет право: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3.4.1. </w:t>
      </w:r>
      <w:r>
        <w:rPr>
          <w:sz w:val="22"/>
          <w:szCs w:val="22"/>
        </w:rPr>
        <w:t xml:space="preserve">Осуществлять контроль над выполнением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2"/>
          <w:szCs w:val="22"/>
        </w:rPr>
        <w:t xml:space="preserve">Управляющей организацией, </w:t>
      </w:r>
      <w:r>
        <w:rPr>
          <w:sz w:val="22"/>
          <w:szCs w:val="22"/>
        </w:rPr>
        <w:t xml:space="preserve">связанных с выполнением ею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3.4.2. </w:t>
      </w:r>
      <w:r>
        <w:rPr>
          <w:sz w:val="22"/>
          <w:szCs w:val="22"/>
        </w:rPr>
        <w:t xml:space="preserve">Требовать перерасчета разме</w:t>
      </w:r>
      <w:r>
        <w:rPr>
          <w:sz w:val="22"/>
          <w:szCs w:val="22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 xml:space="preserve">«</w:t>
      </w:r>
      <w:r>
        <w:rPr>
          <w:rFonts w:eastAsia="Arial" w:cs="Arial"/>
          <w:sz w:val="22"/>
          <w:szCs w:val="22"/>
        </w:rPr>
        <w:t xml:space="preserve"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 xml:space="preserve">»</w:t>
      </w:r>
      <w:r>
        <w:rPr>
          <w:rFonts w:eastAsia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3.4.3. 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своих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3.4.4. 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3.4.5. </w:t>
      </w:r>
      <w:r>
        <w:rPr>
          <w:sz w:val="22"/>
          <w:szCs w:val="22"/>
        </w:rPr>
        <w:t xml:space="preserve"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3.4.6. </w:t>
      </w:r>
      <w:r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2"/>
          <w:szCs w:val="22"/>
        </w:rPr>
        <w:t xml:space="preserve">Управляющей организации, </w:t>
      </w:r>
      <w:r>
        <w:rPr>
          <w:sz w:val="22"/>
          <w:szCs w:val="22"/>
        </w:rPr>
        <w:t xml:space="preserve">часах приема </w:t>
      </w:r>
      <w:r>
        <w:rPr>
          <w:bCs/>
          <w:sz w:val="22"/>
          <w:szCs w:val="22"/>
        </w:rPr>
        <w:t xml:space="preserve">Собственника </w:t>
      </w:r>
      <w:r>
        <w:rPr>
          <w:sz w:val="22"/>
          <w:szCs w:val="22"/>
        </w:rPr>
        <w:t xml:space="preserve">руководителями и специалистами </w:t>
      </w:r>
      <w:r>
        <w:rPr>
          <w:bCs/>
          <w:sz w:val="22"/>
          <w:szCs w:val="22"/>
        </w:rPr>
        <w:t xml:space="preserve">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3.4.7. </w:t>
      </w:r>
      <w:r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3.4.8. </w:t>
      </w:r>
      <w:r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и принять решение о выборе </w:t>
      </w:r>
      <w:r>
        <w:rPr>
          <w:rFonts w:eastAsia="Arial" w:cs="Arial"/>
          <w:sz w:val="22"/>
          <w:szCs w:val="22"/>
        </w:rPr>
        <w:t xml:space="preserve">способа управления данным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3.4.9. </w:t>
      </w:r>
      <w:r>
        <w:rPr>
          <w:sz w:val="22"/>
          <w:szCs w:val="22"/>
        </w:rPr>
        <w:t xml:space="preserve">Обращаться с жалобами на действия (бездействия)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ЦЕНА ДОГОВОРА И ПОРЯДОК РАСЧЕТОВ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4.1. </w:t>
      </w:r>
      <w:r>
        <w:rPr>
          <w:sz w:val="22"/>
          <w:szCs w:val="22"/>
        </w:rPr>
        <w:t xml:space="preserve">Размер платы за управление многоквартирным домом, содержание и текущий</w:t>
      </w:r>
      <w:r>
        <w:rPr>
          <w:sz w:val="22"/>
          <w:szCs w:val="22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4.2. </w:t>
      </w:r>
      <w:r>
        <w:rPr>
          <w:sz w:val="22"/>
          <w:szCs w:val="22"/>
        </w:rPr>
        <w:t xml:space="preserve">Цена настоящего Договора на момент его подписания определяется: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 </w:t>
      </w:r>
      <w:r>
        <w:rPr>
          <w:sz w:val="22"/>
          <w:szCs w:val="22"/>
        </w:rPr>
        <w:t xml:space="preserve">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 Плата за соде</w:t>
      </w:r>
      <w:r>
        <w:rPr>
          <w:sz w:val="22"/>
          <w:szCs w:val="22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4.4. </w:t>
      </w:r>
      <w:r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4.5. </w:t>
      </w:r>
      <w:r>
        <w:rPr>
          <w:sz w:val="22"/>
          <w:szCs w:val="22"/>
        </w:rPr>
        <w:t xml:space="preserve"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4.6. </w:t>
      </w:r>
      <w:r>
        <w:rPr>
          <w:sz w:val="22"/>
          <w:szCs w:val="22"/>
        </w:rPr>
        <w:t xml:space="preserve">Собственник, наниматель не вправе требовать изменения размера платы, если оказание услу</w:t>
      </w:r>
      <w:r>
        <w:rPr>
          <w:sz w:val="22"/>
          <w:szCs w:val="22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5. ОТВЕТСТВЕННОСТЬ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оговора. Собственник не отвечает по обязательствам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5.3. </w:t>
      </w:r>
      <w:r>
        <w:rPr>
          <w:sz w:val="22"/>
          <w:szCs w:val="22"/>
        </w:rPr>
        <w:t xml:space="preserve"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</w:t>
      </w:r>
      <w:r>
        <w:rPr>
          <w:sz w:val="22"/>
          <w:szCs w:val="22"/>
        </w:rPr>
        <w:t xml:space="preserve">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>
        <w:rPr>
          <w:sz w:val="22"/>
          <w:szCs w:val="22"/>
        </w:rPr>
        <w:t xml:space="preserve">астью </w:t>
      </w:r>
      <w:r>
        <w:rPr>
          <w:sz w:val="22"/>
          <w:szCs w:val="22"/>
        </w:rPr>
        <w:t xml:space="preserve">14 ст</w:t>
      </w:r>
      <w:r>
        <w:rPr>
          <w:sz w:val="22"/>
          <w:szCs w:val="22"/>
        </w:rPr>
        <w:t xml:space="preserve">атьи </w:t>
      </w:r>
      <w:r>
        <w:rPr>
          <w:sz w:val="22"/>
          <w:szCs w:val="22"/>
        </w:rPr>
        <w:t xml:space="preserve">155 Жилищного кодекса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5.4. </w:t>
      </w:r>
      <w:r>
        <w:rPr>
          <w:sz w:val="22"/>
          <w:szCs w:val="22"/>
        </w:rPr>
        <w:t xml:space="preserve"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5.5. </w:t>
      </w:r>
      <w:r>
        <w:rPr>
          <w:sz w:val="22"/>
          <w:szCs w:val="22"/>
        </w:rPr>
        <w:t xml:space="preserve"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5.6. </w:t>
      </w:r>
      <w:r>
        <w:rPr>
          <w:sz w:val="22"/>
          <w:szCs w:val="22"/>
        </w:rPr>
        <w:t xml:space="preserve">Управляющая организация не несет ответственность: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противоправные действия (бездействия) Собственника и лиц, проживающих в помещениях собственника;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действия, которые произведены Управляющей организаций по решению общего собрания Собственник;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Собственником условий настоящего Договора;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5.7. </w:t>
      </w:r>
      <w:r>
        <w:rPr>
          <w:sz w:val="22"/>
          <w:szCs w:val="22"/>
        </w:rPr>
        <w:t xml:space="preserve">Стороны не несут ответственности по своим обязательствам,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</w:t>
      </w:r>
      <w:r>
        <w:rPr>
          <w:sz w:val="22"/>
          <w:szCs w:val="22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</w:t>
      </w:r>
      <w:r>
        <w:rPr>
          <w:sz w:val="22"/>
          <w:szCs w:val="22"/>
        </w:rPr>
        <w:t xml:space="preserve">пр</w:t>
      </w:r>
      <w:r>
        <w:rPr>
          <w:sz w:val="22"/>
          <w:szCs w:val="22"/>
        </w:rPr>
        <w:t xml:space="preserve">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Контрол</w:t>
      </w:r>
      <w:r>
        <w:rPr>
          <w:sz w:val="22"/>
          <w:szCs w:val="22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6.3. </w:t>
      </w:r>
      <w:r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</w:t>
      </w:r>
      <w:r>
        <w:rPr>
          <w:sz w:val="22"/>
          <w:szCs w:val="22"/>
        </w:rPr>
        <w:t xml:space="preserve">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</w:t>
      </w:r>
      <w:r>
        <w:rPr>
          <w:sz w:val="22"/>
          <w:szCs w:val="22"/>
        </w:rPr>
        <w:t xml:space="preserve">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6.4. </w:t>
      </w:r>
      <w:r>
        <w:rPr>
          <w:sz w:val="22"/>
          <w:szCs w:val="22"/>
        </w:rPr>
        <w:t xml:space="preserve">Принятые решения общего собрания о комиссионном обс</w:t>
      </w:r>
      <w:r>
        <w:rPr>
          <w:sz w:val="22"/>
          <w:szCs w:val="22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7.1. </w:t>
      </w:r>
      <w:r>
        <w:rPr>
          <w:sz w:val="22"/>
          <w:szCs w:val="22"/>
        </w:rPr>
        <w:t xml:space="preserve">Договор заключается сроком на 3 (три) года и действует с «____» ___20 ___года.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Изменение и расторжение настоящего Договора осуществляется в порядке, предусмотренном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Договор может быть прекращен до истечения срока его действия: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как юридического лица;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 xml:space="preserve">Собственник</w:t>
      </w:r>
      <w:r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7.4. </w:t>
      </w:r>
      <w:r>
        <w:rPr>
          <w:sz w:val="22"/>
          <w:szCs w:val="22"/>
        </w:rPr>
        <w:t xml:space="preserve">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большинство нанимателей помещений </w:t>
      </w:r>
      <w:r>
        <w:rPr>
          <w:sz w:val="22"/>
          <w:szCs w:val="22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2"/>
          <w:szCs w:val="22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>
        <w:rPr>
          <w:sz w:val="22"/>
          <w:szCs w:val="22"/>
        </w:rPr>
        <w:t xml:space="preserve">№ 75 «</w:t>
      </w:r>
      <w:r>
        <w:rPr>
          <w:sz w:val="22"/>
          <w:szCs w:val="22"/>
        </w:rPr>
        <w:t xml:space="preserve"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8. ОСОБЫЕ УСЛОВИЯ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8.1. </w:t>
      </w:r>
      <w:r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2"/>
          <w:szCs w:val="22"/>
        </w:rPr>
        <w:t xml:space="preserve">Собственник </w:t>
      </w:r>
      <w:r>
        <w:rPr>
          <w:spacing w:val="5"/>
          <w:sz w:val="22"/>
          <w:szCs w:val="22"/>
        </w:rPr>
        <w:t xml:space="preserve">жилых помещений.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8.2. </w:t>
      </w:r>
      <w:r>
        <w:rPr>
          <w:spacing w:val="5"/>
          <w:sz w:val="22"/>
          <w:szCs w:val="22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Электрические сети. В эксплуатационной ответственности Собственника помещения находятся: вводной щит с аппаратами защи</w:t>
      </w:r>
      <w:r>
        <w:rPr>
          <w:spacing w:val="5"/>
          <w:sz w:val="22"/>
          <w:szCs w:val="22"/>
        </w:rPr>
        <w:t xml:space="preserve">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</w:t>
      </w:r>
      <w:r>
        <w:rPr>
          <w:spacing w:val="5"/>
          <w:sz w:val="22"/>
          <w:szCs w:val="22"/>
        </w:rPr>
        <w:t xml:space="preserve">клеймовая</w:t>
      </w:r>
      <w:r>
        <w:rPr>
          <w:spacing w:val="5"/>
          <w:sz w:val="22"/>
          <w:szCs w:val="22"/>
        </w:rPr>
        <w:t xml:space="preserve"> коробка электросчетчика.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водоотведения. В эксплуатационной ответственности Собстве</w:t>
      </w:r>
      <w:r>
        <w:rPr>
          <w:spacing w:val="5"/>
          <w:sz w:val="22"/>
          <w:szCs w:val="22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2"/>
          <w:szCs w:val="22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</w:t>
      </w:r>
      <w:r>
        <w:rPr>
          <w:spacing w:val="5"/>
          <w:sz w:val="22"/>
          <w:szCs w:val="22"/>
        </w:rPr>
        <w:t xml:space="preserve">сантехническое оборудование и санитарные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</w:t>
      </w:r>
      <w:r>
        <w:rPr>
          <w:spacing w:val="5"/>
          <w:sz w:val="22"/>
          <w:szCs w:val="22"/>
        </w:rPr>
        <w:t xml:space="preserve">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8.3. </w:t>
      </w:r>
      <w:r>
        <w:rPr>
          <w:spacing w:val="5"/>
          <w:sz w:val="22"/>
          <w:szCs w:val="22"/>
        </w:rPr>
        <w:t xml:space="preserve">Размер и срок представления обеспечени</w:t>
      </w:r>
      <w:r>
        <w:rPr>
          <w:spacing w:val="5"/>
          <w:sz w:val="22"/>
          <w:szCs w:val="22"/>
        </w:rPr>
        <w:t xml:space="preserve">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</w:t>
      </w:r>
      <w:r>
        <w:rPr>
          <w:spacing w:val="5"/>
          <w:sz w:val="22"/>
          <w:szCs w:val="22"/>
        </w:rPr>
        <w:t xml:space="preserve">ресурсоснабжающим</w:t>
      </w:r>
      <w:r>
        <w:rPr>
          <w:spacing w:val="5"/>
          <w:sz w:val="22"/>
          <w:szCs w:val="22"/>
        </w:rPr>
        <w:t xml:space="preserve">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2"/>
          <w:szCs w:val="22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rPr>
          <w:sz w:val="22"/>
          <w:szCs w:val="22"/>
        </w:rP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rPr>
          <w:sz w:val="22"/>
          <w:szCs w:val="22"/>
        </w:rP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rPr>
          <w:sz w:val="22"/>
          <w:szCs w:val="22"/>
        </w:rP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Размер обеспечения исполнения обязательств рассчитан в соответствии с требованиями, установленными пост</w:t>
      </w:r>
      <w:r>
        <w:rPr>
          <w:spacing w:val="5"/>
          <w:sz w:val="22"/>
          <w:szCs w:val="22"/>
        </w:rPr>
        <w:t xml:space="preserve">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</w:t>
      </w:r>
      <w:r>
        <w:rPr>
          <w:spacing w:val="5"/>
          <w:sz w:val="22"/>
          <w:szCs w:val="22"/>
        </w:rPr>
        <w:t xml:space="preserve">руб</w:t>
      </w:r>
      <w:r>
        <w:rPr>
          <w:spacing w:val="5"/>
          <w:sz w:val="22"/>
          <w:szCs w:val="22"/>
        </w:rPr>
        <w:t xml:space="preserve">., (____________</w:t>
      </w:r>
      <w:r>
        <w:rPr>
          <w:spacing w:val="5"/>
          <w:sz w:val="22"/>
          <w:szCs w:val="22"/>
        </w:rPr>
        <w:t xml:space="preserve">рублей______копеек</w:t>
      </w:r>
      <w:r>
        <w:rPr>
          <w:spacing w:val="5"/>
          <w:sz w:val="22"/>
          <w:szCs w:val="22"/>
        </w:rPr>
        <w:t xml:space="preserve">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 xml:space="preserve">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 xml:space="preserve">ФОРС-МАЖОР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9.1.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2"/>
          <w:szCs w:val="22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 необходимых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9.2. </w:t>
      </w:r>
      <w:r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не может требовать от другой возмещения возможных убытков.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10. ЗАКЛЮЧИТЕЛЬНЫЕ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Все споры и разногласия, которые могут возникнуть между Сторонами по вопросам, не нашедшим своего разрешения в Договоре, будут разрешаться путем переговоров. При </w:t>
      </w:r>
      <w:r>
        <w:rPr>
          <w:sz w:val="22"/>
          <w:szCs w:val="22"/>
        </w:rPr>
        <w:t xml:space="preserve">неурегулировании</w:t>
      </w:r>
      <w:r>
        <w:rPr>
          <w:sz w:val="22"/>
          <w:szCs w:val="22"/>
        </w:rPr>
        <w:t xml:space="preserve">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 Настоящий Д</w:t>
      </w:r>
      <w:r>
        <w:rPr>
          <w:sz w:val="22"/>
          <w:szCs w:val="22"/>
        </w:rPr>
        <w:t xml:space="preserve">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10.3. </w:t>
      </w:r>
      <w:r>
        <w:rPr>
          <w:sz w:val="22"/>
          <w:szCs w:val="22"/>
        </w:rPr>
        <w:t xml:space="preserve">Во всем остальном</w:t>
      </w:r>
      <w:r>
        <w:rPr>
          <w:sz w:val="22"/>
          <w:szCs w:val="22"/>
        </w:rPr>
        <w:t xml:space="preserve">, не предусмотренном настоящим Д</w:t>
      </w:r>
      <w:r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обязательными для исполнения.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11.  ПЕРЕЧЕНЬ ПРИЛОЖЕНИЙ К ДОГОВОРУ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№1;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№2.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12. ЮРИДИЧЕСКИЕ АДРЕСА И РЕКВИЗИТЫ СТОРОН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сч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4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48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от_________ № 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Общие сведения о многоквартирном доме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II</w:t>
      </w:r>
      <w:r>
        <w:rPr>
          <w:b/>
          <w:sz w:val="22"/>
          <w:szCs w:val="22"/>
        </w:rPr>
        <w:t xml:space="preserve">. Техническое состояние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2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ПЕРЕЧЕНЬ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3. В заявлении необходимо указать: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Фамилию, имя</w:t>
      </w:r>
      <w:r>
        <w:rPr>
          <w:rStyle w:val="973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контактные телефоны.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73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Заявление об участии в конкурсе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Указывается полное наименование юридического лица с указанием организацио</w:t>
      </w:r>
      <w:r>
        <w:rPr>
          <w:sz w:val="22"/>
          <w:szCs w:val="22"/>
        </w:rPr>
        <w:t xml:space="preserve">нно-правовой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</w:t>
      </w:r>
      <w:r>
        <w:rPr>
          <w:sz w:val="22"/>
          <w:szCs w:val="22"/>
        </w:rPr>
        <w:t xml:space="preserve">имя 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2"/>
          <w:szCs w:val="22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2"/>
          <w:szCs w:val="22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sz w:val="22"/>
          <w:szCs w:val="22"/>
        </w:rPr>
        <w:t xml:space="preserve"> </w:t>
      </w:r>
      <w:r>
        <w:rPr>
          <w:b/>
          <w:sz w:val="22"/>
          <w:szCs w:val="22"/>
        </w:rPr>
        <w:t xml:space="preserve">Предложения претендента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по условиям договора управления многоквартирным домом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В пустых строках указываются п</w:t>
      </w:r>
      <w:r>
        <w:rPr>
          <w:sz w:val="22"/>
          <w:szCs w:val="22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5" w:tooltip="consultantplus://offline/ref=406632DA162C54D5513B545C239C1882C9BF381B2D574F884054A23FFBE78E3033025BF08D2C0FM" w:history="1">
        <w:r>
          <w:rPr>
            <w:rStyle w:val="945"/>
            <w:sz w:val="22"/>
            <w:szCs w:val="22"/>
          </w:rPr>
          <w:t xml:space="preserve">статьей 157.2</w:t>
        </w:r>
      </w:hyperlink>
      <w:r>
        <w:rPr>
          <w:sz w:val="22"/>
          <w:szCs w:val="22"/>
        </w:rPr>
        <w:t xml:space="preserve"> Жилищного кодекса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наличными в кассу управляющей организации;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посредством почтовых переводов;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 Перечень прилагаемых к заявке документов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3.2. Документ, подтверждающий полномочия лица на </w:t>
      </w:r>
      <w:r>
        <w:rPr>
          <w:sz w:val="22"/>
          <w:szCs w:val="22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2"/>
          <w:szCs w:val="22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2"/>
          <w:szCs w:val="22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2"/>
          <w:szCs w:val="22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3.4. 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2"/>
          <w:szCs w:val="22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2"/>
          <w:szCs w:val="22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6" w:tooltip="https://login.consultant.ru/link/?req=doc&amp;base=RZB&amp;n=314161&amp;date=11.04.2019&amp;dst=100020&amp;fld=134" w:history="1">
        <w:r>
          <w:rPr>
            <w:sz w:val="22"/>
            <w:szCs w:val="22"/>
          </w:rPr>
          <w:t xml:space="preserve">Правилами</w:t>
        </w:r>
      </w:hyperlink>
      <w:r>
        <w:rPr>
          <w:sz w:val="22"/>
          <w:szCs w:val="22"/>
        </w:rPr>
        <w:t xml:space="preserve"> определения управляющей организации для управления многоквартирным домом, в отношении которого собственник</w:t>
      </w:r>
      <w:r>
        <w:rPr>
          <w:sz w:val="22"/>
          <w:szCs w:val="22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Об утверждении Правил определения управляющей организации для управления много</w:t>
      </w:r>
      <w:r>
        <w:rPr>
          <w:sz w:val="22"/>
          <w:szCs w:val="22"/>
        </w:rPr>
        <w:t xml:space="preserve">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</w:t>
      </w:r>
      <w:r>
        <w:rPr>
          <w:sz w:val="22"/>
          <w:szCs w:val="22"/>
        </w:rPr>
        <w:t xml:space="preserve">вительства Российской Федерации»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br w:type="page" w:clear="all"/>
      </w:r>
      <w:r>
        <w:rPr>
          <w:b/>
          <w:bCs/>
          <w:i/>
          <w:sz w:val="22"/>
          <w:szCs w:val="22"/>
        </w:rPr>
      </w:r>
      <w:r>
        <w:rPr>
          <w:b/>
          <w:bCs/>
          <w:i/>
          <w:sz w:val="22"/>
          <w:szCs w:val="22"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7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руководителя организации или </w:t>
      </w:r>
      <w:r>
        <w:rPr>
          <w:sz w:val="18"/>
          <w:szCs w:val="18"/>
        </w:rPr>
        <w:t xml:space="preserve">ф.и.о.</w:t>
      </w:r>
      <w:r>
        <w:rPr>
          <w:sz w:val="18"/>
          <w:szCs w:val="18"/>
        </w:rPr>
        <w:t xml:space="preserve">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</w:t>
            </w:r>
            <w:r>
              <w:rPr>
                <w:sz w:val="18"/>
                <w:szCs w:val="18"/>
              </w:rPr>
              <w:t xml:space="preserve">ф.и.о.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8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4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4" w:default="1">
    <w:name w:val="Normal"/>
    <w:qFormat/>
  </w:style>
  <w:style w:type="paragraph" w:styleId="745">
    <w:name w:val="Heading 1"/>
    <w:basedOn w:val="744"/>
    <w:next w:val="744"/>
    <w:link w:val="757"/>
    <w:qFormat/>
    <w:pPr>
      <w:ind w:left="-567"/>
      <w:jc w:val="center"/>
      <w:keepNext/>
      <w:outlineLvl w:val="0"/>
    </w:pPr>
    <w:rPr>
      <w:sz w:val="40"/>
    </w:rPr>
  </w:style>
  <w:style w:type="paragraph" w:styleId="746">
    <w:name w:val="Heading 2"/>
    <w:basedOn w:val="744"/>
    <w:next w:val="744"/>
    <w:link w:val="75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59"/>
    <w:qFormat/>
    <w:pPr>
      <w:jc w:val="right"/>
      <w:keepNext/>
      <w:outlineLvl w:val="2"/>
    </w:pPr>
    <w:rPr>
      <w:b/>
      <w:sz w:val="28"/>
    </w:rPr>
  </w:style>
  <w:style w:type="paragraph" w:styleId="748">
    <w:name w:val="Heading 4"/>
    <w:basedOn w:val="744"/>
    <w:next w:val="744"/>
    <w:link w:val="760"/>
    <w:qFormat/>
    <w:pPr>
      <w:jc w:val="both"/>
      <w:keepNext/>
      <w:outlineLvl w:val="3"/>
    </w:pPr>
    <w:rPr>
      <w:b/>
      <w:bCs/>
      <w:sz w:val="24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68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54"/>
    <w:uiPriority w:val="10"/>
    <w:rPr>
      <w:sz w:val="48"/>
      <w:szCs w:val="48"/>
    </w:rPr>
  </w:style>
  <w:style w:type="character" w:styleId="776" w:customStyle="1">
    <w:name w:val="Subtitle Char"/>
    <w:basedOn w:val="754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Footnote Text Char"/>
    <w:uiPriority w:val="99"/>
    <w:rPr>
      <w:sz w:val="18"/>
    </w:rPr>
  </w:style>
  <w:style w:type="character" w:styleId="780" w:customStyle="1">
    <w:name w:val="Endnote Text Char"/>
    <w:uiPriority w:val="99"/>
    <w:rPr>
      <w:sz w:val="20"/>
    </w:rPr>
  </w:style>
  <w:style w:type="paragraph" w:styleId="781">
    <w:name w:val="Title"/>
    <w:basedOn w:val="744"/>
    <w:next w:val="744"/>
    <w:link w:val="7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2" w:customStyle="1">
    <w:name w:val="Заголовок Знак"/>
    <w:basedOn w:val="754"/>
    <w:link w:val="781"/>
    <w:uiPriority w:val="10"/>
    <w:rPr>
      <w:sz w:val="48"/>
      <w:szCs w:val="48"/>
    </w:rPr>
  </w:style>
  <w:style w:type="paragraph" w:styleId="783">
    <w:name w:val="Subtitle"/>
    <w:basedOn w:val="744"/>
    <w:next w:val="744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 w:customStyle="1">
    <w:name w:val="Подзаголовок Знак"/>
    <w:basedOn w:val="754"/>
    <w:link w:val="783"/>
    <w:uiPriority w:val="11"/>
    <w:rPr>
      <w:sz w:val="24"/>
      <w:szCs w:val="24"/>
    </w:rPr>
  </w:style>
  <w:style w:type="paragraph" w:styleId="785">
    <w:name w:val="Quote"/>
    <w:basedOn w:val="744"/>
    <w:next w:val="744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4"/>
    <w:next w:val="744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Header Char"/>
    <w:basedOn w:val="754"/>
    <w:uiPriority w:val="99"/>
  </w:style>
  <w:style w:type="character" w:styleId="790" w:customStyle="1">
    <w:name w:val="Footer Char"/>
    <w:basedOn w:val="754"/>
    <w:uiPriority w:val="99"/>
  </w:style>
  <w:style w:type="paragraph" w:styleId="791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8">
    <w:name w:val="footnote text"/>
    <w:basedOn w:val="744"/>
    <w:link w:val="919"/>
    <w:uiPriority w:val="99"/>
    <w:semiHidden/>
    <w:unhideWhenUsed/>
    <w:pPr>
      <w:spacing w:after="40"/>
    </w:pPr>
    <w:rPr>
      <w:sz w:val="18"/>
    </w:rPr>
  </w:style>
  <w:style w:type="character" w:styleId="919" w:customStyle="1">
    <w:name w:val="Текст сноски Знак"/>
    <w:link w:val="918"/>
    <w:uiPriority w:val="99"/>
    <w:rPr>
      <w:sz w:val="18"/>
    </w:rPr>
  </w:style>
  <w:style w:type="character" w:styleId="920">
    <w:name w:val="footnote reference"/>
    <w:basedOn w:val="754"/>
    <w:uiPriority w:val="99"/>
    <w:unhideWhenUsed/>
    <w:rPr>
      <w:vertAlign w:val="superscript"/>
    </w:rPr>
  </w:style>
  <w:style w:type="paragraph" w:styleId="921">
    <w:name w:val="endnote text"/>
    <w:basedOn w:val="744"/>
    <w:link w:val="922"/>
    <w:uiPriority w:val="99"/>
    <w:semiHidden/>
    <w:unhideWhenUsed/>
  </w:style>
  <w:style w:type="character" w:styleId="922" w:customStyle="1">
    <w:name w:val="Текст концевой сноски Знак"/>
    <w:link w:val="921"/>
    <w:uiPriority w:val="99"/>
    <w:rPr>
      <w:sz w:val="20"/>
    </w:rPr>
  </w:style>
  <w:style w:type="character" w:styleId="923">
    <w:name w:val="endnote reference"/>
    <w:basedOn w:val="754"/>
    <w:uiPriority w:val="99"/>
    <w:semiHidden/>
    <w:unhideWhenUsed/>
    <w:rPr>
      <w:vertAlign w:val="superscript"/>
    </w:rPr>
  </w:style>
  <w:style w:type="paragraph" w:styleId="924">
    <w:name w:val="toc 1"/>
    <w:basedOn w:val="744"/>
    <w:next w:val="744"/>
    <w:uiPriority w:val="39"/>
    <w:unhideWhenUsed/>
    <w:pPr>
      <w:spacing w:after="57"/>
    </w:pPr>
  </w:style>
  <w:style w:type="paragraph" w:styleId="92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2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2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2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2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3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3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3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33">
    <w:name w:val="TOC Heading"/>
    <w:uiPriority w:val="39"/>
    <w:unhideWhenUsed/>
  </w:style>
  <w:style w:type="paragraph" w:styleId="934">
    <w:name w:val="table of figures"/>
    <w:basedOn w:val="744"/>
    <w:next w:val="744"/>
    <w:uiPriority w:val="99"/>
    <w:unhideWhenUsed/>
  </w:style>
  <w:style w:type="paragraph" w:styleId="935">
    <w:name w:val="Body Text"/>
    <w:basedOn w:val="744"/>
    <w:semiHidden/>
    <w:pPr>
      <w:jc w:val="both"/>
    </w:pPr>
    <w:rPr>
      <w:sz w:val="24"/>
      <w:szCs w:val="24"/>
    </w:rPr>
  </w:style>
  <w:style w:type="paragraph" w:styleId="936">
    <w:name w:val="Body Text Indent"/>
    <w:basedOn w:val="744"/>
    <w:link w:val="937"/>
    <w:semiHidden/>
    <w:pPr>
      <w:ind w:left="283"/>
      <w:spacing w:after="120"/>
    </w:pPr>
  </w:style>
  <w:style w:type="character" w:styleId="937" w:customStyle="1">
    <w:name w:val="Основной текст с отступом Знак"/>
    <w:basedOn w:val="754"/>
    <w:link w:val="936"/>
    <w:semiHidden/>
  </w:style>
  <w:style w:type="paragraph" w:styleId="938">
    <w:name w:val="Body Text 2"/>
    <w:basedOn w:val="74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9">
    <w:name w:val="Body Text Indent 2"/>
    <w:basedOn w:val="744"/>
    <w:link w:val="940"/>
    <w:semiHidden/>
    <w:pPr>
      <w:ind w:firstLine="709"/>
      <w:jc w:val="both"/>
    </w:pPr>
    <w:rPr>
      <w:bCs/>
      <w:sz w:val="26"/>
      <w:szCs w:val="26"/>
    </w:rPr>
  </w:style>
  <w:style w:type="character" w:styleId="940" w:customStyle="1">
    <w:name w:val="Основной текст с отступом 2 Знак"/>
    <w:link w:val="939"/>
    <w:semiHidden/>
    <w:rPr>
      <w:bCs/>
      <w:sz w:val="26"/>
      <w:szCs w:val="26"/>
    </w:rPr>
  </w:style>
  <w:style w:type="paragraph" w:styleId="941">
    <w:name w:val="Body Text Indent 3"/>
    <w:basedOn w:val="74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4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4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44" w:customStyle="1">
    <w:name w:val="Основной текст1"/>
    <w:basedOn w:val="74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45">
    <w:name w:val="Hyperlink"/>
    <w:semiHidden/>
    <w:rPr>
      <w:color w:val="0000ff"/>
      <w:u w:val="single"/>
    </w:rPr>
  </w:style>
  <w:style w:type="paragraph" w:styleId="94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47" w:customStyle="1">
    <w:name w:val="Default"/>
    <w:rPr>
      <w:color w:val="000000"/>
      <w:sz w:val="24"/>
      <w:szCs w:val="24"/>
    </w:rPr>
  </w:style>
  <w:style w:type="paragraph" w:styleId="94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4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50">
    <w:name w:val="Body Text 3"/>
    <w:basedOn w:val="74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51">
    <w:name w:val="Block Text"/>
    <w:basedOn w:val="74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5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53" w:customStyle="1">
    <w:name w:val="Основной текст (6)_"/>
    <w:rPr>
      <w:sz w:val="18"/>
      <w:szCs w:val="18"/>
      <w:lang w:bidi="ar-SA"/>
    </w:rPr>
  </w:style>
  <w:style w:type="paragraph" w:styleId="954" w:customStyle="1">
    <w:name w:val="Основной текст (6)"/>
    <w:basedOn w:val="74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55" w:customStyle="1">
    <w:name w:val="Основной текст с отступом1"/>
    <w:basedOn w:val="744"/>
    <w:pPr>
      <w:ind w:right="76" w:firstLine="900"/>
      <w:jc w:val="both"/>
    </w:pPr>
    <w:rPr>
      <w:sz w:val="24"/>
      <w:szCs w:val="24"/>
    </w:rPr>
  </w:style>
  <w:style w:type="character" w:styleId="956" w:customStyle="1">
    <w:name w:val="Знак Знак5"/>
    <w:rPr>
      <w:sz w:val="40"/>
      <w:lang w:val="ru-RU" w:eastAsia="ru-RU" w:bidi="ar-SA"/>
    </w:rPr>
  </w:style>
  <w:style w:type="paragraph" w:styleId="957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59" w:customStyle="1">
    <w:name w:val="consplusnormal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Стиль Заголовок 2 + Times New Roman По ширине"/>
    <w:basedOn w:val="74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61" w:customStyle="1">
    <w:name w:val="Прижатый влево"/>
    <w:basedOn w:val="744"/>
    <w:next w:val="744"/>
    <w:rPr>
      <w:rFonts w:ascii="Arial" w:hAnsi="Arial" w:cs="Arial"/>
      <w:sz w:val="24"/>
      <w:szCs w:val="24"/>
    </w:rPr>
  </w:style>
  <w:style w:type="paragraph" w:styleId="962" w:customStyle="1">
    <w:name w:val="Абзац списка1"/>
    <w:basedOn w:val="744"/>
    <w:pPr>
      <w:contextualSpacing/>
      <w:ind w:left="720"/>
      <w:widowControl w:val="off"/>
    </w:pPr>
    <w:rPr>
      <w:rFonts w:eastAsia="Calibri"/>
    </w:rPr>
  </w:style>
  <w:style w:type="paragraph" w:styleId="963">
    <w:name w:val="Balloon Text"/>
    <w:basedOn w:val="744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Текст выноски Знак"/>
    <w:link w:val="963"/>
    <w:uiPriority w:val="99"/>
    <w:semiHidden/>
    <w:rPr>
      <w:rFonts w:ascii="Tahoma" w:hAnsi="Tahoma" w:cs="Tahoma"/>
      <w:sz w:val="16"/>
      <w:szCs w:val="16"/>
    </w:rPr>
  </w:style>
  <w:style w:type="table" w:styleId="965">
    <w:name w:val="Table Grid"/>
    <w:basedOn w:val="75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6" w:customStyle="1">
    <w:name w:val="tekstob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7" w:customStyle="1">
    <w:name w:val="Знак Знак Знак Знак Знак Знак Знак"/>
    <w:basedOn w:val="74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68" w:customStyle="1">
    <w:name w:val="formattext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9">
    <w:name w:val="List Paragraph"/>
    <w:basedOn w:val="744"/>
    <w:uiPriority w:val="34"/>
    <w:qFormat/>
    <w:pPr>
      <w:contextualSpacing/>
      <w:ind w:left="720"/>
    </w:pPr>
  </w:style>
  <w:style w:type="paragraph" w:styleId="970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71" w:customStyle="1">
    <w:name w:val="Сетка таблицы1"/>
    <w:basedOn w:val="755"/>
    <w:next w:val="96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Заголовок таблицы"/>
    <w:basedOn w:val="74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73">
    <w:name w:val="Emphasis"/>
    <w:qFormat/>
    <w:rPr>
      <w:i/>
      <w:iCs/>
    </w:rPr>
  </w:style>
  <w:style w:type="paragraph" w:styleId="974">
    <w:name w:val="Header"/>
    <w:basedOn w:val="744"/>
    <w:link w:val="9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5" w:customStyle="1">
    <w:name w:val="Верхний колонтитул Знак"/>
    <w:basedOn w:val="754"/>
    <w:link w:val="974"/>
    <w:uiPriority w:val="99"/>
  </w:style>
  <w:style w:type="paragraph" w:styleId="976">
    <w:name w:val="Footer"/>
    <w:basedOn w:val="744"/>
    <w:link w:val="9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7" w:customStyle="1">
    <w:name w:val="Нижний колонтитул Знак"/>
    <w:basedOn w:val="754"/>
    <w:link w:val="97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consultantplus://offline/ref=406632DA162C54D5513B545C239C1882C9BF381B2D574F884054A23FFBE78E3033025BF08D2C0FM" TargetMode="External"/><Relationship Id="rId13" Type="http://schemas.openxmlformats.org/officeDocument/2006/relationships/hyperlink" Target="consultantplus://offline/ref=C6BBDE6DC34D6BAAF6B575E1F5EE66000F036F1225C5FF26E399AD278E287F42EADED174A5B05F2EQ9E1N" TargetMode="External"/><Relationship Id="rId14" Type="http://schemas.openxmlformats.org/officeDocument/2006/relationships/hyperlink" Target="consultantplus://offline/ref=580F1D6B77CE3EDE5E287E5B169B85C9DEE78095AB5FC5CA90260F011C83577E92272E3A97644845oDIBP" TargetMode="External"/><Relationship Id="rId15" Type="http://schemas.openxmlformats.org/officeDocument/2006/relationships/hyperlink" Target="consultantplus://offline/ref=406632DA162C54D5513B545C239C1882C9BF381B2D574F884054A23FFBE78E3033025BF08D2C0FM" TargetMode="External"/><Relationship Id="rId16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79ABA-5343-4173-9811-F1F8B73C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33</cp:revision>
  <dcterms:created xsi:type="dcterms:W3CDTF">2022-02-17T11:45:00Z</dcterms:created>
  <dcterms:modified xsi:type="dcterms:W3CDTF">2025-09-15T09:20:50Z</dcterms:modified>
</cp:coreProperties>
</file>