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23.09.2025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 № 1499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Об утверждении Кодекса служебного поведения (этики</w:t>
      </w:r>
      <w:r>
        <w:rPr>
          <w:rFonts w:ascii="Times New Roman" w:hAnsi="Times New Roman" w:cs="Times New Roman"/>
          <w:b/>
          <w:sz w:val="20"/>
          <w:szCs w:val="20"/>
        </w:rPr>
        <w:t xml:space="preserve">)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руководителей муниципальных учреждений (предприятий)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условий для добросовестного и эффективного исполнения </w:t>
      </w:r>
      <w:r>
        <w:rPr>
          <w:rFonts w:ascii="Times New Roman" w:hAnsi="Times New Roman" w:cs="Times New Roman"/>
          <w:sz w:val="24"/>
          <w:szCs w:val="24"/>
        </w:rPr>
        <w:t xml:space="preserve">руководител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учреждений (предприятий)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должностных обязанностей, исключения злоупотреблений имеющимися служебными полномочиями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-4"/>
          <w:sz w:val="24"/>
          <w:szCs w:val="24"/>
          <w:lang w:eastAsia="ru-RU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98"/>
        <w:numPr>
          <w:ilvl w:val="0"/>
          <w:numId w:val="8"/>
        </w:numPr>
        <w:ind w:left="0" w:right="-2" w:firstLine="709"/>
        <w:jc w:val="both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Кодекс служебного поведения (этики) </w:t>
      </w:r>
      <w:r>
        <w:rPr>
          <w:sz w:val="24"/>
          <w:szCs w:val="24"/>
        </w:rPr>
        <w:t xml:space="preserve">руководителей муниципальных учреждений (предприятий) Печенгского муниципального округа</w:t>
      </w:r>
      <w:r>
        <w:rPr>
          <w:sz w:val="24"/>
          <w:szCs w:val="24"/>
        </w:rPr>
        <w:t xml:space="preserve">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-2" w:firstLine="709"/>
        <w:jc w:val="both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Начальнику отдела образования Никитиной И.В. </w:t>
      </w:r>
      <w:r>
        <w:rPr>
          <w:sz w:val="24"/>
          <w:szCs w:val="24"/>
        </w:rPr>
        <w:t xml:space="preserve">организовать ознакомление </w:t>
      </w:r>
      <w:r>
        <w:rPr>
          <w:sz w:val="24"/>
          <w:szCs w:val="24"/>
        </w:rPr>
        <w:t xml:space="preserve">руководителей муниципальных учреждений, подведомственных отделу образования администрации Печенгского муниципального округа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настоящим </w:t>
      </w:r>
      <w:r>
        <w:rPr>
          <w:sz w:val="24"/>
          <w:szCs w:val="24"/>
        </w:rPr>
        <w:t xml:space="preserve">Кодекс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служебного поведения (этики) руководителей муниципальных учреждений (предприятий) Печенгского 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-2" w:firstLine="709"/>
        <w:jc w:val="both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Начальнику отдела культуры, спор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 и молодежной политики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Большаковой О.В. </w:t>
      </w:r>
      <w:r>
        <w:rPr>
          <w:sz w:val="24"/>
          <w:szCs w:val="24"/>
        </w:rPr>
        <w:t xml:space="preserve">организовать ознакомление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настоящим </w:t>
      </w:r>
      <w:r>
        <w:rPr>
          <w:sz w:val="24"/>
          <w:szCs w:val="24"/>
        </w:rPr>
        <w:t xml:space="preserve">Кодекс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служебного поведения (этики) руководителей муниципальных учреждений (предприятий) Печенгского муниципального округа</w:t>
      </w:r>
      <w:r>
        <w:rPr>
          <w:sz w:val="24"/>
          <w:szCs w:val="24"/>
        </w:rPr>
        <w:t xml:space="preserve"> руководителей муниципальных учреждений</w:t>
      </w:r>
      <w:r>
        <w:rPr>
          <w:sz w:val="24"/>
          <w:szCs w:val="24"/>
        </w:rPr>
        <w:t xml:space="preserve">, подведомственных отделу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культуры, спор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 и молодежной политики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-2" w:firstLine="709"/>
        <w:jc w:val="both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Заведующему сектором муниципальной службы и кадров</w:t>
      </w:r>
      <w:r>
        <w:rPr>
          <w:sz w:val="24"/>
          <w:szCs w:val="24"/>
        </w:rPr>
        <w:t xml:space="preserve"> Морозовой М.Е.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организовать ознакомление </w:t>
      </w:r>
      <w:r>
        <w:rPr>
          <w:sz w:val="24"/>
          <w:szCs w:val="24"/>
        </w:rPr>
        <w:t xml:space="preserve">руководителей муниципальных учреждений и предприятий Печенгского муниципального округа </w:t>
      </w:r>
      <w:r>
        <w:rPr>
          <w:sz w:val="24"/>
          <w:szCs w:val="24"/>
        </w:rPr>
        <w:t xml:space="preserve">с настоящим </w:t>
      </w:r>
      <w:r>
        <w:rPr>
          <w:sz w:val="24"/>
          <w:szCs w:val="24"/>
        </w:rPr>
        <w:t xml:space="preserve">Кодекс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служебного поведения (этики) руководителей муниципальных учреждений (предприятий)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0" w:firstLine="709"/>
        <w:jc w:val="both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0" w:firstLine="709"/>
        <w:jc w:val="both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8"/>
        <w:numPr>
          <w:ilvl w:val="0"/>
          <w:numId w:val="8"/>
        </w:numPr>
        <w:ind w:left="0" w:right="0" w:firstLine="709"/>
        <w:jc w:val="both"/>
        <w:tabs>
          <w:tab w:val="left" w:pos="0" w:leader="none"/>
          <w:tab w:val="left" w:pos="426" w:leader="none"/>
          <w:tab w:val="left" w:pos="993" w:leader="none"/>
        </w:tabs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Морозова М.Е., (81554) 50179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firstLine="5460"/>
        <w:jc w:val="right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к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от 23.09.2025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№1499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00"/>
        <w:ind w:firstLine="567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00"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КОДЕКС</w:t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служебного поведения (этики)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руководителей муниципальных учреждений (предприятий)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1"/>
        <w:jc w:val="center"/>
        <w:spacing w:after="0" w:line="240" w:lineRule="auto"/>
        <w:tabs>
          <w:tab w:val="left" w:pos="-1985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1"/>
        <w:jc w:val="center"/>
        <w:spacing w:after="0"/>
        <w:tabs>
          <w:tab w:val="left" w:pos="-1985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numPr>
          <w:ilvl w:val="0"/>
          <w:numId w:val="11"/>
        </w:numPr>
        <w:ind w:left="0" w:firstLine="0"/>
        <w:jc w:val="center"/>
        <w:spacing w:after="0" w:line="240" w:lineRule="auto"/>
        <w:widowControl w:val="off"/>
        <w:tabs>
          <w:tab w:val="left" w:pos="3965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Общие</w:t>
      </w:r>
      <w:r>
        <w:rPr>
          <w:rFonts w:ascii="Times New Roman" w:hAnsi="Times New Roman" w:eastAsia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pacing w:val="-2"/>
          <w:sz w:val="24"/>
          <w:szCs w:val="24"/>
        </w:rPr>
        <w:t xml:space="preserve">положения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278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Кодекс служебного поведения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(этики)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руководителей муниципальных учреждений (предприятий)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– Кодекс) представляет собой свод общих принципов профессиональной этики и основных правил служебного поведения, которыми должны руководствоваться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руководители муниципальных учреждений (предприятий) Печенгского муниципального округа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</w:t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</w:t>
      </w:r>
      <w:r>
        <w:rPr>
          <w:rFonts w:ascii="Times New Roman" w:hAnsi="Times New Roman" w:eastAsia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‒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руководител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Кодекс разработан в соответствии с </w:t>
      </w:r>
      <w:hyperlink r:id="rId12" w:tooltip="consultantplus://offline/ref%3D703D0F6A4A585E20E72C1EF23128A7498B2C5D0F7571CAB3675FC9ZBwCE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Конституцией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Российской Федерации, Трудов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 кодексом Российской Федерации, Федеральным законом от 25.12.2008 </w:t>
        <w:br/>
        <w:t xml:space="preserve">№ 273-ФЗ «О противодействии коррупции» и иными нормативными правовыми актами Российской Федерации, а также основан на общепризнанных нравственных принципах и нормах российского общества и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государства.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19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Кодекса является установление этических норм и правил служебного поведения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руководителей муниципальных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для достойного выполнения ими своей профессиональной деятельности, а также содействие укреплению авторитета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руководителей муниципальных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и обеспечение единых норм их поведения.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251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Кодекс призван повысить эффективность выполнения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руководителями муниципальных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своих трудовых обязанностей. Знание и соблюдение ими положений Кодекса является одним из критериев оценки качества их профессиональной деятельности и трудовой дисциплины.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203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Каждый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руководитель муниципального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должен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ознакомиться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положениями Кодекса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и принимать все необходимые меры для его соблюдения. Каждый гражданин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вправе ожидать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поведения в отношениях с ним в соответствии с положениями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Кодекса.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before="4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11"/>
        </w:numPr>
        <w:ind w:left="0" w:firstLine="0"/>
        <w:jc w:val="center"/>
        <w:spacing w:before="1" w:after="0" w:line="240" w:lineRule="auto"/>
        <w:widowControl w:val="off"/>
        <w:tabs>
          <w:tab w:val="left" w:pos="1671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Общие</w:t>
      </w:r>
      <w:r>
        <w:rPr>
          <w:rFonts w:ascii="Times New Roman" w:hAnsi="Times New Roman" w:eastAsia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принципы</w:t>
      </w:r>
      <w:r>
        <w:rPr>
          <w:rFonts w:ascii="Times New Roman" w:hAnsi="Times New Roman" w:eastAsia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правила</w:t>
      </w:r>
      <w:r>
        <w:rPr>
          <w:rFonts w:ascii="Times New Roman" w:hAnsi="Times New Roman" w:eastAsia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служебного</w:t>
      </w:r>
      <w:r>
        <w:rPr>
          <w:rFonts w:ascii="Times New Roman" w:hAnsi="Times New Roman" w:eastAsia="Times New Roman" w:cs="Times New Roman"/>
          <w:b/>
          <w:bCs/>
          <w:spacing w:val="-2"/>
          <w:sz w:val="24"/>
          <w:szCs w:val="24"/>
        </w:rPr>
        <w:t xml:space="preserve"> поведения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198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редприятия), а также 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основывается на следующих принципах: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законность;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профессионализм;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добросовестность;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конфиденциальность;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справедливость;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информационная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открытость;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объективность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принятии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310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Руководители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), сознавая ответственность перед государством, обществом и гражданами, обязаны: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а) исполнять должностные обязанности добросовестно и на высоком профессиональном уровне;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б) соблюдать требования законодательства Российской Федерации,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Мурманской области,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локальных документов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в) осуществлять свою деятельность в пределах своих полномочий и полномочий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г) при исполнении должностных обязанностей быть независимым от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влияния отдельных граждан, профессиональных или социальных групп,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организаций;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д) соблюдать социальную справедливость и равноправно распределять социальные ресурсы с целью расширения выбора и возможностей для всех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граждан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в том числе, для неимущих, социально-уязвимых и других лиц, оказавшихся в трудной жизненной ситуации;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е) проявлять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терпимость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уважение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обычаям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традициям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з) соблюдать нейтральность, исключающую возможность влияния на профессиональную деятельность решений политических партий, иных общественных объединений;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и) соблюдать нормы служебной и профессиональной этики, правила делового поведения и общения;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к) проявлять корректность и внимательность к гражданам и должностным лицам при должностном взаимодействии с ними;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не допускать коррупционного поведения, в том числе воздерживаться от поведения, которое может восприниматься окружающими как обещание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или предложение дачи взятки либо как согласие принять взятку, или как просьба (намек) о даче взятки, а также принимать меры по предотвращению и урегулированию конфликта интересов, противодействовать любым проявлениям коррупции и прочим злоупотреблениям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муниципальном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редприятии);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м) уведомлять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представителя нанимателя (работодателя)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органы прокуратуры и иные федеральные государственные органы обо всех случаях обращения к ним каких-либо лиц в целях склонения к совершению коррупционных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правонарушений;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н) незамедлительно уведомлять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представителя нанимателя (работодателя)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 ставших им известными фактах конфликта интересов и коррупционных проявлений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муниципальном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чреждении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редприятии), обстоятельствах и действиях (бездействии) работников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и третьих лиц, послуживших или способных послужить причинами возникновения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муниципальном учреждении (п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конфликта интересов и/или коррупционных проявлений, а также о причинении (возможном причинении) вреда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муниципальному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чреждению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редприятию);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о) не разглашать и не использовать ненадлежащим образом сведения, отнесенные законодательством Российской Федерации к сведениям конфиденциального характера, и служебную информацию и иные сведения, ставшие известными в связи с исполнением трудовых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обязанностей;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п) не допускать оказания воздействия на своих коллег в целях принятия противозаконного и (или) необоснованного решения;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соблюдать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конфиденциальность информации 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граждан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касающейся условий его жизнедеятельности, личных качеств и проблем, принимать меры для ее обеспечения;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не использовать должностное положение для оказания влияния на деятельность государственных органов и органов местного самоуправления, организаций,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должностных лиц, государственных и муниципальных служащих при решении вопросов личного характера;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 уважительно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относиться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деятельности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представителей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 массовой информации по информированию общества о работе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редприятия), а также оказывать содействие в получении достоверной информации в установленном порядке;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 постоянно стремиться к обеспечению как можно более эффективного и экономного распоряжения финансовыми средствами, иным имуществом, материально-техническими и другими ресурсами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редприятия);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не использовать имущество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в целях, не связанных с исполнением трудовых обязанностей, а также не передавать его в таких целях иным лицам.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486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и руководители структурных подразделений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должны быть для работников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образцом профессионализма, безупречной репутации,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своим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личным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поведением</w:t>
      </w:r>
      <w:r>
        <w:rPr>
          <w:rFonts w:ascii="Times New Roman" w:hAnsi="Times New Roman" w:eastAsia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подавать</w:t>
      </w:r>
      <w:r>
        <w:rPr>
          <w:rFonts w:ascii="Times New Roman" w:hAnsi="Times New Roman" w:eastAsia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честности, беспристрастности и справедливости.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486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и руководители структурных подразделений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а) принимают меры по предотвращению и урегулированию конфликта интересов, по предупреждению коррупции, включая меры по предотвращению коррупционно-опасного поведения;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б) содействуют установлению и поддержанию в коллективе здорового морально-психологического климата;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pacing w:val="-2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в) при определении объема и характера поручаемой другим работникам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работы руководствуются принципами справедливости, учета личных и деловых качеств, квалификации и опыта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подчиненных;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проявляют заботу о подчиненных, содействуют принятию законных и обоснованных решений,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способствуют профессиональному и должностному росту работников;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е) организуют оказание поддержки и помощи молодым специалистам (с опытом работы до 3 лет) в приобретении профессиональных навыков.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2.5. 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и руководители структурных подразделений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несут от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ветственность в соответствии с законодательством Российской Федерации за действия или бездействие подчиненных сотрудников, нарушающих принципы этики и правила служебного поведения, если они не приняли мер, чтобы не допустить таких действий или бездействия.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right="0" w:firstLine="708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11"/>
        </w:numPr>
        <w:ind w:left="0" w:firstLine="0"/>
        <w:jc w:val="center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Этические</w:t>
      </w:r>
      <w:r>
        <w:rPr>
          <w:rFonts w:ascii="Times New Roman" w:hAnsi="Times New Roman" w:eastAsia="Times New Roman" w:cs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нормы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служебного</w:t>
      </w:r>
      <w:r>
        <w:rPr>
          <w:rFonts w:ascii="Times New Roman" w:hAnsi="Times New Roman" w:eastAsia="Times New Roman" w:cs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поведения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руководителей муниципальных учреждений (предприятий)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19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должностном поведении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руководителю муниципального 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необходимо руководствоват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ься тем, что в соответствии с Конституцией Российской Федерации,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имени.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1"/>
          <w:numId w:val="11"/>
        </w:numPr>
        <w:ind w:right="0" w:firstLine="707"/>
        <w:jc w:val="both"/>
        <w:spacing w:before="0" w:beforeAutospacing="0" w:after="0" w:line="240" w:lineRule="auto"/>
        <w:widowControl w:val="off"/>
        <w:tabs>
          <w:tab w:val="left" w:pos="119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должностном поведении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чреждения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редприятия) воздерживается от: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9"/>
        <w:jc w:val="both"/>
        <w:spacing w:before="0" w:beforeAutospacing="0" w:after="0" w:line="240" w:lineRule="auto"/>
        <w:widowControl w:val="off"/>
        <w:tabs>
          <w:tab w:val="left" w:pos="568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9"/>
        <w:jc w:val="both"/>
        <w:spacing w:before="0" w:beforeAutospacing="0" w:after="0" w:line="240" w:lineRule="auto"/>
        <w:widowControl w:val="off"/>
        <w:tabs>
          <w:tab w:val="left" w:pos="568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грубости,</w:t>
      </w: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проявлений</w:t>
      </w:r>
      <w:r>
        <w:rPr>
          <w:rFonts w:ascii="Times New Roman" w:hAnsi="Times New Roman" w:eastAsia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пренебрежительного</w:t>
      </w:r>
      <w:r>
        <w:rPr>
          <w:rFonts w:ascii="Times New Roman" w:hAnsi="Times New Roman" w:eastAsia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тона,</w:t>
      </w: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заносчивости,</w:t>
      </w:r>
      <w:r>
        <w:rPr>
          <w:rFonts w:ascii="Times New Roman" w:hAnsi="Times New Roman" w:eastAsia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предвзятых замечаний, предъявления неправомерных, незаслуженных обвинений;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38"/>
        <w:ind w:right="0" w:firstLine="709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в) </w:t>
      </w:r>
      <w:r>
        <w:rPr>
          <w:rFonts w:ascii="Times New Roman" w:hAnsi="Times New Roman" w:cs="Times New Roman"/>
          <w:sz w:val="24"/>
          <w:szCs w:val="24"/>
        </w:rPr>
        <w:t xml:space="preserve">угроз, оскорбительных выражений или реплик, действий, препятствующих нормальному общению или провоцирующих противоправное поведение.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38"/>
        <w:ind w:right="0" w:firstLine="708"/>
        <w:jc w:val="both"/>
        <w:spacing w:before="0" w:beforeAutospacing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3.3. </w:t>
      </w:r>
      <w:r>
        <w:rPr>
          <w:rFonts w:ascii="Times New Roman" w:hAnsi="Times New Roman" w:cs="Times New Roman"/>
          <w:sz w:val="24"/>
          <w:szCs w:val="24"/>
        </w:rPr>
        <w:t xml:space="preserve">Руководители муниципальн</w:t>
      </w:r>
      <w:r>
        <w:rPr>
          <w:rFonts w:ascii="Times New Roman" w:hAnsi="Times New Roman" w:cs="Times New Roman"/>
          <w:sz w:val="24"/>
          <w:szCs w:val="24"/>
        </w:rPr>
        <w:t xml:space="preserve">ых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>
        <w:rPr>
          <w:rFonts w:ascii="Times New Roman" w:hAnsi="Times New Roman" w:cs="Times New Roman"/>
          <w:sz w:val="24"/>
          <w:szCs w:val="24"/>
        </w:rPr>
        <w:t xml:space="preserve">чреждени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редприяти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) призваны способствовать своим должностным поведением установлению в коллективе деловых взаимоотношений и конструктивного сотрудничества друг с другом.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" w:right="0" w:firstLine="707"/>
        <w:jc w:val="both"/>
        <w:spacing w:before="0" w:beforeAutospacing="0"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Руководители муниципального учреждения (предприятия)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должны быть вежливыми, доброжелательными, корректными, внимательными и проявлять терпимость в общении с гражданами и коллегами.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98"/>
        <w:numPr>
          <w:ilvl w:val="1"/>
          <w:numId w:val="13"/>
        </w:numPr>
        <w:ind w:left="0" w:right="0" w:firstLine="708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Внешний вид </w:t>
      </w:r>
      <w:r>
        <w:rPr>
          <w:sz w:val="24"/>
          <w:szCs w:val="24"/>
        </w:rPr>
        <w:t xml:space="preserve">руководителя муниципального учреждения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редприятия) при исполнении им должностных обязанностей в зависимости от условий трудовой деятельности должен способствовать уважительному отношению граждан к </w:t>
      </w:r>
      <w:r>
        <w:rPr>
          <w:sz w:val="24"/>
          <w:szCs w:val="24"/>
        </w:rPr>
        <w:t xml:space="preserve">муниципальному у</w:t>
      </w:r>
      <w:r>
        <w:rPr>
          <w:sz w:val="24"/>
          <w:szCs w:val="24"/>
        </w:rPr>
        <w:t xml:space="preserve">чреждению (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редприятия), а также, при необходимости, соответствовать общепринятому деловому стилю, который отличают сдержанность, традиционность, аккуратность.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60" w:right="0" w:firstLine="0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numPr>
          <w:ilvl w:val="0"/>
          <w:numId w:val="13"/>
        </w:numPr>
        <w:ind w:left="0" w:firstLine="0"/>
        <w:jc w:val="center"/>
        <w:spacing w:before="0" w:beforeAutospacing="0" w:after="0" w:line="240" w:lineRule="auto"/>
        <w:widowControl w:val="off"/>
        <w:tabs>
          <w:tab w:val="left" w:pos="1949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Ответственность</w:t>
      </w:r>
      <w:r>
        <w:rPr>
          <w:rFonts w:ascii="Times New Roman" w:hAnsi="Times New Roman" w:eastAsia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за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нарушение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положений</w:t>
      </w:r>
      <w:r>
        <w:rPr>
          <w:rFonts w:ascii="Times New Roman" w:hAnsi="Times New Roman" w:eastAsia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  <w:sz w:val="24"/>
          <w:szCs w:val="24"/>
        </w:rPr>
        <w:t xml:space="preserve">Кодекса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4.1. </w:t>
      </w:r>
      <w:r>
        <w:rPr>
          <w:rFonts w:ascii="Times New Roman" w:hAnsi="Times New Roman" w:cs="Times New Roman"/>
          <w:sz w:val="24"/>
          <w:szCs w:val="24"/>
        </w:rPr>
        <w:t xml:space="preserve">Соблюдение </w:t>
      </w:r>
      <w:r>
        <w:rPr>
          <w:rFonts w:ascii="Times New Roman" w:hAnsi="Times New Roman" w:cs="Times New Roman"/>
          <w:sz w:val="24"/>
          <w:szCs w:val="24"/>
        </w:rPr>
        <w:t xml:space="preserve">руководителем муниципального учреждения (предприяти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норм Кодекса является важным элементом всесторонней и объективной оценки его личностных, а также профессионально-деловых качеств и учитывается при проведении аттестаций, а также при</w:t>
      </w:r>
      <w:r>
        <w:rPr>
          <w:rFonts w:ascii="Times New Roman" w:hAnsi="Times New Roman" w:cs="Times New Roman"/>
          <w:sz w:val="24"/>
          <w:szCs w:val="24"/>
        </w:rPr>
        <w:t xml:space="preserve"> назначении поощрений и </w:t>
      </w:r>
      <w:r>
        <w:rPr>
          <w:rFonts w:ascii="Times New Roman" w:hAnsi="Times New Roman" w:cs="Times New Roman"/>
          <w:sz w:val="24"/>
          <w:szCs w:val="24"/>
        </w:rPr>
        <w:t xml:space="preserve">наложении дисциплинарных взысканий, подготовке характеристики, рекомендации.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 Соблюдение положений Кодекса является предметом внутреннего служебного контроля в муниципальном учреждении (предприятии).</w:t>
      </w:r>
      <w:r>
        <w:rPr>
          <w:rFonts w:ascii="Times New Roman" w:hAnsi="Times New Roman" w:cs="Times New Roman"/>
          <w:sz w:val="24"/>
          <w:szCs w:val="24"/>
        </w:rPr>
        <w:t xml:space="preserve"> За нарушение норм Кодекса устанавливается ответственность в соответствии с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Рассмотрение вопросов соблюдения Кодекса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руководителями муниципальных учреждений (предприятий)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возлагается на комиссию по проведению служебной проверки в отношении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работников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муниципального округа и руководителей муниципальных учреждений.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425" w:right="850" w:bottom="53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300"/>
        <w:tabs>
          <w:tab w:val="num" w:pos="54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227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834" w:hanging="282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space"/>
      <w:lvlText w:val="%1.%2."/>
      <w:lvlJc w:val="left"/>
      <w:pPr>
        <w:ind w:left="1" w:hanging="57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606" w:hanging="57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253" w:hanging="57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00" w:hanging="57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47" w:hanging="57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94" w:hanging="57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40" w:hanging="57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87" w:hanging="572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3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350" w:hanging="360"/>
      </w:pPr>
      <w:rPr>
        <w:rFonts w:hint="default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0" w:hanging="180"/>
      </w:p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-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-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-99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-120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-177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-198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255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68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863" w:hanging="35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52" w:hanging="35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44" w:hanging="35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36" w:hanging="35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428" w:hanging="35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20" w:hanging="35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12" w:hanging="35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104" w:hanging="35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97" w:hanging="358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568" w:hanging="425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482" w:hanging="425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04" w:hanging="425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26" w:hanging="42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48" w:hanging="42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170" w:hanging="42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92" w:hanging="42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014" w:hanging="42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37" w:hanging="425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0"/>
  </w:num>
  <w:num w:numId="5">
    <w:abstractNumId w:val="10"/>
  </w:num>
  <w:num w:numId="6">
    <w:abstractNumId w:val="5"/>
  </w:num>
  <w:num w:numId="7">
    <w:abstractNumId w:val="6"/>
  </w:num>
  <w:num w:numId="8">
    <w:abstractNumId w:val="11"/>
  </w:num>
  <w:num w:numId="9">
    <w:abstractNumId w:val="9"/>
  </w:num>
  <w:num w:numId="10">
    <w:abstractNumId w:val="8"/>
  </w:num>
  <w:num w:numId="11">
    <w:abstractNumId w:val="2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9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0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1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4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7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8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9" w:default="1">
    <w:name w:val="Normal"/>
    <w:qFormat/>
  </w:style>
  <w:style w:type="paragraph" w:styleId="700">
    <w:name w:val="Heading 1"/>
    <w:basedOn w:val="699"/>
    <w:next w:val="699"/>
    <w:link w:val="72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3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3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3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3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699"/>
    <w:next w:val="699"/>
    <w:link w:val="73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6">
    <w:name w:val="Heading 7"/>
    <w:basedOn w:val="699"/>
    <w:next w:val="699"/>
    <w:link w:val="73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7">
    <w:name w:val="Heading 8"/>
    <w:basedOn w:val="699"/>
    <w:next w:val="699"/>
    <w:link w:val="73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8">
    <w:name w:val="Heading 9"/>
    <w:basedOn w:val="699"/>
    <w:next w:val="699"/>
    <w:link w:val="73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Arial" w:hAnsi="Arial" w:eastAsia="Arial" w:cs="Arial"/>
      <w:sz w:val="34"/>
    </w:rPr>
  </w:style>
  <w:style w:type="character" w:styleId="714" w:customStyle="1">
    <w:name w:val="Heading 3 Char"/>
    <w:basedOn w:val="709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8 Char"/>
    <w:basedOn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Heading 9 Char"/>
    <w:basedOn w:val="709"/>
    <w:uiPriority w:val="9"/>
    <w:rPr>
      <w:rFonts w:ascii="Arial" w:hAnsi="Arial" w:eastAsia="Arial" w:cs="Arial"/>
      <w:i/>
      <w:iCs/>
      <w:sz w:val="21"/>
      <w:szCs w:val="21"/>
    </w:rPr>
  </w:style>
  <w:style w:type="character" w:styleId="721" w:customStyle="1">
    <w:name w:val="Title Char"/>
    <w:basedOn w:val="709"/>
    <w:uiPriority w:val="10"/>
    <w:rPr>
      <w:sz w:val="48"/>
      <w:szCs w:val="48"/>
    </w:rPr>
  </w:style>
  <w:style w:type="character" w:styleId="722" w:customStyle="1">
    <w:name w:val="Subtitle Char"/>
    <w:basedOn w:val="709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Header Char"/>
    <w:basedOn w:val="709"/>
    <w:uiPriority w:val="99"/>
  </w:style>
  <w:style w:type="character" w:styleId="726" w:customStyle="1">
    <w:name w:val="Caption Char"/>
    <w:uiPriority w:val="99"/>
  </w:style>
  <w:style w:type="character" w:styleId="727" w:customStyle="1">
    <w:name w:val="Footnote Text Char"/>
    <w:uiPriority w:val="99"/>
    <w:rPr>
      <w:sz w:val="18"/>
    </w:rPr>
  </w:style>
  <w:style w:type="character" w:styleId="728" w:customStyle="1">
    <w:name w:val="Endnote Text Char"/>
    <w:uiPriority w:val="99"/>
    <w:rPr>
      <w:sz w:val="20"/>
    </w:rPr>
  </w:style>
  <w:style w:type="character" w:styleId="729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30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31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after="0" w:line="240" w:lineRule="auto"/>
    </w:pPr>
  </w:style>
  <w:style w:type="paragraph" w:styleId="739">
    <w:name w:val="Title"/>
    <w:basedOn w:val="699"/>
    <w:next w:val="699"/>
    <w:link w:val="740"/>
    <w:uiPriority w:val="10"/>
    <w:qFormat/>
    <w:pPr>
      <w:contextualSpacing/>
      <w:spacing w:before="300"/>
    </w:pPr>
    <w:rPr>
      <w:sz w:val="48"/>
      <w:szCs w:val="48"/>
    </w:rPr>
  </w:style>
  <w:style w:type="character" w:styleId="740" w:customStyle="1">
    <w:name w:val="Название Знак"/>
    <w:basedOn w:val="709"/>
    <w:link w:val="739"/>
    <w:uiPriority w:val="10"/>
    <w:rPr>
      <w:sz w:val="48"/>
      <w:szCs w:val="48"/>
    </w:rPr>
  </w:style>
  <w:style w:type="paragraph" w:styleId="741">
    <w:name w:val="Subtitle"/>
    <w:basedOn w:val="699"/>
    <w:next w:val="699"/>
    <w:link w:val="742"/>
    <w:uiPriority w:val="11"/>
    <w:qFormat/>
    <w:pPr>
      <w:spacing w:before="200"/>
    </w:pPr>
    <w:rPr>
      <w:sz w:val="24"/>
      <w:szCs w:val="24"/>
    </w:rPr>
  </w:style>
  <w:style w:type="character" w:styleId="742" w:customStyle="1">
    <w:name w:val="Подзаголовок Знак"/>
    <w:basedOn w:val="709"/>
    <w:link w:val="741"/>
    <w:uiPriority w:val="11"/>
    <w:rPr>
      <w:sz w:val="24"/>
      <w:szCs w:val="24"/>
    </w:rPr>
  </w:style>
  <w:style w:type="paragraph" w:styleId="743">
    <w:name w:val="Quote"/>
    <w:basedOn w:val="699"/>
    <w:next w:val="699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699"/>
    <w:next w:val="699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paragraph" w:styleId="747">
    <w:name w:val="Header"/>
    <w:basedOn w:val="699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 w:customStyle="1">
    <w:name w:val="Верхний колонтитул Знак"/>
    <w:basedOn w:val="709"/>
    <w:link w:val="747"/>
    <w:uiPriority w:val="99"/>
  </w:style>
  <w:style w:type="paragraph" w:styleId="749">
    <w:name w:val="Footer"/>
    <w:basedOn w:val="699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 w:customStyle="1">
    <w:name w:val="Footer Char"/>
    <w:basedOn w:val="709"/>
    <w:uiPriority w:val="99"/>
  </w:style>
  <w:style w:type="paragraph" w:styleId="751">
    <w:name w:val="Caption"/>
    <w:basedOn w:val="699"/>
    <w:next w:val="69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52" w:customStyle="1">
    <w:name w:val="Нижний колонтитул Знак"/>
    <w:link w:val="749"/>
    <w:uiPriority w:val="99"/>
  </w:style>
  <w:style w:type="table" w:styleId="753">
    <w:name w:val="Table Grid"/>
    <w:basedOn w:val="71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Таблица простая 11"/>
    <w:basedOn w:val="71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2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3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Таблица простая 4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 простая 5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1 светл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Таблица-сетка 2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3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4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Таблица-сетка 5 тем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Таблица-сетка 6 цвет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Таблица-сетка 7 цвет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Список-таблица 1 светл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Список-таблица 2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Список-таблица 3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4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5 тем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Список-таблица 6 цвет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Список-таблица 7 цветная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699"/>
    <w:link w:val="880"/>
    <w:uiPriority w:val="99"/>
    <w:semiHidden/>
    <w:unhideWhenUsed/>
    <w:pPr>
      <w:spacing w:after="40" w:line="240" w:lineRule="auto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09"/>
    <w:uiPriority w:val="99"/>
    <w:unhideWhenUsed/>
    <w:rPr>
      <w:vertAlign w:val="superscript"/>
    </w:rPr>
  </w:style>
  <w:style w:type="paragraph" w:styleId="882">
    <w:name w:val="endnote text"/>
    <w:basedOn w:val="699"/>
    <w:link w:val="883"/>
    <w:uiPriority w:val="99"/>
    <w:semiHidden/>
    <w:unhideWhenUsed/>
    <w:pPr>
      <w:spacing w:after="0" w:line="240" w:lineRule="auto"/>
    </w:pPr>
    <w:rPr>
      <w:sz w:val="20"/>
    </w:rPr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09"/>
    <w:uiPriority w:val="99"/>
    <w:semiHidden/>
    <w:unhideWhenUsed/>
    <w:rPr>
      <w:vertAlign w:val="superscript"/>
    </w:rPr>
  </w:style>
  <w:style w:type="paragraph" w:styleId="885">
    <w:name w:val="toc 1"/>
    <w:basedOn w:val="699"/>
    <w:next w:val="699"/>
    <w:uiPriority w:val="39"/>
    <w:unhideWhenUsed/>
    <w:pPr>
      <w:spacing w:after="57"/>
    </w:pPr>
  </w:style>
  <w:style w:type="paragraph" w:styleId="886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87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88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89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90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91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92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93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699"/>
    <w:next w:val="699"/>
    <w:uiPriority w:val="99"/>
    <w:unhideWhenUsed/>
    <w:pPr>
      <w:spacing w:after="0"/>
    </w:pPr>
  </w:style>
  <w:style w:type="paragraph" w:styleId="896">
    <w:name w:val="Normal (Web)"/>
    <w:basedOn w:val="69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7">
    <w:name w:val="Hyperlink"/>
    <w:basedOn w:val="709"/>
    <w:uiPriority w:val="99"/>
    <w:unhideWhenUsed/>
    <w:rPr>
      <w:color w:val="0000ff"/>
      <w:u w:val="single"/>
    </w:rPr>
  </w:style>
  <w:style w:type="paragraph" w:styleId="898">
    <w:name w:val="List Paragraph"/>
    <w:basedOn w:val="699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00" w:customStyle="1">
    <w:name w:val="No Spacing"/>
    <w:basedOn w:val="6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1" w:customStyle="1">
    <w:name w:val="1"/>
    <w:basedOn w:val="6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2">
    <w:name w:val="Body Text 3"/>
    <w:basedOn w:val="699"/>
    <w:link w:val="903"/>
    <w:pPr>
      <w:jc w:val="both"/>
      <w:spacing w:after="0" w:line="240" w:lineRule="auto"/>
      <w:tabs>
        <w:tab w:val="left" w:pos="2520" w:leader="none"/>
      </w:tabs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903" w:customStyle="1">
    <w:name w:val="Основной текст 3 Знак"/>
    <w:basedOn w:val="709"/>
    <w:link w:val="90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04">
    <w:name w:val="Balloon Text"/>
    <w:basedOn w:val="699"/>
    <w:link w:val="90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5" w:customStyle="1">
    <w:name w:val="Текст выноски Знак"/>
    <w:basedOn w:val="709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>
    <w:name w:val="Body Text"/>
    <w:basedOn w:val="699"/>
    <w:link w:val="907"/>
    <w:uiPriority w:val="99"/>
    <w:semiHidden/>
    <w:unhideWhenUsed/>
    <w:pPr>
      <w:spacing w:after="120"/>
    </w:pPr>
  </w:style>
  <w:style w:type="character" w:styleId="907" w:customStyle="1">
    <w:name w:val="Основной текст Знак"/>
    <w:basedOn w:val="709"/>
    <w:link w:val="906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consultantplus://offline/ref%3D703D0F6A4A585E20E72C1EF23128A7498B2C5D0F7571CAB3675FC9ZBwCE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2E96E-EA6C-4224-97B0-0D59E2285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19</cp:revision>
  <dcterms:created xsi:type="dcterms:W3CDTF">2025-06-10T09:07:00Z</dcterms:created>
  <dcterms:modified xsi:type="dcterms:W3CDTF">2025-09-26T09:08:19Z</dcterms:modified>
</cp:coreProperties>
</file>