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24.09.2025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№ 1501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положения о комиссии по соблюдению требований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служебному поведению руководителей муниципальных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учреждений </w:t>
      </w: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0"/>
          <w:szCs w:val="20"/>
        </w:rPr>
        <w:t xml:space="preserve">,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и урегулированию конфликта интересов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jc w:val="center"/>
        <w:spacing w:after="0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 xml:space="preserve">В соответствии с Федеральным </w:t>
      </w:r>
      <w:hyperlink r:id="rId11" w:tooltip="Федеральный закон от 25.12.2008 N 273-ФЗ (ред. от 28.12.2024) &quot;О противодействии коррупции&quot; {КонсультантПлюс}" w:history="1">
        <w:r>
          <w:rPr>
            <w:rFonts w:ascii="Times New Roman" w:hAnsi="Times New Roman" w:cs="Times New Roman"/>
            <w:sz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</w:rPr>
        <w:t xml:space="preserve"> от 25.12.2008 </w:t>
      </w:r>
      <w:r>
        <w:rPr>
          <w:rFonts w:ascii="Times New Roman" w:hAnsi="Times New Roman" w:cs="Times New Roman"/>
          <w:sz w:val="24"/>
        </w:rPr>
        <w:t xml:space="preserve">№ 273-ФЗ </w:t>
        <w:br/>
        <w:t xml:space="preserve">«О противодействии коррупции»</w:t>
      </w:r>
      <w:r>
        <w:rPr>
          <w:rFonts w:ascii="Times New Roman" w:hAnsi="Times New Roman" w:cs="Times New Roman"/>
          <w:sz w:val="24"/>
        </w:rPr>
        <w:t xml:space="preserve">, Федеральным </w:t>
      </w:r>
      <w:hyperlink r:id="rId12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 {КонсультантПлюс}" w:history="1">
        <w:r>
          <w:rPr>
            <w:rFonts w:ascii="Times New Roman" w:hAnsi="Times New Roman" w:cs="Times New Roman"/>
            <w:sz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</w:rPr>
        <w:t xml:space="preserve"> от 06.10.2003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№ 131-ФЗ </w:t>
        <w:br/>
        <w:t xml:space="preserve">«</w:t>
      </w:r>
      <w:r>
        <w:rPr>
          <w:rFonts w:ascii="Times New Roman" w:hAnsi="Times New Roman" w:cs="Times New Roman"/>
          <w:sz w:val="24"/>
        </w:rPr>
        <w:t xml:space="preserve">Об общих принципах орга</w:t>
      </w:r>
      <w:r>
        <w:rPr>
          <w:rFonts w:ascii="Times New Roman" w:hAnsi="Times New Roman" w:cs="Times New Roman"/>
          <w:sz w:val="24"/>
        </w:rPr>
        <w:t xml:space="preserve">низации местного самоуправления»</w:t>
      </w:r>
      <w:r>
        <w:rPr>
          <w:rFonts w:ascii="Times New Roman" w:hAnsi="Times New Roman" w:cs="Times New Roman"/>
          <w:sz w:val="24"/>
        </w:rPr>
        <w:t xml:space="preserve">, </w:t>
      </w:r>
      <w:hyperlink r:id="rId13" w:tooltip="Решение Совета депутатов города Оленегорска от 05.10.2021 N 01-22РС (ред. от 11.11.2024) &quot;О принятии Устава муниципального округа город Оленегорск с подведомственной территорией Мурманской области&quot; (Зарегистрировано в Управлении Минюста России по Мурманской об" w:history="1">
        <w:r>
          <w:rPr>
            <w:rFonts w:ascii="Times New Roman" w:hAnsi="Times New Roman" w:cs="Times New Roman"/>
            <w:sz w:val="24"/>
          </w:rPr>
          <w:t xml:space="preserve">Уставом</w:t>
        </w:r>
      </w:hyperlink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9"/>
        <w:numPr>
          <w:ilvl w:val="0"/>
          <w:numId w:val="8"/>
        </w:numPr>
        <w:ind w:left="0" w:firstLine="709"/>
        <w:jc w:val="both"/>
        <w:spacing w:before="0" w:beforeAutospacing="0"/>
      </w:pPr>
      <w:r>
        <w:t xml:space="preserve">Утвердить прилагаемое </w:t>
      </w:r>
      <w:hyperlink w:tooltip="ПОЛОЖЕНИЕ" w:anchor="P31" w:history="1">
        <w:r>
          <w:t xml:space="preserve">Положение</w:t>
        </w:r>
      </w:hyperlink>
      <w:r>
        <w:t xml:space="preserve"> о комиссии по соблюдению требований к служебному поведению руководителей муниципальных учреждений </w:t>
      </w:r>
      <w:r>
        <w:t xml:space="preserve">Печенгского муниципального округа</w:t>
      </w:r>
      <w:r>
        <w:t xml:space="preserve">, и урегулированию конфликта интересов (далее -</w:t>
      </w:r>
      <w:r>
        <w:t xml:space="preserve"> </w:t>
      </w:r>
      <w:r>
        <w:t xml:space="preserve">Положение)</w:t>
      </w:r>
      <w:r>
        <w:t xml:space="preserve">.</w:t>
      </w:r>
      <w:r/>
    </w:p>
    <w:p>
      <w:pPr>
        <w:pStyle w:val="888"/>
        <w:numPr>
          <w:ilvl w:val="0"/>
          <w:numId w:val="8"/>
        </w:numPr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Начальнику отдела образования Никитиной И.В.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Положением</w:t>
        </w:r>
      </w:hyperlink>
      <w:r>
        <w:rPr>
          <w:sz w:val="24"/>
          <w:szCs w:val="24"/>
        </w:rPr>
        <w:t xml:space="preserve"> руководителей муниципальных учреждений</w:t>
      </w:r>
      <w:r>
        <w:rPr>
          <w:sz w:val="24"/>
          <w:szCs w:val="24"/>
        </w:rPr>
        <w:t xml:space="preserve">, подведомственных отделу образования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8"/>
        </w:numPr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Начальнику отдела культуры, спора и молодежной политики Большаковой О.В.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Положением</w:t>
        </w:r>
      </w:hyperlink>
      <w:r>
        <w:rPr>
          <w:sz w:val="24"/>
          <w:szCs w:val="24"/>
        </w:rPr>
        <w:t xml:space="preserve"> руководителей муниципальных учреждений</w:t>
      </w:r>
      <w:r>
        <w:rPr>
          <w:sz w:val="24"/>
          <w:szCs w:val="24"/>
        </w:rPr>
        <w:t xml:space="preserve">, подведомственных отделу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культуры, спора и молодежной политики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8"/>
        </w:numPr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Заведующему сектором муниципальной службы и кадров</w:t>
      </w:r>
      <w:r>
        <w:rPr>
          <w:sz w:val="24"/>
          <w:szCs w:val="24"/>
        </w:rPr>
        <w:t xml:space="preserve"> Морозовой М.Е.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Положением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руководителей </w:t>
      </w:r>
      <w:r>
        <w:rPr>
          <w:sz w:val="24"/>
          <w:szCs w:val="24"/>
        </w:rPr>
        <w:t xml:space="preserve">муниципальных </w:t>
      </w:r>
      <w:bookmarkStart w:id="0" w:name="_GoBack"/>
      <w:r/>
      <w:bookmarkEnd w:id="0"/>
      <w:r>
        <w:rPr>
          <w:sz w:val="24"/>
          <w:szCs w:val="24"/>
        </w:rPr>
        <w:t xml:space="preserve"> учреждений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8"/>
        </w:numPr>
        <w:ind w:left="0" w:firstLine="709"/>
        <w:jc w:val="both"/>
        <w:spacing w:before="0" w:beforeAutospacing="0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</w:t>
      </w:r>
      <w:r>
        <w:rPr>
          <w:bCs/>
          <w:sz w:val="24"/>
          <w:szCs w:val="24"/>
        </w:rPr>
        <w:t xml:space="preserve">опубликования в газете «Печенга».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8"/>
        <w:numPr>
          <w:ilvl w:val="0"/>
          <w:numId w:val="8"/>
        </w:numPr>
        <w:ind w:left="0" w:firstLine="709"/>
        <w:jc w:val="both"/>
        <w:spacing w:before="0" w:beforeAutospacing="0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8"/>
        <w:numPr>
          <w:ilvl w:val="0"/>
          <w:numId w:val="8"/>
        </w:numPr>
        <w:jc w:val="both"/>
        <w:spacing w:before="0" w:beforeAutospacing="0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9"/>
        <w:ind w:firstLine="709"/>
        <w:jc w:val="both"/>
        <w:spacing w:before="0" w:beforeAutospacing="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Морозова М.Е., (81554) 50179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Утверждено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ем</w:t>
      </w:r>
      <w:r>
        <w:rPr>
          <w:rFonts w:ascii="Times New Roman" w:hAnsi="Times New Roman" w:cs="Times New Roman"/>
          <w:bCs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от 24.09.2025 № 1501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94"/>
        <w:jc w:val="center"/>
      </w:pPr>
      <w:r/>
      <w:r/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комиссии по соблюдению требований к служебному поведению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руководителей муниципальных учреждений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Печенгского муниципального округа,</w:t>
      </w:r>
      <w:r>
        <w:rPr>
          <w:rFonts w:ascii="Times New Roman" w:hAnsi="Times New Roman" w:cs="Times New Roman"/>
        </w:rPr>
        <w:t xml:space="preserve"> и урегулированию конфликта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интересов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94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1. Общие положения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1.1. Настоящим Положением о комиссии по соблюдению требований к служебному поведению руководителей муниципальных учреждений </w:t>
      </w:r>
      <w:r>
        <w:t xml:space="preserve">Печенгского муниципального округа</w:t>
      </w:r>
      <w:r>
        <w:t xml:space="preserve"> (далее - руководители муниципальных учреждений), и урегулированию конфликта интересов (далее</w:t>
      </w:r>
      <w:r>
        <w:t xml:space="preserve"> - Положение) определяется порядок формирования и деятельности комиссии по соблюдению требований к служебному поведению руководителей муниципальных учреждений и урегулированию конфликта интересов (далее - Комиссия), образуемой в соответствии с Федеральным </w:t>
      </w:r>
      <w:hyperlink r:id="rId15" w:tooltip="Федеральный закон от 25.12.2008 N 273-ФЗ (ред. от 28.12.2024) &quot;О противодействии коррупции&quot; {КонсультантПлюс}" w:history="1">
        <w:r>
          <w:t xml:space="preserve">законом</w:t>
        </w:r>
      </w:hyperlink>
      <w:r>
        <w:t xml:space="preserve"> от 25.12.2008 </w:t>
      </w:r>
      <w:r>
        <w:t xml:space="preserve">№ 273-ФЗ </w:t>
        <w:br/>
        <w:t xml:space="preserve">«</w:t>
      </w:r>
      <w:r>
        <w:t xml:space="preserve">О противодействии коррупции</w:t>
      </w:r>
      <w:r>
        <w:t xml:space="preserve">»</w:t>
      </w:r>
      <w:r>
        <w:t xml:space="preserve">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1.2. Комиссия в своей деятельности руководствуется </w:t>
      </w:r>
      <w:hyperlink r:id="rId1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 w:history="1">
        <w:r>
          <w:t xml:space="preserve">Конституцией</w:t>
        </w:r>
      </w:hyperlink>
      <w:r>
        <w:t xml:space="preserve"> Российской Федерации, федеральными законами, актами Президента Российской Федерации и Правительства Российской Федерации, законодательством Мурманской области, муниципальными правовыми актами органов местного самоуправления</w:t>
      </w:r>
      <w:r>
        <w:t xml:space="preserve"> Печенгского муниципального округа</w:t>
      </w:r>
      <w:r>
        <w:t xml:space="preserve">, а также настоящим Положением.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1.3. Комиссия создана в целях рассмотрения вопросов, связанных с урегулированием ситуаций, когда личная заинтересованность руководителей муниципальных учреждений влияет или может повлиять на объективное исполнение ими должностных обязанностей.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1.4. Основными задачами Комиссии являются: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 обеспечение соблюдения руководителями муниципальных учреждений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7" w:tooltip="Федеральный закон от 25.12.2008 N 273-ФЗ (ред. от 28.12.2024) &quot;О противодействии коррупции&quot; {КонсультантПлюс}" w:history="1">
        <w:r>
          <w:t xml:space="preserve">законом</w:t>
        </w:r>
      </w:hyperlink>
      <w:r>
        <w:t xml:space="preserve"> от 25.12.2008 </w:t>
      </w:r>
      <w:r>
        <w:t xml:space="preserve">№ </w:t>
      </w:r>
      <w:r>
        <w:t xml:space="preserve">273-ФЗ </w:t>
      </w:r>
      <w:r>
        <w:t xml:space="preserve">«О противодействии коррупции»</w:t>
      </w:r>
      <w:r>
        <w:t xml:space="preserve">, другими федеральными законами (далее - требования к служебному поведению и (или) требования об урегулировании конфликта интересов);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осуществление в муниципальных учреждениях мер по предупреждению коррупции и возникновению конфликта интересов;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исключение злоупотреблений со стороны руководителей муниципальных учреждений при выполнении их должностных обязанностей.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1.5. Для целей настоящего Положения используются следующие основные понятия: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- </w:t>
      </w:r>
      <w:r>
        <w:t xml:space="preserve">под служебным поведением пони</w:t>
      </w:r>
      <w:r>
        <w:t xml:space="preserve">мается совокупность поступков и действий должностного лица или группы лиц, осуществляемых в пределах установленных законом полномочий, в процессе взаимодействия во внутренней среде и с внешней средой по поводу выполнения ими своих должностных обязанностей;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- </w:t>
      </w:r>
      <w:r>
        <w:t xml:space="preserve">под конфликтом интересов понимается ситуация, при которой личная </w:t>
      </w:r>
      <w:r>
        <w:t xml:space="preserve">заинтересованность (прямая или косвенная) руководителя муниципального учреждения влияет или может повлиять на надлежащее исполнение им должностных (трудовых) обязанностей и при которой возникает или может возникнуть</w:t>
      </w:r>
      <w:r>
        <w:t xml:space="preserve"> противоречие между личной заинтересованностью руководителя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руководителем которой он является;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- </w:t>
      </w:r>
      <w:r>
        <w:t xml:space="preserve">под личной заинтересованностью руководителя муниципального учреждения, которая влияет или может повлиять на надлежащее исполнение им должностных (служебных) обязанностей, понимается заин</w:t>
      </w:r>
      <w:r>
        <w:t xml:space="preserve">тересованность руководителя, связанная с возможностью получения руководителем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- </w:t>
      </w:r>
      <w:r>
        <w:t xml:space="preserve">под злоупотреблением служебным положением понимается дача взятки, получение взятки, злоупотребление полномочиями, коммерческий подкуп либо иное незаконное использован</w:t>
      </w:r>
      <w:r>
        <w:t xml:space="preserve">ие физическим лицом своего должностного положения вопреки законным интересам общества и государства,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лиц.</w:t>
      </w:r>
      <w:r/>
    </w:p>
    <w:p>
      <w:pPr>
        <w:pStyle w:val="889"/>
        <w:jc w:val="both"/>
      </w:pPr>
      <w:r/>
      <w:r/>
    </w:p>
    <w:p>
      <w:pPr>
        <w:pStyle w:val="894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2. Организация деятельности 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2.1. 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руководителей муниципальных учреждений.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2.2. Комиссия действует на постоянной основе.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2.3. Состав Комиссии утверждается распоряжением администрации </w:t>
      </w:r>
      <w:r>
        <w:t xml:space="preserve">Печенгского муниципального округа</w:t>
      </w:r>
      <w:r>
        <w:t xml:space="preserve">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2.4. В состав Комиссии входят председатель Комиссии, заместитель председателя Комиссии, секретарь Комиссии и члены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2.5. В состав Комиссии входят: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 заместитель Г</w:t>
      </w:r>
      <w:r>
        <w:t xml:space="preserve">лавы Печенгского муниципального округа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заместитель Г</w:t>
      </w:r>
      <w:r>
        <w:t xml:space="preserve">лавы </w:t>
      </w:r>
      <w:r>
        <w:t xml:space="preserve">Печенгского муниципального округа по</w:t>
      </w:r>
      <w:r>
        <w:t xml:space="preserve"> экономик</w:t>
      </w:r>
      <w:r>
        <w:t xml:space="preserve">е</w:t>
      </w:r>
      <w:r>
        <w:t xml:space="preserve"> и финанс</w:t>
      </w:r>
      <w:r>
        <w:t xml:space="preserve">ам</w:t>
      </w:r>
      <w:r>
        <w:t xml:space="preserve"> (заместитель председателя Комиссии);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 начальник юридического отдела администрации </w:t>
      </w:r>
      <w:r>
        <w:t xml:space="preserve">Печенгского муниципального округа</w:t>
      </w:r>
      <w:r>
        <w:t xml:space="preserve"> или другого структурного подразделения администрации </w:t>
      </w:r>
      <w:r>
        <w:t xml:space="preserve">Печенгского муниципального округа</w:t>
      </w:r>
      <w:r>
        <w:t xml:space="preserve">, на которое возложены функции по противодействию коррупции, профилактике коррупционных и иных правонарушений;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г) председатель Комитета по </w:t>
      </w:r>
      <w:r>
        <w:t xml:space="preserve">управлению имуществом</w:t>
      </w:r>
      <w:r>
        <w:t xml:space="preserve"> администрации </w:t>
      </w:r>
      <w:r>
        <w:t xml:space="preserve">Печенгского муниципального округа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д) начальник Отдела культур</w:t>
      </w:r>
      <w:r>
        <w:t xml:space="preserve">ы</w:t>
      </w:r>
      <w:r>
        <w:t xml:space="preserve">, спорт</w:t>
      </w:r>
      <w:r>
        <w:t xml:space="preserve">а</w:t>
      </w:r>
      <w:r>
        <w:t xml:space="preserve"> </w:t>
      </w:r>
      <w:r>
        <w:t xml:space="preserve">и</w:t>
      </w:r>
      <w:r>
        <w:t xml:space="preserve"> молодеж</w:t>
      </w:r>
      <w:r>
        <w:t xml:space="preserve">ной политики</w:t>
      </w:r>
      <w:r>
        <w:t xml:space="preserve"> администрации</w:t>
      </w:r>
      <w:r>
        <w:t xml:space="preserve"> </w:t>
      </w:r>
      <w:r>
        <w:t xml:space="preserve">Печенгского муниципального округа;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е) </w:t>
      </w:r>
      <w:r>
        <w:t xml:space="preserve">начальник отдела образования администрации Печенгского муниципального округа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ж) представитель (представители) Совета депутатов </w:t>
      </w:r>
      <w:r>
        <w:t xml:space="preserve">Печенгского муниципального </w:t>
      </w:r>
      <w:r>
        <w:t xml:space="preserve">округа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з) </w:t>
      </w:r>
      <w:r>
        <w:t xml:space="preserve">заведующий</w:t>
      </w:r>
      <w:r>
        <w:t xml:space="preserve"> </w:t>
      </w:r>
      <w:r>
        <w:t xml:space="preserve">и (</w:t>
      </w:r>
      <w:r>
        <w:t xml:space="preserve">или</w:t>
      </w:r>
      <w:r>
        <w:t xml:space="preserve">)</w:t>
      </w:r>
      <w:r>
        <w:t xml:space="preserve"> ведущий</w:t>
      </w:r>
      <w:r>
        <w:t xml:space="preserve"> специалист </w:t>
      </w:r>
      <w:r>
        <w:t xml:space="preserve">сектора муниципальной службы и кадров</w:t>
      </w:r>
      <w:r>
        <w:t xml:space="preserve"> администрации Печенгского муниципального округа</w:t>
      </w:r>
      <w:r>
        <w:t xml:space="preserve"> (секретарь Комиссии).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2.6. 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</w:t>
      </w:r>
      <w:r>
        <w:t xml:space="preserve">7</w:t>
      </w:r>
      <w:r>
        <w:t xml:space="preserve">. 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</w:t>
      </w:r>
      <w:r>
        <w:t xml:space="preserve">8</w:t>
      </w:r>
      <w:r>
        <w:t xml:space="preserve">. В заседаниях Комиссии с правом совещательного голоса </w:t>
      </w:r>
      <w:r>
        <w:t xml:space="preserve">могут </w:t>
      </w:r>
      <w:r>
        <w:t xml:space="preserve">участв</w:t>
      </w:r>
      <w:r>
        <w:t xml:space="preserve">овать</w:t>
      </w:r>
      <w:r>
        <w:t xml:space="preserve">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" w:name="P73"/>
      <w:r/>
      <w:bookmarkEnd w:id="1"/>
      <w:r>
        <w:t xml:space="preserve">а) заместитель Г</w:t>
      </w:r>
      <w:r>
        <w:t xml:space="preserve">лавы </w:t>
      </w:r>
      <w:r>
        <w:t xml:space="preserve">Печенгского муниципального округа</w:t>
      </w:r>
      <w:r>
        <w:t xml:space="preserve">, курирующий работу руководителя муниципального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(при у</w:t>
      </w:r>
      <w:r>
        <w:t xml:space="preserve">словии, что данный заместитель Г</w:t>
      </w:r>
      <w:r>
        <w:t xml:space="preserve">лавы </w:t>
      </w:r>
      <w:r>
        <w:t xml:space="preserve">Печенгского муниципального округа</w:t>
      </w:r>
      <w:r>
        <w:t xml:space="preserve"> не является членом Комиссии), и определяемые предсе</w:t>
      </w:r>
      <w:r>
        <w:t xml:space="preserve">дателем Комиссии два руководителя иных муниципальных учреждений, созданных администрацией для выполнения работ, оказания услуг в целях обеспечения реализации предусмотренных законодательством Российской Федерации полномочий органов местного самоуправления;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2" w:name="P74"/>
      <w:r/>
      <w:bookmarkEnd w:id="2"/>
      <w:r>
        <w:t xml:space="preserve">б) должностные лица муниципальных учреждений, созданных администрацией </w:t>
      </w:r>
      <w:r>
        <w:t xml:space="preserve">Печенгского муниципального округа</w:t>
      </w:r>
      <w:r>
        <w:t xml:space="preserve"> для выполнения работ, оказания услуг</w:t>
      </w:r>
      <w:r>
        <w:t xml:space="preserve"> в целях обеспечения реализации</w:t>
      </w:r>
      <w:r>
        <w:t xml:space="preserve">,</w:t>
      </w:r>
      <w:r>
        <w:t xml:space="preserve"> предусмотренных законод</w:t>
      </w:r>
      <w:r>
        <w:t xml:space="preserve">ательством Российской Федерации</w:t>
      </w:r>
      <w:r>
        <w:t xml:space="preserve">,</w:t>
      </w:r>
      <w:r>
        <w:t xml:space="preserve"> полномочий органов местного самоуправления;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3" w:name="P75"/>
      <w:r/>
      <w:bookmarkEnd w:id="3"/>
      <w:r>
        <w:t xml:space="preserve">в) лица, которые могут дать пояснения по рассматриваемым Комиссией вопросам - на основании ходатайства руководителя муниципального учреждения или любого члена Комиссии, поступившего председателю Комиссии не позднее</w:t>
      </w:r>
      <w:r>
        <w:t xml:space="preserve">,</w:t>
      </w:r>
      <w:r>
        <w:t xml:space="preserve"> чем за три рабочих дня до дня заседания Комиссии. Решение об удовлетворении (отказе в удовлетворении) такого ходатайства принимается по каждому конкретному случаю председателем Комиссии не позднее</w:t>
      </w:r>
      <w:r>
        <w:t xml:space="preserve">,</w:t>
      </w:r>
      <w:r>
        <w:t xml:space="preserve"> чем за два рабочих дня до дня заседания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4" w:name="P76"/>
      <w:r/>
      <w:bookmarkEnd w:id="4"/>
      <w:r>
        <w:t xml:space="preserve">г) представители заинтересованных организаций;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5" w:name="P77"/>
      <w:r/>
      <w:bookmarkEnd w:id="5"/>
      <w:r>
        <w:t xml:space="preserve">д) представитель руководителя муниципального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</w:t>
      </w:r>
      <w:r>
        <w:t xml:space="preserve">ссии, принимаемому в каждом конкретном случае отдельно не менее чем за три дня до дня заседания Комиссии на основании ходатайства руководителя муниципального учреждения, в отношении которого Комиссией рассматривается этот вопрос, или любого члена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2.</w:t>
      </w:r>
      <w:r>
        <w:t xml:space="preserve">9</w:t>
      </w:r>
      <w:r>
        <w:t xml:space="preserve">. При возникновении прямой или косвенной личной заинтересованности члена Комиссии, которая м</w:t>
      </w:r>
      <w:r>
        <w:t xml:space="preserve">ожет привести к конфликту интересов при рассмотрении вопроса, включенного в повестку дня заседании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  <w:r/>
    </w:p>
    <w:p>
      <w:pPr>
        <w:pStyle w:val="894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3. Порядок работы 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3.1. Формой работы Комиссии является заседание.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3.2. Заседание Комиссии считается правомочным, если на нем присутствует не менее 50 %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>
        <w:t xml:space="preserve">Печенгского муниципального округа</w:t>
      </w:r>
      <w:r>
        <w:t xml:space="preserve">, недопустимо.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3.3. Члены Комисси</w:t>
      </w:r>
      <w:r>
        <w:t xml:space="preserve">и не позднее, </w:t>
      </w:r>
      <w:r>
        <w:t xml:space="preserve">чем за три рабочих дня до даты заседания Комиссии информируют председателя Комиссии о невозможности своего присутствия на заседании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6" w:name="P85"/>
      <w:r/>
      <w:bookmarkEnd w:id="6"/>
      <w:r>
        <w:t xml:space="preserve">3.4. Основаниями для проведения заседания Комиссии являются: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7" w:name="P86"/>
      <w:r/>
      <w:bookmarkEnd w:id="7"/>
      <w:r>
        <w:t xml:space="preserve">а) поступившие в Комиссию от Главы </w:t>
      </w:r>
      <w:r>
        <w:t xml:space="preserve">Печенгского муниципального округа</w:t>
      </w:r>
      <w:r>
        <w:t xml:space="preserve">, </w:t>
      </w:r>
      <w:r>
        <w:t xml:space="preserve">заведующего сектором муниципальной службы и кадров</w:t>
      </w:r>
      <w:r>
        <w:t xml:space="preserve">, надзорных или правоохранительных органов материалы, свидетельствующие: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8" w:name="P87"/>
      <w:r/>
      <w:bookmarkEnd w:id="8"/>
      <w:r>
        <w:t xml:space="preserve">- о представлении руководителем муниципального учреждения недостоверных или неполных сведений о доходах, расходах, имуществе и обязательствах имущественного характера;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9" w:name="P88"/>
      <w:r/>
      <w:bookmarkEnd w:id="9"/>
      <w:r>
        <w:t xml:space="preserve">- о несоблюдении руководителем муниципального учреждения требований к служебному поведению и (или) требований об уре</w:t>
      </w:r>
      <w:r>
        <w:t xml:space="preserve">гулировании конфликта интересов.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0" w:name="P89"/>
      <w:r/>
      <w:bookmarkEnd w:id="10"/>
      <w:r>
        <w:t xml:space="preserve">б) поступившее в администраци</w:t>
      </w:r>
      <w:r>
        <w:t xml:space="preserve">ю</w:t>
      </w:r>
      <w:r>
        <w:t xml:space="preserve"> </w:t>
      </w:r>
      <w:r>
        <w:t xml:space="preserve">Печенгского муниципального округа</w:t>
      </w:r>
      <w:r>
        <w:t xml:space="preserve">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1" w:name="P90"/>
      <w:r/>
      <w:bookmarkEnd w:id="11"/>
      <w:r>
        <w:t xml:space="preserve">- </w:t>
      </w:r>
      <w:hyperlink w:tooltip="                                 ЗАЯВЛЕНИЕ" w:anchor="P183" w:history="1">
        <w:r>
          <w:t xml:space="preserve">заявление</w:t>
        </w:r>
      </w:hyperlink>
      <w:r>
        <w:t xml:space="preserve">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по форме согласно </w:t>
      </w:r>
      <w:r>
        <w:t xml:space="preserve">приложению </w:t>
      </w:r>
      <w:r>
        <w:t xml:space="preserve">№ 1 </w:t>
      </w:r>
      <w:r>
        <w:t xml:space="preserve">к</w:t>
      </w:r>
      <w:r>
        <w:t xml:space="preserve"> настоящему По</w:t>
      </w:r>
      <w:r>
        <w:t xml:space="preserve">ложению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-</w:t>
      </w:r>
      <w:r>
        <w:t xml:space="preserve"> </w:t>
      </w:r>
      <w:hyperlink w:tooltip="                                УВЕДОМЛЕНИЕ" w:anchor="P226" w:history="1">
        <w:r>
          <w:t xml:space="preserve">уведомление</w:t>
        </w:r>
      </w:hyperlink>
      <w:r>
        <w:t xml:space="preserve"> руководителя муниципального учреждения о возникновении личной заинтересованности при исполнении должностных обязанностей, которая приводит или может</w:t>
      </w:r>
      <w:r>
        <w:t xml:space="preserve"> привести к конфликту интересов</w:t>
      </w:r>
      <w:r>
        <w:t xml:space="preserve">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3.5. 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3.6. В случае установления Комиссией факта совершения руководителем муниципального учреждения действия (факта </w:t>
      </w:r>
      <w:r>
        <w:t xml:space="preserve">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3.7. Заявление</w:t>
      </w:r>
      <w:r>
        <w:t xml:space="preserve"> или уведомление, поступившее в Комиссию от руководителя муниципального учреждения, рассматривается на заседании Комиссии, секретарь Комиссии осуществляет подготовку мотивированного заключения Комиссии по результатам рассмотрения заявления или уведомления.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3.8. При подготовке мотивированного заключения по результатам рассмотрения </w:t>
      </w:r>
      <w:r>
        <w:t xml:space="preserve">заявления</w:t>
      </w:r>
      <w:r>
        <w:t xml:space="preserve"> председатель или заместитель председателя Комиссии может проводить собеседование с руководителем муниципального учреждения, представившим </w:t>
      </w:r>
      <w:r>
        <w:t xml:space="preserve">заявление</w:t>
      </w:r>
      <w:r>
        <w:t xml:space="preserve"> или уведомление, получать от него письменные пояснения, а Глава </w:t>
      </w:r>
      <w:r>
        <w:t xml:space="preserve">Печенгского муниципального округа</w:t>
      </w:r>
      <w:r>
        <w:t xml:space="preserve">, может направлять в установленном порядке запросы в государственные органы, органы местного самоуправления и заинтересованные </w:t>
      </w:r>
      <w:r>
        <w:t xml:space="preserve">организации. </w:t>
      </w:r>
      <w:r>
        <w:t xml:space="preserve">Заявление</w:t>
      </w:r>
      <w:r>
        <w:t xml:space="preserve"> или уведомление, а также заключение и другие материалы в течение семи рабочих дней со дня поступления </w:t>
      </w:r>
      <w:r>
        <w:t xml:space="preserve">заявления</w:t>
      </w:r>
      <w:r>
        <w:t xml:space="preserve"> или уведомления представляются председателю Комиссии. В случае направления запросов </w:t>
      </w:r>
      <w:r>
        <w:t xml:space="preserve">заявление</w:t>
      </w:r>
      <w:r>
        <w:t xml:space="preserve"> или уведомление, а также заключение и другие материалы представляются председателю Комиссии в течение 45 дней со дня поступления </w:t>
      </w:r>
      <w:r>
        <w:t xml:space="preserve">заявления</w:t>
      </w:r>
      <w:r>
        <w:t xml:space="preserve"> или уведомления. Указанный срок может быть продлен, но не более чем на 30 дней.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3.9. Мотивированное заключение должно содержать: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 информацию, изложенную в </w:t>
      </w:r>
      <w:r>
        <w:t xml:space="preserve">заявлениях</w:t>
      </w:r>
      <w:r>
        <w:t xml:space="preserve"> или уведомлениях руководителя муниципального учреждения;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мотивированный вывод по результатам предварительного рассмотрения </w:t>
      </w:r>
      <w:r>
        <w:t xml:space="preserve">заявлений</w:t>
      </w:r>
      <w:r>
        <w:t xml:space="preserve"> и уведомлений, а также рекомендации для принятия одного из решений в соответствии </w:t>
      </w:r>
      <w:r>
        <w:t xml:space="preserve">с </w:t>
      </w:r>
      <w:hyperlink w:tooltip="3.19. По итогам рассмотрения вопроса, указанного в абзаце первом подпункта &quot;б&quot; пункта 3.4 настоящего Положения, Комиссия принимает одно из следующих решений:" w:anchor="P126" w:history="1">
        <w:r>
          <w:t xml:space="preserve">пунктами 3.19</w:t>
        </w:r>
      </w:hyperlink>
      <w:r>
        <w:t xml:space="preserve"> - </w:t>
      </w:r>
      <w:hyperlink w:tooltip="3.20. По итогам рассмотрения вопроса, указанного в абзаце втором подпункта &quot;б&quot; пункта 3.4 настоящего Положения, Комиссия принимает одно из следующих решений:" w:anchor="P132" w:history="1">
        <w:r>
          <w:t xml:space="preserve">3.20</w:t>
        </w:r>
      </w:hyperlink>
      <w:r>
        <w:t xml:space="preserve"> настоящего Положения или иного решения.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3.10. Председатель Комиссии при поступлении к нему информации, содержащей основания для проведения заседания Комиссии: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tooltip="3.12. Заседание Комиссии по рассмотрению заявлений, указанных в абзаце первом подпункта &quot;б&quot; пункта 3.4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" w:anchor="P111" w:history="1">
        <w:r>
          <w:t xml:space="preserve">пунктами 3.12</w:t>
        </w:r>
      </w:hyperlink>
      <w:r>
        <w:t xml:space="preserve"> настоящего Положения;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организует ознакомление руководителя муниципального учреждения, в отношении которого Комиссией рассматривается вопрос о со</w:t>
      </w:r>
      <w:r>
        <w:t xml:space="preserve">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администрацию и с результатами ее проверки;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рассматривает ходатайства о приглашении на заседание Комиссии лиц, указанных в </w:t>
      </w:r>
      <w:hyperlink w:tooltip="б) должностные лица муниципальных учреждений, созданных администрацией города Оленегорска для выполнения работ, оказания услуг в целях обеспечения реализации, предусмотренных законодательством Российской Федерации, полномочий органов местного самоуправления;" w:anchor="P74" w:history="1">
        <w:r>
          <w:t xml:space="preserve">подпунктах </w:t>
        </w:r>
        <w:r>
          <w:t xml:space="preserve">«</w:t>
        </w:r>
        <w:r>
          <w:t xml:space="preserve">б</w:t>
        </w:r>
      </w:hyperlink>
      <w:r>
        <w:t xml:space="preserve">»</w:t>
      </w:r>
      <w:r>
        <w:t xml:space="preserve">, </w:t>
      </w:r>
      <w:hyperlink w:tooltip="в) лица, которые могут дать пояснения по рассматриваемым Комиссией вопросам - на основании ходатайства руководителя муниципального учреждения или любого члена Комиссии, поступившего председателю Комиссии не позднее чем за три рабочих дня до дня заседания Комис" w:anchor="P75" w:history="1">
        <w:r>
          <w:t xml:space="preserve">«</w:t>
        </w:r>
        <w:r>
          <w:t xml:space="preserve">в</w:t>
        </w:r>
      </w:hyperlink>
      <w:r>
        <w:t xml:space="preserve">»</w:t>
      </w:r>
      <w:r>
        <w:t xml:space="preserve">, </w:t>
      </w:r>
      <w:hyperlink w:tooltip="г) представители заинтересованных организаций;" w:anchor="P76" w:history="1">
        <w:r>
          <w:t xml:space="preserve">«</w:t>
        </w:r>
        <w:r>
          <w:t xml:space="preserve">г</w:t>
        </w:r>
      </w:hyperlink>
      <w:r>
        <w:t xml:space="preserve">»</w:t>
      </w:r>
      <w:r>
        <w:t xml:space="preserve"> и </w:t>
      </w:r>
      <w:hyperlink w:tooltip="д) представитель руководителя муниципального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" w:anchor="P77" w:history="1">
        <w:r>
          <w:t xml:space="preserve">«</w:t>
        </w:r>
        <w:r>
          <w:t xml:space="preserve">д</w:t>
        </w:r>
        <w:r>
          <w:t xml:space="preserve">»</w:t>
        </w:r>
        <w:r>
          <w:t xml:space="preserve"> пункта 2.</w:t>
        </w:r>
        <w:r>
          <w:t xml:space="preserve">8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3.11. Секретарь Комиссии по поручению председателя Комиссии (лица, его замещающего) осуществляет организационное обеспечение деятельности Комиссии, в том числе: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 готовит повестку дня заседания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 оповещает членов Комиссии и иных лиц, участвующих в заседании Комиссии, о повестке дня, месте, дате и времени заседания Комиссии и обеспечивает их материалами, относящимися к повестке дня;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 ведет протоколы заседаний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г) уведомляет о решениях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д) ведет делопроизводство по документам, связанным с подготовкой и проведением заседаний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е) выполняет иные поручения, связанные с деятельностью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2" w:name="P111"/>
      <w:r/>
      <w:bookmarkEnd w:id="12"/>
      <w:r>
        <w:t xml:space="preserve">3.12. Заседание Комиссии по рассмотрению заявлений, указанных в </w:t>
      </w:r>
      <w:hyperlink w:tooltip="б) поступившее в администрации города Оленегорска:" w:anchor="P89" w:history="1">
        <w:r>
          <w:t xml:space="preserve">абзаце </w:t>
        </w:r>
        <w:r>
          <w:t xml:space="preserve">втором</w:t>
        </w:r>
        <w:r>
          <w:t xml:space="preserve"> подпункта </w:t>
        </w:r>
        <w:r>
          <w:t xml:space="preserve">«</w:t>
        </w:r>
        <w:r>
          <w:t xml:space="preserve">б</w:t>
        </w:r>
        <w:r>
          <w:t xml:space="preserve">»</w:t>
        </w:r>
        <w:r>
          <w:t xml:space="preserve"> пункта 3.4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3.13. Заседание Комиссии проводится в присутствии руководителя муниципального учреждения, в отношении которого рассматривается вопрос о соблюдении </w:t>
      </w:r>
      <w:r>
        <w:t xml:space="preserve">требований к служебному поведению и (или) требований к урегулированию конфликта интересов. О намерении лично присутствовать на заседании Комиссии руководитель муниципального учреждения указывает в заявлении или уведомлении, представляемых в соответствии с </w:t>
      </w:r>
      <w:hyperlink w:tooltip="б) поступившее в администрации города Оленегорска:" w:anchor="P89" w:history="1">
        <w:r>
          <w:t xml:space="preserve">подпунктом</w:t>
        </w:r>
        <w:r>
          <w:t xml:space="preserve"> «</w:t>
        </w:r>
        <w:r>
          <w:t xml:space="preserve">б</w:t>
        </w:r>
        <w:r>
          <w:t xml:space="preserve">»</w:t>
        </w:r>
        <w:r>
          <w:t xml:space="preserve"> пункта 3.4</w:t>
        </w:r>
      </w:hyperlink>
      <w:r>
        <w:t xml:space="preserve"> настоящего Положения.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3.14. Заседания Комиссии могут проводиться в отсутствие руководителя муниципального учреждения в случае: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 если в заявлении или уведомлении, предусмотренных </w:t>
      </w:r>
      <w:hyperlink w:tooltip="б) поступившее в администрации города Оленегорска:" w:anchor="P89" w:history="1">
        <w:r>
          <w:t xml:space="preserve">подпунктом «б»</w:t>
        </w:r>
        <w:r>
          <w:t xml:space="preserve"> пункта 3.4</w:t>
        </w:r>
      </w:hyperlink>
      <w:r>
        <w:t xml:space="preserve"> настоящего Положения, не содержится указания о намерении заявителя лично присутствовать на заседании Комиссии;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если руководитель муниципального учреждения,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3.15. На заседании Комиссии заслушиваются пояснения руководителя муниципального учреждения и иных лиц, рассматриваются материалы по существу вынесенных на данное заседание вопросов, а также дополнительные материалы.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3.16. Члены Комиссии и лица, участвовавшие в ее заседании, не вправе разглашать сведения, ставшие им известными в ходе работы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3.17. По итогам рассмотрения вопроса, указанного в </w:t>
      </w:r>
      <w:hyperlink w:tooltip="- о представлении руководителем муниципального учреждения недостоверных или неполных сведений о доходах, расходах, имуществе и обязательствах имущественного характера;" w:anchor="P87" w:history="1">
        <w:r>
          <w:t xml:space="preserve">абзаце втором подпункта «а»</w:t>
        </w:r>
        <w:r>
          <w:t xml:space="preserve"> пункта</w:t>
        </w:r>
        <w:r>
          <w:t xml:space="preserve"> 3.4</w:t>
        </w:r>
      </w:hyperlink>
      <w:r>
        <w:t xml:space="preserve"> настоящего Положения, Комиссия принимает одно из следующих решений: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3" w:name="P119"/>
      <w:r/>
      <w:bookmarkEnd w:id="13"/>
      <w:r>
        <w:t xml:space="preserve">а) признать, что сведения, представленные руководителем муниципального учреждения, являются достоверными и полными;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признать, что сведения, представленные руководителем муниципального учреждения в соответствии с </w:t>
      </w:r>
      <w:hyperlink w:tooltip="а) поступившие в Комиссию от Главы города Оленегорска, руководителя (заместителя руководителя) структурного подразделения администрации города Оленегорска, надзорных или правоохранительных органов материалы, свидетельствующие:" w:anchor="P86" w:history="1">
        <w:r>
          <w:t xml:space="preserve">подпунктом «а»</w:t>
        </w:r>
        <w:r>
          <w:t xml:space="preserve"> пункта 3.4</w:t>
        </w:r>
      </w:hyperlink>
      <w:r>
        <w:t xml:space="preserve"> Положения, названного в </w:t>
      </w:r>
      <w:hyperlink w:tooltip="а) признать, что сведения, представленные руководителем муниципального учреждения, являются достоверными и полными;" w:anchor="P119" w:history="1">
        <w:r>
          <w:t xml:space="preserve">подпункте «</w:t>
        </w:r>
        <w:r>
          <w:t xml:space="preserve">а</w:t>
        </w:r>
      </w:hyperlink>
      <w:r>
        <w:t xml:space="preserve">»</w:t>
      </w:r>
      <w:r>
        <w:t xml:space="preserve"> </w:t>
      </w:r>
      <w:r>
        <w:t xml:space="preserve">настоящего пункта, являются недостоверными и (или) неполными.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Главе </w:t>
      </w:r>
      <w:r>
        <w:t xml:space="preserve">Печенгского муниципального округа</w:t>
      </w:r>
      <w:r>
        <w:t xml:space="preserve"> применить к руководителю муниципального учреждения конкретную меру ответственности.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3.18. По итогам рассмотрения вопроса, указанного в </w:t>
      </w:r>
      <w:hyperlink w:tooltip="- о несоблюдении руководителем муниципального учреждения требований к служебному поведению и (или) требований об урегулировании конфликта интересов;" w:anchor="P88" w:history="1">
        <w:r>
          <w:t xml:space="preserve">абзаце третьем </w:t>
        </w:r>
        <w:r>
          <w:t xml:space="preserve">подпункта «а»</w:t>
        </w:r>
        <w:r>
          <w:t xml:space="preserve"> пункта 3.4</w:t>
        </w:r>
      </w:hyperlink>
      <w:r>
        <w:t xml:space="preserve"> настоящего Положения, Комиссия принимает одно из следующих решений: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 установить, что руководитель муниципального учреждения соблюдал требования к служебному поведению и (или) требования об урегулировании конфликта интересов;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установить, что руководитель муниципального учреждения не соблюдал требования к служебному поведению и (или) требования об урегулировании конфликта интересов.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Главе </w:t>
      </w:r>
      <w:r>
        <w:t xml:space="preserve">Печенгского муниципального округа</w:t>
      </w:r>
      <w:r>
        <w:t xml:space="preserve"> указать руководителю муниципального учреждения на недопустимость нарушения требований к служебному поведению и (или) требований об урегулировании конфликта </w:t>
      </w:r>
      <w:r>
        <w:t xml:space="preserve">интересов либо применить к руководителю муниципального учреждения конкретную меру ответственности.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4" w:name="P126"/>
      <w:r/>
      <w:bookmarkEnd w:id="14"/>
      <w:r>
        <w:t xml:space="preserve">3.19. По итогам рассмотрения вопроса, указанного в </w:t>
      </w:r>
      <w:hyperlink w:tooltip="б) поступившее в администрации города Оленегорска:" w:anchor="P89" w:history="1">
        <w:r>
          <w:t xml:space="preserve">абзаце </w:t>
        </w:r>
        <w:r>
          <w:t xml:space="preserve">втором</w:t>
        </w:r>
        <w:r>
          <w:t xml:space="preserve"> подпункта «б»</w:t>
        </w:r>
        <w:r>
          <w:t xml:space="preserve"> пункта 3.4</w:t>
        </w:r>
      </w:hyperlink>
      <w:r>
        <w:t xml:space="preserve"> настоящего Положения, Комиссия принимает одно из следующих решений: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 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</w:t>
      </w:r>
      <w:r>
        <w:t xml:space="preserve"> детей не является уважительной;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руководителю муниципального учреждения принять меры по п</w:t>
      </w:r>
      <w:r>
        <w:t xml:space="preserve">редставлению указанных сведений.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признать, что причина непре</w:t>
      </w:r>
      <w:r>
        <w:t xml:space="preserve">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Главе </w:t>
      </w:r>
      <w:r>
        <w:t xml:space="preserve">Печенгского муниципального округа</w:t>
      </w:r>
      <w:r>
        <w:t xml:space="preserve"> применить к руководителю муниципального учреждения конкретную меру ответственности.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/>
      <w:bookmarkStart w:id="15" w:name="P132"/>
      <w:r/>
      <w:bookmarkEnd w:id="15"/>
      <w:r>
        <w:t xml:space="preserve">3.20. По итогам рассмотрения вопроса, указанного в </w:t>
      </w:r>
      <w:hyperlink w:tooltip="- заявление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по форме согласно приложению N " w:anchor="P90" w:history="1">
        <w:r>
          <w:t xml:space="preserve">абзаце </w:t>
        </w:r>
        <w:r>
          <w:t xml:space="preserve">третьем</w:t>
        </w:r>
        <w:r>
          <w:t xml:space="preserve"> подпункта «б»</w:t>
        </w:r>
        <w:r>
          <w:t xml:space="preserve"> пункта 3.4</w:t>
        </w:r>
      </w:hyperlink>
      <w:r>
        <w:t xml:space="preserve"> настоящего Положения, Комиссия принимает одно из следующих решений: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 признать, что при исполнении руководителем муниципального учреждения должностных обязанностей конфликт интересов отсутствует;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 признать, что при исполнении руководителем муниципального учреждения должностных обязанностей личная заинтересованность приводит или может</w:t>
      </w:r>
      <w:r>
        <w:t xml:space="preserve"> привести к конфликту интересов;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руководителю муниципального учреждения и (или) Главе </w:t>
      </w:r>
      <w:r>
        <w:t xml:space="preserve">Печенгского муниципального округа</w:t>
      </w:r>
      <w:r>
        <w:t xml:space="preserve"> принять меры по урегулированию конфликта интересов или п</w:t>
      </w:r>
      <w:r>
        <w:t xml:space="preserve">о недопущению его возникновения.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признать, что руководитель муниципального учреждения не соблюдал требования об урегулировании конфликта интересов.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 этом случае Комиссия рекомендует Главе </w:t>
      </w:r>
      <w:r>
        <w:t xml:space="preserve">Печенгского муниципального округа</w:t>
      </w:r>
      <w:r>
        <w:t xml:space="preserve"> применить к руководителю муниципального учреждения конкретную меру ответственности.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3.21. Решения Комиссии по вопросам, указанным в </w:t>
      </w:r>
      <w:hyperlink w:tooltip="3.4. Основаниями для проведения заседания Комиссии являются:" w:anchor="P85" w:history="1">
        <w:r>
          <w:t xml:space="preserve">пункте 3.4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Лица, привлеченные к участию в заседании Комиссии с правом совещательного голоса и указанные в</w:t>
      </w:r>
      <w:hyperlink w:tooltip="д) представитель руководителя муниципального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" w:anchor="P77" w:history="1">
        <w:r>
          <w:t xml:space="preserve"> </w:t>
        </w:r>
        <w:r>
          <w:t xml:space="preserve">пу</w:t>
        </w:r>
        <w:r>
          <w:t xml:space="preserve">нкте</w:t>
        </w:r>
        <w:r>
          <w:t xml:space="preserve"> 2.</w:t>
        </w:r>
        <w:r>
          <w:t xml:space="preserve">8</w:t>
        </w:r>
      </w:hyperlink>
      <w:r>
        <w:t xml:space="preserve"> настоящего Положения, участие в голосовании не принимают.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2</w:t>
      </w:r>
      <w:r>
        <w:t xml:space="preserve">. Решения Комиссии оформляются протоколами, которые подписывают члены Комиссии, принимавшие участие в ее заседании. Решения Комиссии для Главы </w:t>
      </w:r>
      <w:r>
        <w:t xml:space="preserve">Печенгского муниципального округа</w:t>
      </w:r>
      <w:r>
        <w:t xml:space="preserve"> носят рекомендательный характер.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Решение, принимаемое по итогам рассмотрения вопроса, указанного в </w:t>
      </w:r>
      <w:hyperlink w:tooltip="б) поступившее в администрации города Оленегорска:" w:anchor="P89" w:history="1">
        <w:r>
          <w:t xml:space="preserve">абзаце первом подпункта </w:t>
        </w:r>
        <w:r>
          <w:t xml:space="preserve">«</w:t>
        </w:r>
        <w:r>
          <w:t xml:space="preserve">б</w:t>
        </w:r>
        <w:r>
          <w:t xml:space="preserve">»</w:t>
        </w:r>
        <w:r>
          <w:t xml:space="preserve"> пункта 3.4</w:t>
        </w:r>
      </w:hyperlink>
      <w:r>
        <w:t xml:space="preserve"> настоящего Положения, носит обязательный характер.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3</w:t>
      </w:r>
      <w:r>
        <w:t xml:space="preserve">. В протоколе заседания Комиссии указываются: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а) дата заседания Комиссии, фамилии, имена, отчества членов Комиссии и других лиц, присутствующих на заседании;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б) формулировка каждого из рассматриваемых на заседании Комиссии вопросов с</w:t>
      </w:r>
      <w:r>
        <w:t xml:space="preserve"> указанием фамилии, имени, отчества, полного наименования должности руководителя муниципального учреждения,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в) предъявляемые к руководителю муниципального учреждения претензии, материалы, на которых они основываются;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г) содержание пояснений руководителя муниципального учреждения и других лиц по существу предъявляемых претензий;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д) фамилии, имена, отчества выступивших на заседании лиц и краткое изложение их выступлений;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е) источник информации, содержащей основания для проведения заседания Комиссии, дата поступления информации в администрацию </w:t>
      </w:r>
      <w:r>
        <w:t xml:space="preserve">Печенгского муниципального округа</w:t>
      </w:r>
      <w:r>
        <w:t xml:space="preserve">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ж) результаты голосования;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з) решение и обоснование его принятия;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и) другие сведения.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4</w:t>
      </w:r>
      <w:r>
        <w:t xml:space="preserve">. Член Комиссии, несогласны</w:t>
      </w:r>
      <w:r>
        <w:t xml:space="preserve">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руководитель муниципального учреждения, в отношении которого рассматривался вопрос.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5</w:t>
      </w:r>
      <w:r>
        <w:t xml:space="preserve">. Копии протокола заседания Комиссии в 7-дневный срок со дня заседания направляются Главе </w:t>
      </w:r>
      <w:r>
        <w:t xml:space="preserve">Печенгского муниципального округа</w:t>
      </w:r>
      <w:r>
        <w:t xml:space="preserve">, полностью или в виде выписок из него - руководителю муниципального учреждения, в отношении которого рассматривался вопрос, а также по решению Комиссии - иным заинтересованным лицам.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6</w:t>
      </w:r>
      <w:r>
        <w:t xml:space="preserve">. Глава </w:t>
      </w:r>
      <w:r>
        <w:t xml:space="preserve">Печенгского муниципального округа</w:t>
      </w:r>
      <w:r>
        <w:t xml:space="preserve"> обязан рассмотреть протокол заседания Комиссии и вправе учесть в пределах своей компетенции сод</w:t>
      </w:r>
      <w:r>
        <w:t xml:space="preserve">ержащиеся в нем рекомендации при принятии решения о применении к руководителю муниципального учреждения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О рассмотрении рекомендаций Комиссии и принятом решении Глава </w:t>
      </w:r>
      <w:r>
        <w:t xml:space="preserve">Печенгского муниципального округа</w:t>
      </w:r>
      <w:r>
        <w:t xml:space="preserve"> в письменной форме уведомляет Комиссию в месячный срок со дня поступления к нему протокола заседания Комиссии.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7</w:t>
      </w:r>
      <w:r>
        <w:t xml:space="preserve">. В случае установления Комиссией признаков дисциплинарного проступка в действиях (бездействии) руководителя муниципального учреждения информация об этом представляется Главе </w:t>
      </w:r>
      <w:r>
        <w:t xml:space="preserve">Печенгского муниципального округа</w:t>
      </w:r>
      <w:r>
        <w:t xml:space="preserve"> для решения вопроса о применении к руководителю муниципального учреждения мер ответственности, предусмотренных нормативными правовыми актами Российской Федерации.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3.2</w:t>
      </w:r>
      <w:r>
        <w:t xml:space="preserve">8</w:t>
      </w:r>
      <w:r>
        <w:t xml:space="preserve">. Копия про</w:t>
      </w:r>
      <w:r>
        <w:t xml:space="preserve">токола заседания Комиссии или выписка из него приобщается к личному делу руководителя муниципального учреждения,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</w:t>
      </w:r>
      <w:r>
        <w:t xml:space="preserve">29</w:t>
      </w:r>
      <w:r>
        <w:t xml:space="preserve">. Решение Комиссии может быть обжаловано </w:t>
      </w:r>
      <w:r>
        <w:t xml:space="preserve">руководителем</w:t>
      </w:r>
      <w:r>
        <w:t xml:space="preserve"> муниципального учреждения</w:t>
      </w:r>
      <w:r>
        <w:t xml:space="preserve"> в 10-дневный срок со дня вручения ему копии решения Комиссии в порядке, предусмотренном законодательством Российской Федерации.</w:t>
      </w:r>
      <w:r/>
    </w:p>
    <w:p>
      <w:pPr>
        <w:pStyle w:val="889"/>
        <w:ind w:firstLine="709"/>
        <w:jc w:val="both"/>
        <w:spacing w:before="0" w:beforeAutospacing="0"/>
        <w:suppressLineNumbers w:val="0"/>
      </w:pPr>
      <w:r>
        <w:t xml:space="preserve">3.3</w:t>
      </w:r>
      <w:r>
        <w:t xml:space="preserve">0</w:t>
      </w:r>
      <w:r>
        <w:t xml:space="preserve">. Организационно-техническое и документационное обеспечение деятельности Комиссии, а</w:t>
      </w:r>
      <w:r>
        <w:t xml:space="preserve">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ind w:left="5528"/>
        <w:jc w:val="both"/>
        <w:outlineLvl w:val="1"/>
        <w:suppressLineNumbers w:val="0"/>
      </w:pPr>
      <w:r>
        <w:t xml:space="preserve">Приложение </w:t>
      </w:r>
      <w:r>
        <w:t xml:space="preserve">№ 1</w:t>
      </w:r>
      <w:r/>
    </w:p>
    <w:p>
      <w:pPr>
        <w:pStyle w:val="889"/>
        <w:ind w:left="5528"/>
        <w:jc w:val="both"/>
        <w:suppressLineNumbers w:val="0"/>
      </w:pPr>
      <w:r>
        <w:t xml:space="preserve">к Положению</w:t>
      </w:r>
      <w:r/>
    </w:p>
    <w:p>
      <w:pPr>
        <w:pStyle w:val="889"/>
        <w:ind w:left="5528"/>
        <w:jc w:val="both"/>
        <w:suppressLineNumbers w:val="0"/>
      </w:pPr>
      <w:r/>
      <w:r/>
    </w:p>
    <w:p>
      <w:pPr>
        <w:pStyle w:val="895"/>
        <w:jc w:val="both"/>
      </w:pPr>
      <w:r>
        <w:t xml:space="preserve">                                    В комиссию по соблюдению требований</w:t>
      </w:r>
      <w:r/>
    </w:p>
    <w:p>
      <w:pPr>
        <w:pStyle w:val="895"/>
        <w:jc w:val="both"/>
      </w:pPr>
      <w:r>
        <w:t xml:space="preserve">                                    к служебному поведению руководителей</w:t>
      </w:r>
      <w:r/>
    </w:p>
    <w:p>
      <w:pPr>
        <w:pStyle w:val="895"/>
        <w:jc w:val="both"/>
      </w:pPr>
      <w:r>
        <w:t xml:space="preserve">                                    муниципальных учреждений,</w:t>
      </w:r>
      <w:r/>
    </w:p>
    <w:p>
      <w:pPr>
        <w:pStyle w:val="895"/>
        <w:ind w:left="2832"/>
        <w:jc w:val="both"/>
      </w:pPr>
      <w:r>
        <w:t xml:space="preserve">    </w:t>
      </w:r>
      <w:r>
        <w:t xml:space="preserve">         Печенгского муниципального округа</w:t>
      </w:r>
      <w:r>
        <w:t xml:space="preserve">, и </w:t>
      </w:r>
      <w:r/>
    </w:p>
    <w:p>
      <w:pPr>
        <w:pStyle w:val="895"/>
        <w:ind w:left="2832"/>
        <w:jc w:val="both"/>
      </w:pPr>
      <w:r>
        <w:t xml:space="preserve">            </w:t>
      </w:r>
      <w:r>
        <w:t xml:space="preserve">урегулированию конфликта</w:t>
      </w:r>
      <w:r>
        <w:t xml:space="preserve"> </w:t>
      </w:r>
      <w:r>
        <w:t xml:space="preserve">интересов</w:t>
      </w:r>
      <w:r/>
    </w:p>
    <w:p>
      <w:pPr>
        <w:pStyle w:val="895"/>
        <w:jc w:val="both"/>
      </w:pPr>
      <w:r>
        <w:t xml:space="preserve">                                    от ____________________________________</w:t>
      </w:r>
      <w:r/>
    </w:p>
    <w:p>
      <w:pPr>
        <w:pStyle w:val="895"/>
        <w:jc w:val="both"/>
      </w:pPr>
      <w:r>
        <w:t xml:space="preserve">                                                     (Ф.И.О.)</w:t>
      </w:r>
      <w:r/>
    </w:p>
    <w:p>
      <w:pPr>
        <w:pStyle w:val="895"/>
        <w:jc w:val="both"/>
      </w:pPr>
      <w:r>
        <w:t xml:space="preserve">                                    _______________________________________</w:t>
      </w:r>
      <w:r/>
    </w:p>
    <w:p>
      <w:pPr>
        <w:pStyle w:val="895"/>
        <w:jc w:val="both"/>
      </w:pPr>
      <w:r>
        <w:t xml:space="preserve">                                            (замещаемая должность)</w:t>
      </w:r>
      <w:r/>
    </w:p>
    <w:p>
      <w:pPr>
        <w:pStyle w:val="895"/>
        <w:jc w:val="both"/>
      </w:pPr>
      <w:r>
        <w:t xml:space="preserve">                                    _______________________________________</w:t>
      </w:r>
      <w:r/>
    </w:p>
    <w:p>
      <w:pPr>
        <w:pStyle w:val="895"/>
        <w:jc w:val="both"/>
      </w:pPr>
      <w:r>
        <w:t xml:space="preserve">                                             (контактный телефон)</w:t>
      </w:r>
      <w:r/>
    </w:p>
    <w:p>
      <w:pPr>
        <w:pStyle w:val="895"/>
        <w:jc w:val="both"/>
      </w:pPr>
      <w:r/>
      <w:r/>
    </w:p>
    <w:p>
      <w:pPr>
        <w:pStyle w:val="895"/>
        <w:jc w:val="both"/>
      </w:pPr>
      <w:r/>
      <w:bookmarkStart w:id="16" w:name="P183"/>
      <w:r/>
      <w:bookmarkEnd w:id="16"/>
      <w:r>
        <w:t xml:space="preserve">                                 ЗАЯВЛЕНИЕ</w:t>
      </w:r>
      <w:r/>
    </w:p>
    <w:p>
      <w:pPr>
        <w:pStyle w:val="895"/>
        <w:jc w:val="both"/>
      </w:pPr>
      <w:r/>
      <w:r/>
    </w:p>
    <w:p>
      <w:pPr>
        <w:pStyle w:val="895"/>
        <w:jc w:val="both"/>
      </w:pPr>
      <w:r>
        <w:t xml:space="preserve">    Сообщаю,  что  я  не  имею  возможности представить сведения о доходах,</w:t>
      </w:r>
      <w:r/>
    </w:p>
    <w:p>
      <w:pPr>
        <w:pStyle w:val="895"/>
        <w:jc w:val="both"/>
      </w:pPr>
      <w:r>
        <w:t xml:space="preserve">расходах,  об  имуществе  и  обязательствах  имущественного характера своих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>
        <w:t xml:space="preserve">        (Ф.И.О. супруги, супруга и (или) несовершеннолетних детей)</w:t>
      </w:r>
      <w:r/>
    </w:p>
    <w:p>
      <w:pPr>
        <w:pStyle w:val="895"/>
        <w:jc w:val="both"/>
      </w:pPr>
      <w:r>
        <w:t xml:space="preserve">в связи с тем, что ________________________________________________________</w:t>
      </w:r>
      <w:r/>
    </w:p>
    <w:p>
      <w:pPr>
        <w:pStyle w:val="895"/>
        <w:jc w:val="both"/>
      </w:pPr>
      <w:r>
        <w:t xml:space="preserve">                    (указываются все причины и обстоятельства, необходимые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>
        <w:t xml:space="preserve">  для того, чтобы комиссия могла сделать вывод о том, что непредставление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>
        <w:t xml:space="preserve">                   сведений носит объективный характер)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>
        <w:t xml:space="preserve">    К  заявлению  прилагаю  следующие  дополнительные  материалы  (в случае</w:t>
      </w:r>
      <w:r/>
    </w:p>
    <w:p>
      <w:pPr>
        <w:pStyle w:val="895"/>
        <w:jc w:val="both"/>
      </w:pPr>
      <w:r>
        <w:t xml:space="preserve">наличия): _________________________________________________________________</w:t>
      </w:r>
      <w:r/>
    </w:p>
    <w:p>
      <w:pPr>
        <w:pStyle w:val="895"/>
        <w:jc w:val="both"/>
      </w:pPr>
      <w:r>
        <w:t xml:space="preserve">                      (указываются дополнительные материалы)</w:t>
      </w:r>
      <w:r/>
    </w:p>
    <w:p>
      <w:pPr>
        <w:pStyle w:val="895"/>
        <w:jc w:val="both"/>
      </w:pPr>
      <w:r>
        <w:t xml:space="preserve">    Меры, принятые по предоставлению указанных сведений: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>
        <w:t xml:space="preserve">___________________________________________________________________________</w:t>
      </w:r>
      <w:r/>
    </w:p>
    <w:p>
      <w:pPr>
        <w:pStyle w:val="895"/>
        <w:jc w:val="both"/>
      </w:pPr>
      <w:r/>
      <w:r/>
    </w:p>
    <w:p>
      <w:pPr>
        <w:pStyle w:val="895"/>
        <w:jc w:val="both"/>
      </w:pPr>
      <w:r>
        <w:t xml:space="preserve">______________                                _____________________________</w:t>
      </w:r>
      <w:r/>
    </w:p>
    <w:p>
      <w:pPr>
        <w:pStyle w:val="895"/>
        <w:jc w:val="both"/>
      </w:pPr>
      <w:r>
        <w:t xml:space="preserve">    (дата)                                    (подпись, фамилия и инициалы)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egoe UI">
    <w:panose1 w:val="020B0502040204020203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300"/>
        <w:tabs>
          <w:tab w:val="num" w:pos="54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227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350" w:hanging="360"/>
      </w:pPr>
      <w:rPr>
        <w:rFonts w:hint="default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0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0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1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4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7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8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9" w:default="1">
    <w:name w:val="Normal"/>
    <w:qFormat/>
  </w:style>
  <w:style w:type="paragraph" w:styleId="690">
    <w:name w:val="Heading 1"/>
    <w:basedOn w:val="689"/>
    <w:next w:val="689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1">
    <w:name w:val="Heading 2"/>
    <w:basedOn w:val="689"/>
    <w:next w:val="689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2">
    <w:name w:val="Heading 3"/>
    <w:basedOn w:val="689"/>
    <w:next w:val="689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689"/>
    <w:next w:val="689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689"/>
    <w:next w:val="689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6">
    <w:name w:val="Heading 7"/>
    <w:basedOn w:val="689"/>
    <w:next w:val="689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7">
    <w:name w:val="Heading 8"/>
    <w:basedOn w:val="689"/>
    <w:next w:val="689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8">
    <w:name w:val="Heading 9"/>
    <w:basedOn w:val="689"/>
    <w:next w:val="689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character" w:styleId="702" w:customStyle="1">
    <w:name w:val="Heading 1 Char"/>
    <w:basedOn w:val="699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Heading 2 Char"/>
    <w:basedOn w:val="699"/>
    <w:uiPriority w:val="9"/>
    <w:rPr>
      <w:rFonts w:ascii="Arial" w:hAnsi="Arial" w:eastAsia="Arial" w:cs="Arial"/>
      <w:sz w:val="34"/>
    </w:rPr>
  </w:style>
  <w:style w:type="character" w:styleId="704" w:customStyle="1">
    <w:name w:val="Heading 3 Char"/>
    <w:basedOn w:val="699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Heading 4 Char"/>
    <w:basedOn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Heading 5 Char"/>
    <w:basedOn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699"/>
    <w:uiPriority w:val="10"/>
    <w:rPr>
      <w:sz w:val="48"/>
      <w:szCs w:val="48"/>
    </w:rPr>
  </w:style>
  <w:style w:type="character" w:styleId="712" w:customStyle="1">
    <w:name w:val="Subtitle Char"/>
    <w:basedOn w:val="699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699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699"/>
    <w:link w:val="691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No Spacing"/>
    <w:uiPriority w:val="1"/>
    <w:qFormat/>
    <w:pPr>
      <w:spacing w:after="0" w:line="240" w:lineRule="auto"/>
    </w:pPr>
  </w:style>
  <w:style w:type="paragraph" w:styleId="729">
    <w:name w:val="Title"/>
    <w:basedOn w:val="689"/>
    <w:next w:val="689"/>
    <w:link w:val="730"/>
    <w:uiPriority w:val="10"/>
    <w:qFormat/>
    <w:pPr>
      <w:contextualSpacing/>
      <w:spacing w:before="300"/>
    </w:pPr>
    <w:rPr>
      <w:sz w:val="48"/>
      <w:szCs w:val="48"/>
    </w:rPr>
  </w:style>
  <w:style w:type="character" w:styleId="730" w:customStyle="1">
    <w:name w:val="Название Знак"/>
    <w:basedOn w:val="699"/>
    <w:link w:val="729"/>
    <w:uiPriority w:val="10"/>
    <w:rPr>
      <w:sz w:val="48"/>
      <w:szCs w:val="48"/>
    </w:rPr>
  </w:style>
  <w:style w:type="paragraph" w:styleId="731">
    <w:name w:val="Subtitle"/>
    <w:basedOn w:val="689"/>
    <w:next w:val="689"/>
    <w:link w:val="732"/>
    <w:uiPriority w:val="11"/>
    <w:qFormat/>
    <w:pPr>
      <w:spacing w:before="200"/>
    </w:pPr>
    <w:rPr>
      <w:sz w:val="24"/>
      <w:szCs w:val="24"/>
    </w:rPr>
  </w:style>
  <w:style w:type="character" w:styleId="732" w:customStyle="1">
    <w:name w:val="Подзаголовок Знак"/>
    <w:basedOn w:val="699"/>
    <w:link w:val="731"/>
    <w:uiPriority w:val="11"/>
    <w:rPr>
      <w:sz w:val="24"/>
      <w:szCs w:val="24"/>
    </w:rPr>
  </w:style>
  <w:style w:type="paragraph" w:styleId="733">
    <w:name w:val="Quote"/>
    <w:basedOn w:val="689"/>
    <w:next w:val="689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Цитата 2 Знак"/>
    <w:link w:val="733"/>
    <w:uiPriority w:val="29"/>
    <w:rPr>
      <w:i/>
    </w:rPr>
  </w:style>
  <w:style w:type="paragraph" w:styleId="735">
    <w:name w:val="Intense Quote"/>
    <w:basedOn w:val="689"/>
    <w:next w:val="689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</w:rPr>
  </w:style>
  <w:style w:type="paragraph" w:styleId="737">
    <w:name w:val="Header"/>
    <w:basedOn w:val="689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Верхний колонтитул Знак"/>
    <w:basedOn w:val="699"/>
    <w:link w:val="737"/>
    <w:uiPriority w:val="99"/>
  </w:style>
  <w:style w:type="paragraph" w:styleId="739">
    <w:name w:val="Footer"/>
    <w:basedOn w:val="689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 w:customStyle="1">
    <w:name w:val="Footer Char"/>
    <w:basedOn w:val="699"/>
    <w:uiPriority w:val="99"/>
  </w:style>
  <w:style w:type="paragraph" w:styleId="741">
    <w:name w:val="Caption"/>
    <w:basedOn w:val="689"/>
    <w:next w:val="68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2" w:customStyle="1">
    <w:name w:val="Нижний колонтитул Знак"/>
    <w:link w:val="739"/>
    <w:uiPriority w:val="99"/>
  </w:style>
  <w:style w:type="table" w:styleId="743">
    <w:name w:val="Table Grid"/>
    <w:basedOn w:val="7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Таблица простая 11"/>
    <w:basedOn w:val="70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89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699"/>
    <w:uiPriority w:val="99"/>
    <w:unhideWhenUsed/>
    <w:rPr>
      <w:vertAlign w:val="superscript"/>
    </w:rPr>
  </w:style>
  <w:style w:type="paragraph" w:styleId="872">
    <w:name w:val="endnote text"/>
    <w:basedOn w:val="689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699"/>
    <w:uiPriority w:val="99"/>
    <w:semiHidden/>
    <w:unhideWhenUsed/>
    <w:rPr>
      <w:vertAlign w:val="superscript"/>
    </w:rPr>
  </w:style>
  <w:style w:type="paragraph" w:styleId="875">
    <w:name w:val="toc 1"/>
    <w:basedOn w:val="689"/>
    <w:next w:val="689"/>
    <w:uiPriority w:val="39"/>
    <w:unhideWhenUsed/>
    <w:pPr>
      <w:spacing w:after="57"/>
    </w:pPr>
  </w:style>
  <w:style w:type="paragraph" w:styleId="876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877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878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879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880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881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882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883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89"/>
    <w:next w:val="689"/>
    <w:uiPriority w:val="99"/>
    <w:unhideWhenUsed/>
    <w:pPr>
      <w:spacing w:after="0"/>
    </w:pPr>
  </w:style>
  <w:style w:type="paragraph" w:styleId="886">
    <w:name w:val="Normal (Web)"/>
    <w:basedOn w:val="68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7">
    <w:name w:val="Hyperlink"/>
    <w:basedOn w:val="699"/>
    <w:uiPriority w:val="99"/>
    <w:unhideWhenUsed/>
    <w:rPr>
      <w:color w:val="0000ff"/>
      <w:u w:val="single"/>
    </w:rPr>
  </w:style>
  <w:style w:type="paragraph" w:styleId="888">
    <w:name w:val="List Paragraph"/>
    <w:basedOn w:val="689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90" w:customStyle="1">
    <w:name w:val="No Spacing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1" w:customStyle="1">
    <w:name w:val="1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2">
    <w:name w:val="Body Text 3"/>
    <w:basedOn w:val="689"/>
    <w:link w:val="893"/>
    <w:pPr>
      <w:jc w:val="both"/>
      <w:spacing w:after="0" w:line="240" w:lineRule="auto"/>
      <w:tabs>
        <w:tab w:val="left" w:pos="2520" w:leader="none"/>
      </w:tabs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93" w:customStyle="1">
    <w:name w:val="Основной текст 3 Знак"/>
    <w:basedOn w:val="699"/>
    <w:link w:val="89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9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896">
    <w:name w:val="Balloon Text"/>
    <w:basedOn w:val="689"/>
    <w:link w:val="89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7" w:customStyle="1">
    <w:name w:val="Текст выноски Знак"/>
    <w:basedOn w:val="699"/>
    <w:link w:val="896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95137&amp;date=10.06.2025&amp;dst=29&amp;field=134" TargetMode="External"/><Relationship Id="rId12" Type="http://schemas.openxmlformats.org/officeDocument/2006/relationships/hyperlink" Target="https://login.consultant.ru/link/?req=doc&amp;base=LAW&amp;n=480999&amp;date=10.06.2025" TargetMode="External"/><Relationship Id="rId13" Type="http://schemas.openxmlformats.org/officeDocument/2006/relationships/hyperlink" Target="https://login.consultant.ru/link/?req=doc&amp;base=RLAW087&amp;n=136751&amp;date=10.06.2025&amp;dst=100033&amp;field=134" TargetMode="External"/><Relationship Id="rId14" Type="http://schemas.openxmlformats.org/officeDocument/2006/relationships/hyperlink" Target="https://pechengamr.gov-murman.ru/" TargetMode="External"/><Relationship Id="rId15" Type="http://schemas.openxmlformats.org/officeDocument/2006/relationships/hyperlink" Target="https://login.consultant.ru/link/?req=doc&amp;base=LAW&amp;n=495137&amp;date=10.06.2025&amp;dst=29&amp;field=134" TargetMode="External"/><Relationship Id="rId16" Type="http://schemas.openxmlformats.org/officeDocument/2006/relationships/hyperlink" Target="https://login.consultant.ru/link/?req=doc&amp;base=LAW&amp;n=2875&amp;date=10.06.2025" TargetMode="External"/><Relationship Id="rId17" Type="http://schemas.openxmlformats.org/officeDocument/2006/relationships/hyperlink" Target="https://login.consultant.ru/link/?req=doc&amp;base=LAW&amp;n=495137&amp;date=10.06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B7E7C-774A-4613-8D10-80F1F5880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16</cp:revision>
  <dcterms:created xsi:type="dcterms:W3CDTF">2025-06-16T09:20:00Z</dcterms:created>
  <dcterms:modified xsi:type="dcterms:W3CDTF">2025-09-26T09:07:05Z</dcterms:modified>
</cp:coreProperties>
</file>