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2EA" w:rsidRDefault="00E418AD">
      <w:pPr>
        <w:widowControl w:val="0"/>
        <w:jc w:val="both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</w:p>
    <w:p w:rsidR="00A442EA" w:rsidRDefault="00A442EA">
      <w:pPr>
        <w:widowControl w:val="0"/>
        <w:jc w:val="center"/>
        <w:rPr>
          <w:b/>
          <w:sz w:val="28"/>
        </w:rPr>
      </w:pPr>
    </w:p>
    <w:p w:rsidR="00A442EA" w:rsidRDefault="00A442EA">
      <w:pPr>
        <w:widowControl w:val="0"/>
        <w:jc w:val="center"/>
        <w:rPr>
          <w:b/>
          <w:sz w:val="28"/>
        </w:rPr>
      </w:pPr>
    </w:p>
    <w:p w:rsidR="00A442EA" w:rsidRDefault="00A442EA">
      <w:pPr>
        <w:widowControl w:val="0"/>
        <w:jc w:val="center"/>
        <w:rPr>
          <w:b/>
          <w:sz w:val="28"/>
        </w:rPr>
      </w:pPr>
    </w:p>
    <w:p w:rsidR="00A442EA" w:rsidRDefault="00A442EA">
      <w:pPr>
        <w:widowControl w:val="0"/>
        <w:jc w:val="center"/>
        <w:rPr>
          <w:b/>
          <w:sz w:val="28"/>
        </w:rPr>
      </w:pPr>
    </w:p>
    <w:p w:rsidR="00A442EA" w:rsidRDefault="00E418AD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</w:p>
    <w:p w:rsidR="00A442EA" w:rsidRDefault="00E418AD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A442EA" w:rsidRDefault="00E418AD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A442EA" w:rsidRDefault="00A442EA">
      <w:pPr>
        <w:widowControl w:val="0"/>
        <w:jc w:val="center"/>
        <w:rPr>
          <w:b/>
          <w:sz w:val="16"/>
          <w:szCs w:val="16"/>
        </w:rPr>
      </w:pPr>
    </w:p>
    <w:p w:rsidR="00A442EA" w:rsidRDefault="00E418AD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A442EA" w:rsidRDefault="00A442EA">
      <w:pPr>
        <w:widowControl w:val="0"/>
        <w:jc w:val="center"/>
        <w:rPr>
          <w:sz w:val="20"/>
          <w:szCs w:val="20"/>
        </w:rPr>
      </w:pPr>
    </w:p>
    <w:p w:rsidR="00A442EA" w:rsidRDefault="00A442EA">
      <w:pPr>
        <w:widowControl w:val="0"/>
        <w:jc w:val="center"/>
        <w:rPr>
          <w:sz w:val="20"/>
          <w:szCs w:val="20"/>
        </w:rPr>
      </w:pPr>
    </w:p>
    <w:p w:rsidR="00A442EA" w:rsidRDefault="00E418AD">
      <w:pPr>
        <w:widowControl w:val="0"/>
        <w:jc w:val="both"/>
        <w:rPr>
          <w:b/>
        </w:rPr>
      </w:pPr>
      <w:r w:rsidRPr="00406FF0">
        <w:rPr>
          <w:b/>
        </w:rPr>
        <w:t>от</w:t>
      </w:r>
      <w:r w:rsidRPr="00406FF0">
        <w:rPr>
          <w:b/>
        </w:rPr>
        <w:tab/>
      </w:r>
      <w:r w:rsidRPr="00406FF0">
        <w:rPr>
          <w:b/>
        </w:rPr>
        <w:tab/>
      </w:r>
      <w:r w:rsidRPr="00406FF0">
        <w:rPr>
          <w:b/>
        </w:rPr>
        <w:tab/>
      </w:r>
      <w:r w:rsidRPr="00406FF0">
        <w:rPr>
          <w:b/>
        </w:rPr>
        <w:tab/>
      </w:r>
      <w:r w:rsidR="00406FF0">
        <w:rPr>
          <w:b/>
        </w:rPr>
        <w:t xml:space="preserve">     </w:t>
      </w:r>
      <w:r w:rsidRPr="00406FF0">
        <w:rPr>
          <w:b/>
        </w:rPr>
        <w:tab/>
      </w:r>
      <w:r w:rsidRPr="00406FF0">
        <w:rPr>
          <w:b/>
        </w:rPr>
        <w:tab/>
      </w:r>
      <w:r w:rsidR="00406FF0" w:rsidRPr="00406FF0">
        <w:rPr>
          <w:b/>
        </w:rPr>
        <w:t xml:space="preserve">                                 </w:t>
      </w:r>
      <w:r w:rsidRPr="00406FF0">
        <w:rPr>
          <w:b/>
        </w:rPr>
        <w:tab/>
      </w:r>
      <w:r w:rsidRPr="00406FF0">
        <w:rPr>
          <w:b/>
        </w:rPr>
        <w:tab/>
      </w:r>
      <w:r w:rsidRPr="00406FF0">
        <w:rPr>
          <w:b/>
        </w:rPr>
        <w:tab/>
      </w:r>
      <w:r w:rsidRPr="00406FF0">
        <w:rPr>
          <w:b/>
        </w:rPr>
        <w:tab/>
        <w:t xml:space="preserve"> № </w:t>
      </w:r>
    </w:p>
    <w:p w:rsidR="00A442EA" w:rsidRDefault="00E418AD">
      <w:pPr>
        <w:widowControl w:val="0"/>
        <w:jc w:val="center"/>
        <w:rPr>
          <w:b/>
          <w:sz w:val="28"/>
        </w:rPr>
      </w:pPr>
      <w:r>
        <w:rPr>
          <w:b/>
        </w:rPr>
        <w:t>п.г.т. Никель</w:t>
      </w:r>
    </w:p>
    <w:p w:rsidR="00A442EA" w:rsidRDefault="00A442EA">
      <w:pPr>
        <w:widowControl w:val="0"/>
        <w:jc w:val="both"/>
        <w:rPr>
          <w:b/>
          <w:sz w:val="20"/>
          <w:szCs w:val="20"/>
        </w:rPr>
      </w:pPr>
    </w:p>
    <w:p w:rsidR="00A442EA" w:rsidRDefault="00A442EA">
      <w:pPr>
        <w:widowControl w:val="0"/>
        <w:jc w:val="both"/>
        <w:rPr>
          <w:b/>
          <w:sz w:val="20"/>
          <w:szCs w:val="20"/>
        </w:rPr>
      </w:pPr>
    </w:p>
    <w:p w:rsidR="00A442EA" w:rsidRDefault="00E418AD">
      <w:pPr>
        <w:shd w:val="clear" w:color="auto" w:fill="FFFFFF"/>
        <w:tabs>
          <w:tab w:val="left" w:pos="9781"/>
        </w:tabs>
        <w:ind w:right="27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основных направлениях бюджетной и налоговой политики </w:t>
      </w:r>
      <w:r>
        <w:rPr>
          <w:b/>
          <w:sz w:val="20"/>
          <w:szCs w:val="20"/>
        </w:rPr>
        <w:br/>
        <w:t>Печенгского муниципального округа на 202</w:t>
      </w:r>
      <w:r w:rsidR="002F2A76">
        <w:rPr>
          <w:b/>
          <w:sz w:val="20"/>
          <w:szCs w:val="20"/>
        </w:rPr>
        <w:t>6</w:t>
      </w:r>
      <w:r>
        <w:rPr>
          <w:b/>
          <w:sz w:val="20"/>
          <w:szCs w:val="20"/>
        </w:rPr>
        <w:t xml:space="preserve"> год и на плановый период 202</w:t>
      </w:r>
      <w:r w:rsidR="002F2A76">
        <w:rPr>
          <w:b/>
          <w:sz w:val="20"/>
          <w:szCs w:val="20"/>
        </w:rPr>
        <w:t>7</w:t>
      </w:r>
      <w:r>
        <w:rPr>
          <w:b/>
          <w:sz w:val="20"/>
          <w:szCs w:val="20"/>
        </w:rPr>
        <w:t xml:space="preserve"> и 202</w:t>
      </w:r>
      <w:r w:rsidR="002F2A76">
        <w:rPr>
          <w:b/>
          <w:sz w:val="20"/>
          <w:szCs w:val="20"/>
        </w:rPr>
        <w:t>8</w:t>
      </w:r>
      <w:r>
        <w:rPr>
          <w:b/>
          <w:sz w:val="20"/>
          <w:szCs w:val="20"/>
        </w:rPr>
        <w:t xml:space="preserve"> годов</w:t>
      </w:r>
    </w:p>
    <w:p w:rsidR="00A442EA" w:rsidRDefault="00A442EA">
      <w:pPr>
        <w:pStyle w:val="af7"/>
        <w:rPr>
          <w:sz w:val="20"/>
          <w:szCs w:val="20"/>
        </w:rPr>
      </w:pPr>
    </w:p>
    <w:p w:rsidR="00A442EA" w:rsidRDefault="00A442EA">
      <w:pPr>
        <w:pStyle w:val="af7"/>
        <w:rPr>
          <w:sz w:val="20"/>
          <w:szCs w:val="20"/>
        </w:rPr>
      </w:pPr>
    </w:p>
    <w:p w:rsidR="00A442EA" w:rsidRDefault="00E418AD">
      <w:pPr>
        <w:ind w:firstLine="708"/>
        <w:jc w:val="both"/>
      </w:pPr>
      <w:r>
        <w:t xml:space="preserve">В соответствии со статьёй 172 Бюджетного кодекса Российской Федерации,  руководствуясь Указами Президента Российской Федерации </w:t>
      </w:r>
      <w:r>
        <w:rPr>
          <w:highlight w:val="white"/>
        </w:rPr>
        <w:t xml:space="preserve">от 07.05.2012 № 597 </w:t>
      </w:r>
      <w:r>
        <w:rPr>
          <w:highlight w:val="white"/>
        </w:rPr>
        <w:br/>
        <w:t xml:space="preserve">«О мероприятиях по реализации государственной социальной политики», от 07.05.2024 </w:t>
      </w:r>
      <w:r>
        <w:rPr>
          <w:highlight w:val="white"/>
        </w:rPr>
        <w:br/>
        <w:t>№ 309</w:t>
      </w:r>
      <w:r>
        <w:t xml:space="preserve"> «О национальных целях развития Российской Федерации на период до 2030 года и на перспективу до 2036 года», Положением о бюджетном процессе в Печенгском муниципальном округе Мурманской области, утвержденным решением Совета депутатов Печенгского муниципального округа от 23.10.2020 № 41, а также с учетом прогноза</w:t>
      </w:r>
      <w:r w:rsidR="00FB1463">
        <w:t xml:space="preserve"> </w:t>
      </w:r>
      <w:r>
        <w:t>социально-экономического</w:t>
      </w:r>
      <w:r w:rsidR="00FB1463">
        <w:t xml:space="preserve"> </w:t>
      </w:r>
      <w:r>
        <w:t>развития муниципального образования Печенгский</w:t>
      </w:r>
      <w:r w:rsidR="00FB1463">
        <w:t xml:space="preserve"> </w:t>
      </w:r>
      <w:r>
        <w:t>муниципальный округ на 2025 год и на плановый период 2026 и 2027 годов,</w:t>
      </w:r>
    </w:p>
    <w:p w:rsidR="00A442EA" w:rsidRDefault="00A442EA">
      <w:pPr>
        <w:pStyle w:val="af7"/>
        <w:ind w:firstLine="709"/>
        <w:rPr>
          <w:sz w:val="24"/>
          <w:highlight w:val="yellow"/>
        </w:rPr>
      </w:pPr>
    </w:p>
    <w:p w:rsidR="00A442EA" w:rsidRDefault="00E418AD">
      <w:pPr>
        <w:pStyle w:val="af7"/>
        <w:rPr>
          <w:b/>
          <w:sz w:val="24"/>
        </w:rPr>
      </w:pPr>
      <w:r>
        <w:rPr>
          <w:b/>
          <w:sz w:val="24"/>
        </w:rPr>
        <w:t>ПОСТАНОВЛЯЮ:</w:t>
      </w:r>
    </w:p>
    <w:p w:rsidR="00A442EA" w:rsidRDefault="00A442EA">
      <w:pPr>
        <w:pStyle w:val="af7"/>
        <w:ind w:firstLine="720"/>
        <w:rPr>
          <w:sz w:val="24"/>
        </w:rPr>
      </w:pPr>
    </w:p>
    <w:p w:rsidR="00A442EA" w:rsidRDefault="00E418AD">
      <w:pPr>
        <w:tabs>
          <w:tab w:val="left" w:pos="993"/>
        </w:tabs>
        <w:ind w:right="-5" w:firstLine="720"/>
        <w:jc w:val="both"/>
        <w:rPr>
          <w:bCs/>
        </w:rPr>
      </w:pPr>
      <w:r>
        <w:t>1.</w:t>
      </w:r>
      <w:r>
        <w:tab/>
        <w:t xml:space="preserve"> </w:t>
      </w:r>
      <w:r>
        <w:rPr>
          <w:bCs/>
        </w:rPr>
        <w:t>Утвердить основные направления бюджетной и налоговой политики  Печенгского муниципального округа на 202</w:t>
      </w:r>
      <w:r w:rsidR="002F2A76">
        <w:rPr>
          <w:bCs/>
        </w:rPr>
        <w:t>6</w:t>
      </w:r>
      <w:r>
        <w:rPr>
          <w:bCs/>
        </w:rPr>
        <w:t xml:space="preserve"> год и на плановый период 202</w:t>
      </w:r>
      <w:r w:rsidR="002F2A76">
        <w:rPr>
          <w:bCs/>
        </w:rPr>
        <w:t>7</w:t>
      </w:r>
      <w:r>
        <w:rPr>
          <w:bCs/>
        </w:rPr>
        <w:t xml:space="preserve"> и 202</w:t>
      </w:r>
      <w:r w:rsidR="002F2A76">
        <w:rPr>
          <w:bCs/>
        </w:rPr>
        <w:t>8</w:t>
      </w:r>
      <w:r>
        <w:rPr>
          <w:bCs/>
        </w:rPr>
        <w:t xml:space="preserve"> годов согласно приложению к настоящему постановлению.</w:t>
      </w:r>
    </w:p>
    <w:p w:rsidR="00A442EA" w:rsidRDefault="00E418AD">
      <w:pPr>
        <w:tabs>
          <w:tab w:val="left" w:pos="993"/>
        </w:tabs>
        <w:ind w:right="-5" w:firstLine="720"/>
        <w:jc w:val="both"/>
        <w:rPr>
          <w:bCs/>
        </w:rPr>
      </w:pPr>
      <w:r>
        <w:rPr>
          <w:bCs/>
        </w:rPr>
        <w:t>2.</w:t>
      </w:r>
      <w:r>
        <w:rPr>
          <w:bCs/>
        </w:rPr>
        <w:tab/>
        <w:t xml:space="preserve"> Главным администраторам, главным распорядителям, распорядителям, получателям средств бюджета Печенгского муниципального округа, структурным подразделениям администрации Печенгского муниципального округа в своей деятельности руководствоваться настоящим постановлением.</w:t>
      </w:r>
    </w:p>
    <w:p w:rsidR="00A442EA" w:rsidRDefault="00E418AD">
      <w:pPr>
        <w:tabs>
          <w:tab w:val="left" w:pos="993"/>
        </w:tabs>
        <w:ind w:right="-5" w:firstLine="720"/>
        <w:jc w:val="both"/>
      </w:pPr>
      <w:r>
        <w:t>3.</w:t>
      </w:r>
      <w:r>
        <w:tab/>
        <w:t xml:space="preserve"> Признать утратившим силу постановление администрации Печенгского муниципального округа от </w:t>
      </w:r>
      <w:r w:rsidR="002F2A76">
        <w:t>11</w:t>
      </w:r>
      <w:r>
        <w:t>.1</w:t>
      </w:r>
      <w:r w:rsidR="002F2A76">
        <w:t>0</w:t>
      </w:r>
      <w:r>
        <w:t>.202</w:t>
      </w:r>
      <w:r w:rsidR="002F2A76">
        <w:t>4</w:t>
      </w:r>
      <w:r>
        <w:t xml:space="preserve"> № 1</w:t>
      </w:r>
      <w:r w:rsidR="002F2A76">
        <w:t>567</w:t>
      </w:r>
      <w:r>
        <w:t xml:space="preserve"> «Об основных направлениях бюджетной и налоговой политики Печенгского муниципального округа на 202</w:t>
      </w:r>
      <w:r w:rsidR="002F2A76">
        <w:t>5</w:t>
      </w:r>
      <w:r>
        <w:t xml:space="preserve"> год и </w:t>
      </w:r>
      <w:r w:rsidR="002F2A76">
        <w:t>на плановый период 2026</w:t>
      </w:r>
      <w:r>
        <w:t xml:space="preserve"> и 202</w:t>
      </w:r>
      <w:r w:rsidR="002F2A76">
        <w:t>7</w:t>
      </w:r>
      <w:r>
        <w:t xml:space="preserve"> годов».</w:t>
      </w:r>
    </w:p>
    <w:p w:rsidR="00A442EA" w:rsidRDefault="00E418AD">
      <w:pPr>
        <w:tabs>
          <w:tab w:val="left" w:pos="993"/>
        </w:tabs>
        <w:ind w:right="-5" w:firstLine="720"/>
        <w:jc w:val="both"/>
      </w:pPr>
      <w:r>
        <w:t>4.</w:t>
      </w:r>
      <w:r>
        <w:tab/>
        <w:t xml:space="preserve"> </w:t>
      </w:r>
      <w:r>
        <w:rPr>
          <w:color w:val="000000"/>
        </w:rPr>
        <w:t xml:space="preserve">Настоящее постановление вступает в силу после его опубликования </w:t>
      </w:r>
      <w:r>
        <w:t>в газете «Печенга».</w:t>
      </w:r>
    </w:p>
    <w:p w:rsidR="00A442EA" w:rsidRDefault="00E418AD">
      <w:pPr>
        <w:tabs>
          <w:tab w:val="left" w:pos="993"/>
        </w:tabs>
        <w:ind w:right="-5" w:firstLine="720"/>
        <w:jc w:val="both"/>
      </w:pPr>
      <w:r>
        <w:t xml:space="preserve">5. Настоящее постановление подлежит размещению на официальном сайте Печенгского муниципального округа </w:t>
      </w:r>
      <w:hyperlink r:id="rId11" w:tooltip="https://pechengamr.gov-murman.ru/" w:history="1">
        <w:r>
          <w:rPr>
            <w:rStyle w:val="afd"/>
            <w:color w:val="auto"/>
          </w:rPr>
          <w:t>https://pechengamr.gov-murman.ru/</w:t>
        </w:r>
      </w:hyperlink>
      <w:r>
        <w:t>.</w:t>
      </w:r>
    </w:p>
    <w:p w:rsidR="00A442EA" w:rsidRDefault="00A442EA">
      <w:pPr>
        <w:tabs>
          <w:tab w:val="left" w:pos="993"/>
        </w:tabs>
        <w:ind w:right="-5" w:firstLine="720"/>
        <w:jc w:val="both"/>
        <w:rPr>
          <w:highlight w:val="yellow"/>
        </w:rPr>
      </w:pPr>
    </w:p>
    <w:p w:rsidR="00A442EA" w:rsidRDefault="00A442EA">
      <w:pPr>
        <w:jc w:val="both"/>
      </w:pPr>
    </w:p>
    <w:p w:rsidR="00A442EA" w:rsidRDefault="00E418AD">
      <w:pPr>
        <w:jc w:val="both"/>
      </w:pPr>
      <w:r>
        <w:t xml:space="preserve">Глава Печенгского муниципального округа </w:t>
      </w:r>
      <w:r>
        <w:tab/>
      </w:r>
      <w:r>
        <w:tab/>
      </w:r>
      <w:r>
        <w:tab/>
      </w:r>
      <w:r>
        <w:tab/>
      </w:r>
      <w:r>
        <w:tab/>
        <w:t xml:space="preserve"> А.В. Кузнецов</w:t>
      </w:r>
    </w:p>
    <w:p w:rsidR="00A442EA" w:rsidRDefault="00A442EA">
      <w:pPr>
        <w:jc w:val="both"/>
        <w:rPr>
          <w:sz w:val="20"/>
          <w:szCs w:val="20"/>
          <w:highlight w:val="yellow"/>
        </w:rPr>
      </w:pPr>
    </w:p>
    <w:p w:rsidR="00A442EA" w:rsidRDefault="00E418AD">
      <w:pPr>
        <w:jc w:val="both"/>
        <w:rPr>
          <w:b/>
          <w:color w:val="000000"/>
        </w:rPr>
      </w:pPr>
      <w:r>
        <w:rPr>
          <w:sz w:val="20"/>
          <w:szCs w:val="20"/>
        </w:rPr>
        <w:t xml:space="preserve">Ионова О.В.,  50270 </w:t>
      </w:r>
    </w:p>
    <w:p w:rsidR="00A442EA" w:rsidRDefault="00E418AD">
      <w:pPr>
        <w:ind w:left="5529"/>
        <w:jc w:val="both"/>
      </w:pPr>
      <w:r>
        <w:lastRenderedPageBreak/>
        <w:t xml:space="preserve">Приложение </w:t>
      </w:r>
    </w:p>
    <w:p w:rsidR="00A442EA" w:rsidRPr="00406FF0" w:rsidRDefault="00E418AD">
      <w:pPr>
        <w:ind w:left="5529"/>
        <w:jc w:val="both"/>
      </w:pPr>
      <w:r w:rsidRPr="00406FF0">
        <w:t xml:space="preserve">к постановлению администрации Печенгского муниципального округа  </w:t>
      </w:r>
    </w:p>
    <w:p w:rsidR="00A442EA" w:rsidRDefault="00E418AD">
      <w:pPr>
        <w:ind w:left="5529"/>
        <w:jc w:val="both"/>
      </w:pPr>
      <w:r w:rsidRPr="00406FF0">
        <w:t xml:space="preserve">от </w:t>
      </w:r>
      <w:r w:rsidR="00406FF0" w:rsidRPr="00406FF0">
        <w:t xml:space="preserve">                        </w:t>
      </w:r>
      <w:r w:rsidRPr="00406FF0">
        <w:t xml:space="preserve">№ </w:t>
      </w:r>
    </w:p>
    <w:p w:rsidR="00A442EA" w:rsidRDefault="00A442EA">
      <w:pPr>
        <w:jc w:val="right"/>
      </w:pPr>
    </w:p>
    <w:p w:rsidR="00A442EA" w:rsidRDefault="00A442EA">
      <w:pPr>
        <w:jc w:val="right"/>
      </w:pPr>
    </w:p>
    <w:p w:rsidR="00A442EA" w:rsidRDefault="00E418AD">
      <w:pPr>
        <w:shd w:val="clear" w:color="auto" w:fill="FFFFFF"/>
        <w:jc w:val="center"/>
        <w:rPr>
          <w:b/>
          <w:bCs/>
          <w:iCs/>
        </w:rPr>
      </w:pPr>
      <w:bookmarkStart w:id="0" w:name="sub_11011"/>
      <w:r>
        <w:rPr>
          <w:b/>
          <w:bCs/>
          <w:iCs/>
        </w:rPr>
        <w:t xml:space="preserve">ОСНОВНЫЕ НАПРАВЛЕНИЯ </w:t>
      </w:r>
    </w:p>
    <w:p w:rsidR="00A442EA" w:rsidRDefault="00E418AD">
      <w:pPr>
        <w:tabs>
          <w:tab w:val="left" w:pos="9360"/>
        </w:tabs>
        <w:jc w:val="center"/>
      </w:pPr>
      <w:r>
        <w:t xml:space="preserve">бюджетной и налоговой политики Печенгского муниципального округа </w:t>
      </w:r>
      <w:r>
        <w:br/>
        <w:t>на 202</w:t>
      </w:r>
      <w:r w:rsidR="002F2A76">
        <w:t>6</w:t>
      </w:r>
      <w:r>
        <w:t xml:space="preserve"> год и </w:t>
      </w:r>
      <w:r w:rsidR="0008224C">
        <w:t xml:space="preserve">на </w:t>
      </w:r>
      <w:r>
        <w:t>плановый период 202</w:t>
      </w:r>
      <w:r w:rsidR="002F2A76">
        <w:t>7</w:t>
      </w:r>
      <w:r>
        <w:t xml:space="preserve"> и 202</w:t>
      </w:r>
      <w:r w:rsidR="002F2A76">
        <w:t>8</w:t>
      </w:r>
      <w:r>
        <w:t xml:space="preserve"> годов</w:t>
      </w:r>
    </w:p>
    <w:p w:rsidR="00A442EA" w:rsidRDefault="00A442EA">
      <w:pPr>
        <w:tabs>
          <w:tab w:val="left" w:pos="9360"/>
        </w:tabs>
        <w:jc w:val="both"/>
        <w:rPr>
          <w:sz w:val="20"/>
          <w:szCs w:val="20"/>
        </w:rPr>
      </w:pPr>
    </w:p>
    <w:p w:rsidR="00A442EA" w:rsidRDefault="00E418AD">
      <w:pPr>
        <w:shd w:val="clear" w:color="auto" w:fill="FFFFFF"/>
        <w:tabs>
          <w:tab w:val="left" w:pos="426"/>
          <w:tab w:val="left" w:pos="1843"/>
          <w:tab w:val="left" w:pos="2127"/>
          <w:tab w:val="left" w:pos="2694"/>
        </w:tabs>
        <w:jc w:val="center"/>
        <w:rPr>
          <w:b/>
          <w:bCs/>
          <w:iCs/>
        </w:rPr>
      </w:pPr>
      <w:r>
        <w:rPr>
          <w:b/>
          <w:bCs/>
          <w:iCs/>
        </w:rPr>
        <w:t>1.</w:t>
      </w:r>
      <w:r>
        <w:rPr>
          <w:b/>
          <w:bCs/>
          <w:iCs/>
        </w:rPr>
        <w:tab/>
        <w:t>Основные положения</w:t>
      </w:r>
    </w:p>
    <w:p w:rsidR="00A442EA" w:rsidRDefault="00A442EA">
      <w:pPr>
        <w:tabs>
          <w:tab w:val="left" w:pos="9360"/>
        </w:tabs>
        <w:jc w:val="both"/>
        <w:rPr>
          <w:sz w:val="20"/>
          <w:szCs w:val="20"/>
          <w:highlight w:val="yellow"/>
        </w:rPr>
      </w:pPr>
    </w:p>
    <w:p w:rsidR="00A442EA" w:rsidRPr="002F2A76" w:rsidRDefault="00E418AD">
      <w:pPr>
        <w:ind w:firstLine="708"/>
        <w:jc w:val="both"/>
      </w:pPr>
      <w:r w:rsidRPr="002F2A76">
        <w:t>Основные направления бюджетной и налоговой политики Печенгского муниципального округа на 20</w:t>
      </w:r>
      <w:r w:rsidR="002F2A76" w:rsidRPr="002F2A76">
        <w:t>26</w:t>
      </w:r>
      <w:r w:rsidRPr="002F2A76">
        <w:t xml:space="preserve"> и на плановый период 202</w:t>
      </w:r>
      <w:r w:rsidR="002F2A76" w:rsidRPr="002F2A76">
        <w:t>7</w:t>
      </w:r>
      <w:r w:rsidRPr="002F2A76">
        <w:t xml:space="preserve"> и 202</w:t>
      </w:r>
      <w:r w:rsidR="002F2A76" w:rsidRPr="002F2A76">
        <w:t>8</w:t>
      </w:r>
      <w:r w:rsidRPr="002F2A76">
        <w:t xml:space="preserve"> годов (далее –</w:t>
      </w:r>
      <w:r w:rsidR="00B659A8">
        <w:t xml:space="preserve"> </w:t>
      </w:r>
      <w:r w:rsidRPr="002F2A76">
        <w:t xml:space="preserve">основные направления) </w:t>
      </w:r>
      <w:r w:rsidR="00345685">
        <w:t>обеспечивают преемственность бюджетной и налоговой политики, определенных в предшествующем периоде, и разработаны в целях определения условий, используемых при составлении п</w:t>
      </w:r>
      <w:r w:rsidRPr="002F2A76">
        <w:t>роекта бюджета Печенгского муниципального округа на 202</w:t>
      </w:r>
      <w:r w:rsidR="002F2A76" w:rsidRPr="002F2A76">
        <w:t>6</w:t>
      </w:r>
      <w:r w:rsidRPr="002F2A76">
        <w:t xml:space="preserve"> год и на плановый период 202</w:t>
      </w:r>
      <w:r w:rsidR="002F2A76" w:rsidRPr="002F2A76">
        <w:t>7</w:t>
      </w:r>
      <w:r w:rsidRPr="002F2A76">
        <w:t xml:space="preserve"> и 202</w:t>
      </w:r>
      <w:r w:rsidR="002F2A76" w:rsidRPr="002F2A76">
        <w:t>8</w:t>
      </w:r>
      <w:r w:rsidR="00345685">
        <w:t xml:space="preserve"> годов (далее – бюджет округа), подходов к его формированию, основных характеристики прогнозируемых параметров бюджета округа.</w:t>
      </w:r>
    </w:p>
    <w:p w:rsidR="00345685" w:rsidRPr="00345685" w:rsidRDefault="00345685">
      <w:pPr>
        <w:ind w:firstLine="708"/>
        <w:jc w:val="both"/>
      </w:pPr>
      <w:r w:rsidRPr="00345685">
        <w:t>Основные направления должны обеспечить социальную и финансовую стабильность в Печенгском муниципальном округе, создать условия для устойчивого социально-экономического развития Печенгского муниципального округа в соответствии с национальными целями развития страны, Мурманской области.</w:t>
      </w:r>
    </w:p>
    <w:p w:rsidR="00345685" w:rsidRPr="004D2F49" w:rsidRDefault="00345685">
      <w:pPr>
        <w:ind w:firstLine="708"/>
        <w:jc w:val="both"/>
      </w:pPr>
      <w:r w:rsidRPr="004D2F49">
        <w:t>Основные направления подготовлены:</w:t>
      </w:r>
    </w:p>
    <w:p w:rsidR="004D2F49" w:rsidRPr="004D2F49" w:rsidRDefault="00345685" w:rsidP="00345685">
      <w:pPr>
        <w:tabs>
          <w:tab w:val="left" w:pos="993"/>
        </w:tabs>
        <w:ind w:firstLine="708"/>
        <w:jc w:val="both"/>
      </w:pPr>
      <w:r w:rsidRPr="004D2F49">
        <w:t>-</w:t>
      </w:r>
      <w:r w:rsidRPr="004D2F49">
        <w:tab/>
        <w:t>на основе бюджетного законодательства Российской Федерации</w:t>
      </w:r>
      <w:r w:rsidR="004D2F49" w:rsidRPr="004D2F49">
        <w:t xml:space="preserve">, </w:t>
      </w:r>
      <w:r w:rsidR="007949DE">
        <w:t>М</w:t>
      </w:r>
      <w:r w:rsidR="004D2F49" w:rsidRPr="004D2F49">
        <w:t xml:space="preserve">урманской области о налогах и сборах, с учетом обеспечения реализации мероприятий, направленных на достижение целей, выполнение целевых ориентиров и задач в соответствии с Указом Президента Российской Федерации от </w:t>
      </w:r>
      <w:r w:rsidR="00E418AD" w:rsidRPr="004D2F49">
        <w:t>7 мая 2024 года № 309 «О национальных целях развития Российской Федерации на период до 2030 года</w:t>
      </w:r>
      <w:r w:rsidR="004D2F49" w:rsidRPr="004D2F49">
        <w:t xml:space="preserve"> и на перспективу до 2036 года»;</w:t>
      </w:r>
    </w:p>
    <w:p w:rsidR="004D2F49" w:rsidRDefault="004D2F49" w:rsidP="00345685">
      <w:pPr>
        <w:tabs>
          <w:tab w:val="left" w:pos="993"/>
        </w:tabs>
        <w:ind w:firstLine="708"/>
        <w:jc w:val="both"/>
      </w:pPr>
      <w:r w:rsidRPr="004D2F49">
        <w:t>-</w:t>
      </w:r>
      <w:r w:rsidRPr="004D2F49">
        <w:tab/>
      </w:r>
      <w:r>
        <w:t xml:space="preserve">исходя из задач и приоритетов социально-экономического развития Печенгского муниципального округа в </w:t>
      </w:r>
      <w:r w:rsidR="00E418AD" w:rsidRPr="004D2F49">
        <w:t xml:space="preserve">условиях </w:t>
      </w:r>
      <w:r>
        <w:t>выполнения обязательств, устанавливаемых соглашением о мерах по социально-экономическому развитию и оздоровлению муниципальных финансов, заключаемым ежегодно с Министерством финансов Мурманской области;</w:t>
      </w:r>
    </w:p>
    <w:p w:rsidR="004D2F49" w:rsidRDefault="004D2F49" w:rsidP="00345685">
      <w:pPr>
        <w:tabs>
          <w:tab w:val="left" w:pos="993"/>
        </w:tabs>
        <w:ind w:firstLine="708"/>
        <w:jc w:val="both"/>
      </w:pPr>
      <w:r>
        <w:t>-</w:t>
      </w:r>
      <w:r>
        <w:tab/>
        <w:t>в целях повышения стабильности ведения экономической деятельности на территории Печенгского муниципального округа.</w:t>
      </w:r>
    </w:p>
    <w:p w:rsidR="00A442EA" w:rsidRDefault="009434D9">
      <w:pPr>
        <w:ind w:firstLine="708"/>
        <w:jc w:val="both"/>
      </w:pPr>
      <w:r>
        <w:t>Основные задачи бюджетной и налоговой политики на предстоящие три года:</w:t>
      </w:r>
    </w:p>
    <w:p w:rsidR="009434D9" w:rsidRDefault="009434D9" w:rsidP="009434D9">
      <w:pPr>
        <w:tabs>
          <w:tab w:val="left" w:pos="993"/>
        </w:tabs>
        <w:ind w:firstLine="708"/>
        <w:jc w:val="both"/>
      </w:pPr>
      <w:r>
        <w:t>-</w:t>
      </w:r>
      <w:r>
        <w:tab/>
        <w:t>сохранение устойчивости и обеспечение долгосрочной сбалансированности бюджета округа;</w:t>
      </w:r>
    </w:p>
    <w:p w:rsidR="009434D9" w:rsidRDefault="009434D9" w:rsidP="009434D9">
      <w:pPr>
        <w:tabs>
          <w:tab w:val="left" w:pos="993"/>
        </w:tabs>
        <w:ind w:firstLine="708"/>
        <w:jc w:val="both"/>
      </w:pPr>
      <w:r>
        <w:t>-</w:t>
      </w:r>
      <w:r>
        <w:tab/>
        <w:t>укрепление доходной базы бюджета округа за счет наращивания доходных источников и мобилизации в бюджет округа имеющихся резервов;</w:t>
      </w:r>
    </w:p>
    <w:p w:rsidR="009434D9" w:rsidRDefault="009434D9" w:rsidP="009434D9">
      <w:pPr>
        <w:tabs>
          <w:tab w:val="left" w:pos="993"/>
        </w:tabs>
        <w:ind w:firstLine="708"/>
        <w:jc w:val="both"/>
      </w:pPr>
      <w:r>
        <w:t>-</w:t>
      </w:r>
      <w:r>
        <w:tab/>
      </w:r>
      <w:r w:rsidR="00065953">
        <w:t>повышение эффективности бюджетных расходов;</w:t>
      </w:r>
    </w:p>
    <w:p w:rsidR="00065953" w:rsidRDefault="00065953" w:rsidP="009434D9">
      <w:pPr>
        <w:tabs>
          <w:tab w:val="left" w:pos="993"/>
        </w:tabs>
        <w:ind w:firstLine="708"/>
        <w:jc w:val="both"/>
      </w:pPr>
      <w:r>
        <w:t>-</w:t>
      </w:r>
      <w:r>
        <w:tab/>
        <w:t>исполнение всех социально-значимых обязательств муниципалитета, приоритизация расходов бюджета округа;</w:t>
      </w:r>
    </w:p>
    <w:p w:rsidR="00065953" w:rsidRDefault="00065953" w:rsidP="009434D9">
      <w:pPr>
        <w:tabs>
          <w:tab w:val="left" w:pos="993"/>
        </w:tabs>
        <w:ind w:firstLine="708"/>
        <w:jc w:val="both"/>
      </w:pPr>
      <w:r>
        <w:t>-</w:t>
      </w:r>
      <w:r>
        <w:tab/>
        <w:t>продолжение реализации механизма взаимодействия органов местного самоуправления Печенгского муниципального округа в рамках реализации инициативных проектов, расширение его практик и их развитие, в целях прямого вовлечения населения в решение приоритетных социальных проблем местного значения;</w:t>
      </w:r>
    </w:p>
    <w:p w:rsidR="00065953" w:rsidRDefault="00065953" w:rsidP="009434D9">
      <w:pPr>
        <w:tabs>
          <w:tab w:val="left" w:pos="993"/>
        </w:tabs>
        <w:ind w:firstLine="708"/>
        <w:jc w:val="both"/>
      </w:pPr>
      <w:r>
        <w:t>-</w:t>
      </w:r>
      <w:r>
        <w:tab/>
        <w:t>повышение уровня открытости и прозрачности бюджетного процесса муниципального образования.</w:t>
      </w:r>
    </w:p>
    <w:p w:rsidR="00065953" w:rsidRPr="00361A8F" w:rsidRDefault="00065953" w:rsidP="009434D9">
      <w:pPr>
        <w:tabs>
          <w:tab w:val="left" w:pos="993"/>
        </w:tabs>
        <w:ind w:firstLine="708"/>
        <w:jc w:val="both"/>
      </w:pPr>
      <w:r>
        <w:lastRenderedPageBreak/>
        <w:t xml:space="preserve">Главная задача бюджетной политики – найти оптимальное соотношение между потребностями в бюджетных расходах и возможностями доходных источников. Как и раньше, в приоритете останется обеспечение первоочередных расходов, в том числе: выплата заработной платы, обеспечение мер социальной поддержки </w:t>
      </w:r>
      <w:r w:rsidR="006F2EE5">
        <w:t>граждан, софинансирование к предоставляемым межбюджетным трансфертам с вышестоящих бюджетов, выполнение обязательств по заключенным контрактам и прочие социально значимые расходы.</w:t>
      </w:r>
    </w:p>
    <w:p w:rsidR="00A442EA" w:rsidRPr="00361A8F" w:rsidRDefault="00A442EA">
      <w:pPr>
        <w:tabs>
          <w:tab w:val="left" w:pos="426"/>
          <w:tab w:val="left" w:pos="1560"/>
        </w:tabs>
        <w:jc w:val="center"/>
        <w:rPr>
          <w:b/>
          <w:bCs/>
          <w:iCs/>
          <w:sz w:val="20"/>
          <w:szCs w:val="20"/>
        </w:rPr>
      </w:pPr>
    </w:p>
    <w:p w:rsidR="00A442EA" w:rsidRPr="006F2EE5" w:rsidRDefault="00E418AD">
      <w:pPr>
        <w:tabs>
          <w:tab w:val="left" w:pos="426"/>
          <w:tab w:val="left" w:pos="1560"/>
        </w:tabs>
        <w:jc w:val="center"/>
        <w:rPr>
          <w:b/>
          <w:bCs/>
          <w:iCs/>
        </w:rPr>
      </w:pPr>
      <w:r w:rsidRPr="006F2EE5">
        <w:rPr>
          <w:b/>
          <w:bCs/>
          <w:iCs/>
        </w:rPr>
        <w:t>2.</w:t>
      </w:r>
      <w:r w:rsidRPr="006F2EE5">
        <w:rPr>
          <w:b/>
          <w:bCs/>
          <w:iCs/>
        </w:rPr>
        <w:tab/>
        <w:t>Основные итоги реализации бюджетной и налоговой политики в 202</w:t>
      </w:r>
      <w:r w:rsidR="006F2EE5">
        <w:rPr>
          <w:b/>
          <w:bCs/>
          <w:iCs/>
        </w:rPr>
        <w:t>4</w:t>
      </w:r>
      <w:r w:rsidRPr="006F2EE5">
        <w:rPr>
          <w:b/>
          <w:bCs/>
          <w:iCs/>
        </w:rPr>
        <w:t xml:space="preserve"> году </w:t>
      </w:r>
      <w:r w:rsidRPr="006F2EE5">
        <w:rPr>
          <w:b/>
          <w:bCs/>
          <w:iCs/>
        </w:rPr>
        <w:br/>
        <w:t>и первом полугодии 202</w:t>
      </w:r>
      <w:r w:rsidR="006F2EE5">
        <w:rPr>
          <w:b/>
          <w:bCs/>
          <w:iCs/>
        </w:rPr>
        <w:t>5</w:t>
      </w:r>
      <w:r w:rsidRPr="006F2EE5">
        <w:rPr>
          <w:b/>
          <w:bCs/>
          <w:iCs/>
        </w:rPr>
        <w:t xml:space="preserve"> года </w:t>
      </w:r>
    </w:p>
    <w:p w:rsidR="00A442EA" w:rsidRPr="002F2A76" w:rsidRDefault="00A442EA">
      <w:pPr>
        <w:shd w:val="clear" w:color="auto" w:fill="FFFFFF"/>
        <w:ind w:firstLine="851"/>
        <w:jc w:val="center"/>
        <w:rPr>
          <w:b/>
          <w:bCs/>
          <w:iCs/>
          <w:caps/>
          <w:sz w:val="20"/>
          <w:szCs w:val="20"/>
          <w:highlight w:val="yellow"/>
        </w:rPr>
      </w:pPr>
    </w:p>
    <w:p w:rsidR="00F21710" w:rsidRPr="00F21710" w:rsidRDefault="00E418AD">
      <w:pPr>
        <w:ind w:firstLine="709"/>
        <w:jc w:val="both"/>
        <w:rPr>
          <w:color w:val="000000"/>
          <w:shd w:val="clear" w:color="auto" w:fill="FFFFFF"/>
        </w:rPr>
      </w:pPr>
      <w:r w:rsidRPr="00332742">
        <w:rPr>
          <w:color w:val="000000"/>
          <w:shd w:val="clear" w:color="auto" w:fill="FFFFFF"/>
        </w:rPr>
        <w:t>В 20</w:t>
      </w:r>
      <w:r w:rsidR="00332742" w:rsidRPr="00332742">
        <w:rPr>
          <w:color w:val="000000"/>
          <w:shd w:val="clear" w:color="auto" w:fill="FFFFFF"/>
        </w:rPr>
        <w:t>24 году и первом полугодии 2025</w:t>
      </w:r>
      <w:r w:rsidRPr="00332742">
        <w:rPr>
          <w:color w:val="000000"/>
          <w:shd w:val="clear" w:color="auto" w:fill="FFFFFF"/>
        </w:rPr>
        <w:t xml:space="preserve"> года </w:t>
      </w:r>
      <w:r w:rsidR="00332742">
        <w:rPr>
          <w:color w:val="000000"/>
          <w:shd w:val="clear" w:color="auto" w:fill="FFFFFF"/>
        </w:rPr>
        <w:t xml:space="preserve">расходы бюджета округа планировались и производились исходя из четких приоритетов, к которым, в первую очередь, относились безусловное исполнение Указов </w:t>
      </w:r>
      <w:r w:rsidRPr="00332742">
        <w:rPr>
          <w:color w:val="000000"/>
          <w:shd w:val="clear" w:color="auto" w:fill="FFFFFF"/>
        </w:rPr>
        <w:t>Президент</w:t>
      </w:r>
      <w:r w:rsidR="00F21710">
        <w:rPr>
          <w:color w:val="000000"/>
          <w:shd w:val="clear" w:color="auto" w:fill="FFFFFF"/>
        </w:rPr>
        <w:t>а</w:t>
      </w:r>
      <w:r w:rsidRPr="00332742">
        <w:rPr>
          <w:color w:val="000000"/>
          <w:shd w:val="clear" w:color="auto" w:fill="FFFFFF"/>
        </w:rPr>
        <w:t xml:space="preserve"> Российской Федерации </w:t>
      </w:r>
      <w:r w:rsidR="00F21710">
        <w:rPr>
          <w:color w:val="000000"/>
          <w:shd w:val="clear" w:color="auto" w:fill="FFFFFF"/>
        </w:rPr>
        <w:t xml:space="preserve">и исполнение </w:t>
      </w:r>
      <w:r w:rsidR="00F21710" w:rsidRPr="00F21710">
        <w:rPr>
          <w:color w:val="000000"/>
          <w:shd w:val="clear" w:color="auto" w:fill="FFFFFF"/>
        </w:rPr>
        <w:t>принятых социальных обязательств.</w:t>
      </w:r>
    </w:p>
    <w:p w:rsidR="00A442EA" w:rsidRDefault="00E418AD">
      <w:pPr>
        <w:ind w:firstLine="709"/>
        <w:jc w:val="both"/>
        <w:rPr>
          <w:color w:val="000000"/>
          <w:shd w:val="clear" w:color="auto" w:fill="FFFFFF"/>
        </w:rPr>
      </w:pPr>
      <w:r w:rsidRPr="00F21710">
        <w:rPr>
          <w:color w:val="000000"/>
          <w:shd w:val="clear" w:color="auto" w:fill="FFFFFF"/>
        </w:rPr>
        <w:t>Бюджет округа за 202</w:t>
      </w:r>
      <w:r w:rsidR="00F21710" w:rsidRPr="00F21710">
        <w:rPr>
          <w:color w:val="000000"/>
          <w:shd w:val="clear" w:color="auto" w:fill="FFFFFF"/>
        </w:rPr>
        <w:t>4</w:t>
      </w:r>
      <w:r w:rsidRPr="00F21710">
        <w:rPr>
          <w:color w:val="000000"/>
          <w:shd w:val="clear" w:color="auto" w:fill="FFFFFF"/>
        </w:rPr>
        <w:t xml:space="preserve"> год и первое полугодие 202</w:t>
      </w:r>
      <w:r w:rsidR="00F21710" w:rsidRPr="00F21710">
        <w:rPr>
          <w:color w:val="000000"/>
          <w:shd w:val="clear" w:color="auto" w:fill="FFFFFF"/>
        </w:rPr>
        <w:t>5</w:t>
      </w:r>
      <w:r w:rsidRPr="00F21710">
        <w:rPr>
          <w:color w:val="000000"/>
          <w:shd w:val="clear" w:color="auto" w:fill="FFFFFF"/>
        </w:rPr>
        <w:t xml:space="preserve"> года сформирован и исполнен на основе муниципальных программ, которые повышают эффективность расходования средств за счет выполнения количественных и качественных показателей, характеризующих достижение целей и решение задач, что позволяет гарантированно обеспечить финансовыми ресурсами действующие расходные обязательства, прозрачно и конкурентно распределять имеющиеся бюджетные средства.</w:t>
      </w:r>
    </w:p>
    <w:p w:rsidR="007E2F47" w:rsidRDefault="007E2F47">
      <w:pPr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На территории Печенгского муниципального округа реализуются проекты поддержки местных инициатив, так в 2024 году реализовано 8 проектов, на 2025 год – 1 проект.</w:t>
      </w:r>
    </w:p>
    <w:p w:rsidR="007E2F47" w:rsidRPr="007E2F47" w:rsidRDefault="007E2F47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 w:rsidRPr="007E2F47">
        <w:rPr>
          <w:color w:val="000000"/>
          <w:shd w:val="clear" w:color="auto" w:fill="FFFFFF"/>
        </w:rPr>
        <w:t>В целях повышения открытости и доступности информации о бюджете округа активно развивается такое направление, как «Бюджет для граждан» и «Бюджетный гид», которые регулярно в свободном доступе размещаются на официальном сайте Печенгского муниципального округа.</w:t>
      </w:r>
    </w:p>
    <w:p w:rsidR="009C00C3" w:rsidRDefault="009C00C3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Исполнение бюджета округа в 2024 году осуществлялось в достаточно сложных экономических условиях. Несмотря на это, муниципалитету удалось сохранить финансово-экономическую стабильность и выполнить основные задачи бюджетной политики, намеченные на 2024 год.</w:t>
      </w:r>
    </w:p>
    <w:p w:rsidR="007E2F47" w:rsidRDefault="007E2F47">
      <w:pPr>
        <w:tabs>
          <w:tab w:val="left" w:pos="993"/>
        </w:tabs>
        <w:ind w:firstLine="709"/>
        <w:jc w:val="both"/>
        <w:rPr>
          <w:color w:val="000000"/>
          <w:highlight w:val="yellow"/>
          <w:shd w:val="clear" w:color="auto" w:fill="FFFFFF"/>
        </w:rPr>
      </w:pPr>
      <w:r w:rsidRPr="007E2F47">
        <w:rPr>
          <w:color w:val="000000"/>
          <w:shd w:val="clear" w:color="auto" w:fill="FFFFFF"/>
        </w:rPr>
        <w:t>Благодаря эффективной реализации бюджетной политики своевременно проведена работа по оптимизации и повышению эффективности бюджетных расходов, соблюдению нормативов расходов на содержание органов местного самоуправления, недопущению кредиторской задолженности по принятым расходным обязательствам.</w:t>
      </w:r>
    </w:p>
    <w:p w:rsidR="00A442EA" w:rsidRPr="00C644E2" w:rsidRDefault="00E418AD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 w:rsidRPr="00C644E2">
        <w:rPr>
          <w:color w:val="000000"/>
          <w:shd w:val="clear" w:color="auto" w:fill="FFFFFF"/>
        </w:rPr>
        <w:t>Исполнение доходной части бюджета округа по налоговым и неналоговым доходам за 202</w:t>
      </w:r>
      <w:r w:rsidR="0008224C" w:rsidRPr="00C644E2">
        <w:rPr>
          <w:color w:val="000000"/>
          <w:shd w:val="clear" w:color="auto" w:fill="FFFFFF"/>
        </w:rPr>
        <w:t>4</w:t>
      </w:r>
      <w:r w:rsidRPr="00C644E2">
        <w:rPr>
          <w:color w:val="000000"/>
          <w:shd w:val="clear" w:color="auto" w:fill="FFFFFF"/>
        </w:rPr>
        <w:t xml:space="preserve"> год </w:t>
      </w:r>
      <w:r w:rsidR="00C644E2" w:rsidRPr="00C644E2">
        <w:rPr>
          <w:color w:val="000000"/>
          <w:shd w:val="clear" w:color="auto" w:fill="FFFFFF"/>
        </w:rPr>
        <w:t>на 100,2</w:t>
      </w:r>
      <w:r w:rsidRPr="00C644E2">
        <w:rPr>
          <w:color w:val="000000"/>
          <w:shd w:val="clear" w:color="auto" w:fill="FFFFFF"/>
        </w:rPr>
        <w:t>% к утвержденным параметрам позволило администрации Печенгского муниципального округа осуществлять финансирование расходов в рамках реализации мероприятий муниципальных программ и непрограммных направлений деятельности органов местного самоуправления в объемах, подтвержденных заявками главных распорядителей бюджетных средств.</w:t>
      </w:r>
    </w:p>
    <w:p w:rsidR="0008224C" w:rsidRPr="00C644E2" w:rsidRDefault="00E418AD" w:rsidP="0008224C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 w:rsidRPr="00C644E2">
        <w:rPr>
          <w:color w:val="000000"/>
          <w:shd w:val="clear" w:color="auto" w:fill="FFFFFF"/>
        </w:rPr>
        <w:t>По итогам первого полугодия 202</w:t>
      </w:r>
      <w:r w:rsidR="0008224C" w:rsidRPr="00C644E2">
        <w:rPr>
          <w:color w:val="000000"/>
          <w:shd w:val="clear" w:color="auto" w:fill="FFFFFF"/>
        </w:rPr>
        <w:t>5</w:t>
      </w:r>
      <w:r w:rsidRPr="00C644E2">
        <w:rPr>
          <w:color w:val="000000"/>
          <w:shd w:val="clear" w:color="auto" w:fill="FFFFFF"/>
        </w:rPr>
        <w:t xml:space="preserve"> года поступление налоговых и неналоговых доходов составило </w:t>
      </w:r>
      <w:r w:rsidR="00C644E2" w:rsidRPr="00C644E2">
        <w:rPr>
          <w:color w:val="000000"/>
          <w:shd w:val="clear" w:color="auto" w:fill="FFFFFF"/>
        </w:rPr>
        <w:t>603,5</w:t>
      </w:r>
      <w:r w:rsidRPr="00C644E2">
        <w:rPr>
          <w:color w:val="000000"/>
          <w:shd w:val="clear" w:color="auto" w:fill="FFFFFF"/>
        </w:rPr>
        <w:t xml:space="preserve"> млн. рублей, что на </w:t>
      </w:r>
      <w:r w:rsidR="00C644E2" w:rsidRPr="00C644E2">
        <w:rPr>
          <w:color w:val="000000"/>
          <w:shd w:val="clear" w:color="auto" w:fill="FFFFFF"/>
        </w:rPr>
        <w:t>1,29</w:t>
      </w:r>
      <w:r w:rsidRPr="00C644E2">
        <w:rPr>
          <w:color w:val="000000"/>
          <w:shd w:val="clear" w:color="auto" w:fill="FFFFFF"/>
        </w:rPr>
        <w:t xml:space="preserve"> % выше аналогичного уровня 202</w:t>
      </w:r>
      <w:r w:rsidR="0008224C" w:rsidRPr="00C644E2">
        <w:rPr>
          <w:color w:val="000000"/>
          <w:shd w:val="clear" w:color="auto" w:fill="FFFFFF"/>
        </w:rPr>
        <w:t>4</w:t>
      </w:r>
      <w:r w:rsidRPr="00C644E2">
        <w:rPr>
          <w:color w:val="000000"/>
          <w:shd w:val="clear" w:color="auto" w:fill="FFFFFF"/>
        </w:rPr>
        <w:t xml:space="preserve"> года.</w:t>
      </w:r>
    </w:p>
    <w:p w:rsidR="0008224C" w:rsidRDefault="0008224C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 w:rsidRPr="00C644E2">
        <w:rPr>
          <w:color w:val="000000"/>
          <w:shd w:val="clear" w:color="auto" w:fill="FFFFFF"/>
        </w:rPr>
        <w:t>В Печенгском округе проводятся заседания межведомственной комиссии по</w:t>
      </w:r>
      <w:r>
        <w:rPr>
          <w:color w:val="000000"/>
          <w:shd w:val="clear" w:color="auto" w:fill="FFFFFF"/>
        </w:rPr>
        <w:t xml:space="preserve"> мо</w:t>
      </w:r>
      <w:r w:rsidRPr="0008224C">
        <w:rPr>
          <w:color w:val="000000"/>
          <w:shd w:val="clear" w:color="auto" w:fill="FFFFFF"/>
        </w:rPr>
        <w:t>билизации доходов в бюджет Печенгского муниципального округа Мурманской области</w:t>
      </w:r>
      <w:r w:rsidR="00C644E2">
        <w:rPr>
          <w:color w:val="000000"/>
          <w:shd w:val="clear" w:color="auto" w:fill="FFFFFF"/>
        </w:rPr>
        <w:t xml:space="preserve"> (далее – комиссия)</w:t>
      </w:r>
      <w:r>
        <w:rPr>
          <w:color w:val="000000"/>
          <w:shd w:val="clear" w:color="auto" w:fill="FFFFFF"/>
        </w:rPr>
        <w:t>. В 2024 году было проведено 12 заседаний комиссии, результатом работы которой</w:t>
      </w:r>
      <w:r w:rsidR="00C644E2">
        <w:rPr>
          <w:color w:val="000000"/>
          <w:shd w:val="clear" w:color="auto" w:fill="FFFFFF"/>
        </w:rPr>
        <w:t>,</w:t>
      </w:r>
      <w:r>
        <w:rPr>
          <w:color w:val="000000"/>
          <w:shd w:val="clear" w:color="auto" w:fill="FFFFFF"/>
        </w:rPr>
        <w:t xml:space="preserve"> стало погашение задолженности по налоговым и неналоговым </w:t>
      </w:r>
      <w:r w:rsidR="00463F9A">
        <w:rPr>
          <w:color w:val="000000"/>
          <w:shd w:val="clear" w:color="auto" w:fill="FFFFFF"/>
        </w:rPr>
        <w:t xml:space="preserve">платежам </w:t>
      </w:r>
      <w:r>
        <w:rPr>
          <w:color w:val="000000"/>
          <w:shd w:val="clear" w:color="auto" w:fill="FFFFFF"/>
        </w:rPr>
        <w:t xml:space="preserve">в консолидированный бюджет </w:t>
      </w:r>
      <w:r w:rsidR="00463F9A">
        <w:rPr>
          <w:color w:val="000000"/>
          <w:shd w:val="clear" w:color="auto" w:fill="FFFFFF"/>
        </w:rPr>
        <w:t xml:space="preserve">на сумму 15,6 млн. рублей, в </w:t>
      </w:r>
      <w:r w:rsidR="00C644E2">
        <w:rPr>
          <w:color w:val="000000"/>
          <w:shd w:val="clear" w:color="auto" w:fill="FFFFFF"/>
        </w:rPr>
        <w:t>т</w:t>
      </w:r>
      <w:r w:rsidR="00463F9A">
        <w:rPr>
          <w:color w:val="000000"/>
          <w:shd w:val="clear" w:color="auto" w:fill="FFFFFF"/>
        </w:rPr>
        <w:t>ом числе налога на доходы физических лиц в сумме 8,6 млн. рублей.</w:t>
      </w:r>
    </w:p>
    <w:p w:rsidR="00E923CA" w:rsidRDefault="00CE7B82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Совместно с УФНС России по </w:t>
      </w:r>
      <w:r w:rsidR="00734EF3">
        <w:rPr>
          <w:color w:val="000000"/>
          <w:shd w:val="clear" w:color="auto" w:fill="FFFFFF"/>
        </w:rPr>
        <w:t>М</w:t>
      </w:r>
      <w:r>
        <w:rPr>
          <w:color w:val="000000"/>
          <w:shd w:val="clear" w:color="auto" w:fill="FFFFFF"/>
        </w:rPr>
        <w:t xml:space="preserve">урманской области проводится работа по легализации доходов физических лиц и выявлению применения работодателями «серых </w:t>
      </w:r>
      <w:r>
        <w:rPr>
          <w:color w:val="000000"/>
          <w:shd w:val="clear" w:color="auto" w:fill="FFFFFF"/>
        </w:rPr>
        <w:lastRenderedPageBreak/>
        <w:t>схем» выплаты заработной платы. Индивидуальная работа с налоговыми агентами по укреплению дисциплины оплаты труда ведется через комиссию в рамках полномочий.</w:t>
      </w:r>
    </w:p>
    <w:p w:rsidR="00734EF3" w:rsidRDefault="00734EF3" w:rsidP="00734EF3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Данная работа будет продолжена и в последующие годы.</w:t>
      </w:r>
    </w:p>
    <w:p w:rsidR="00CE7B82" w:rsidRDefault="00CE7B82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Негативным фактором остается значительный объем задолженности по имущественным налогам физических лиц и отсутствие действенных законодательных инструментов, направленных на стимулирование должников к погашению задолженности перед бюджетом округа. </w:t>
      </w:r>
      <w:r w:rsidR="00734EF3">
        <w:rPr>
          <w:color w:val="000000"/>
          <w:shd w:val="clear" w:color="auto" w:fill="FFFFFF"/>
        </w:rPr>
        <w:t>В сумме недоимки часто оказыва</w:t>
      </w:r>
      <w:r w:rsidR="00C644E2">
        <w:rPr>
          <w:color w:val="000000"/>
          <w:shd w:val="clear" w:color="auto" w:fill="FFFFFF"/>
        </w:rPr>
        <w:t xml:space="preserve">ется задолженность по </w:t>
      </w:r>
      <w:r w:rsidR="00734EF3">
        <w:rPr>
          <w:color w:val="000000"/>
          <w:shd w:val="clear" w:color="auto" w:fill="FFFFFF"/>
        </w:rPr>
        <w:t>умерши</w:t>
      </w:r>
      <w:r w:rsidR="00C644E2">
        <w:rPr>
          <w:color w:val="000000"/>
          <w:shd w:val="clear" w:color="auto" w:fill="FFFFFF"/>
        </w:rPr>
        <w:t>м</w:t>
      </w:r>
      <w:r w:rsidR="00734EF3">
        <w:rPr>
          <w:color w:val="000000"/>
          <w:shd w:val="clear" w:color="auto" w:fill="FFFFFF"/>
        </w:rPr>
        <w:t xml:space="preserve"> граждан</w:t>
      </w:r>
      <w:r w:rsidR="00C644E2">
        <w:rPr>
          <w:color w:val="000000"/>
          <w:shd w:val="clear" w:color="auto" w:fill="FFFFFF"/>
        </w:rPr>
        <w:t>ам</w:t>
      </w:r>
      <w:r w:rsidR="00734EF3">
        <w:rPr>
          <w:color w:val="000000"/>
          <w:shd w:val="clear" w:color="auto" w:fill="FFFFFF"/>
        </w:rPr>
        <w:t>, граждан</w:t>
      </w:r>
      <w:r w:rsidR="00C644E2">
        <w:rPr>
          <w:color w:val="000000"/>
          <w:shd w:val="clear" w:color="auto" w:fill="FFFFFF"/>
        </w:rPr>
        <w:t xml:space="preserve">ам, </w:t>
      </w:r>
      <w:r w:rsidR="00734EF3">
        <w:rPr>
          <w:color w:val="000000"/>
          <w:shd w:val="clear" w:color="auto" w:fill="FFFFFF"/>
        </w:rPr>
        <w:t>не проживающи</w:t>
      </w:r>
      <w:r w:rsidR="00C644E2">
        <w:rPr>
          <w:color w:val="000000"/>
          <w:shd w:val="clear" w:color="auto" w:fill="FFFFFF"/>
        </w:rPr>
        <w:t>м</w:t>
      </w:r>
      <w:r w:rsidR="00734EF3">
        <w:rPr>
          <w:color w:val="000000"/>
          <w:shd w:val="clear" w:color="auto" w:fill="FFFFFF"/>
        </w:rPr>
        <w:t xml:space="preserve"> на территории Печенгского муниципального округа.</w:t>
      </w:r>
    </w:p>
    <w:p w:rsidR="00734EF3" w:rsidRDefault="00734EF3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Таким образом, необходимо усиленное взаимодействие с территориальными подразделениями органов исполнительной власти. При этом расширение полномочий муниципального образования  в части получения персональных данных по должникам, в целях проведения целенаправленной работы по снижению недоимки по имущественным налогам, чему в настоящее время препятствует 102 статья Налогового кодекса Российской Федерации.</w:t>
      </w:r>
    </w:p>
    <w:p w:rsidR="00A442EA" w:rsidRDefault="00E418AD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 w:rsidRPr="002C0F18">
        <w:rPr>
          <w:color w:val="000000"/>
          <w:shd w:val="clear" w:color="auto" w:fill="FFFFFF"/>
        </w:rPr>
        <w:t>Наиболее значимым направлением бюджетной политики по-прежнему остается повышение эффективности бюджетных расходов, осуществляемое, в том числе за счет оптимизации муниципальных закупок и сокращение расходов за счет снижения неэффективных затрат.</w:t>
      </w:r>
    </w:p>
    <w:p w:rsidR="002C0F18" w:rsidRPr="002C0F18" w:rsidRDefault="002C0F18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Расходы бюджета округа за 2024 год составили 3 747,3 млн. рублей или 118,7% к уровню 2023 года.</w:t>
      </w:r>
    </w:p>
    <w:p w:rsidR="00A442EA" w:rsidRPr="00891246" w:rsidRDefault="00E418AD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 w:rsidRPr="00891246">
        <w:rPr>
          <w:color w:val="000000"/>
          <w:shd w:val="clear" w:color="auto" w:fill="FFFFFF"/>
        </w:rPr>
        <w:t>Расходная часть бюджета округа имеет социальную направленность. Обеспечено финансирование таких значимых направлений как образование (53,</w:t>
      </w:r>
      <w:r w:rsidR="00891246" w:rsidRPr="00891246">
        <w:rPr>
          <w:color w:val="000000"/>
          <w:shd w:val="clear" w:color="auto" w:fill="FFFFFF"/>
        </w:rPr>
        <w:t>0</w:t>
      </w:r>
      <w:r w:rsidRPr="00891246">
        <w:rPr>
          <w:color w:val="000000"/>
          <w:shd w:val="clear" w:color="auto" w:fill="FFFFFF"/>
        </w:rPr>
        <w:t>%), культура (</w:t>
      </w:r>
      <w:r w:rsidR="00891246" w:rsidRPr="00891246">
        <w:rPr>
          <w:color w:val="000000"/>
          <w:shd w:val="clear" w:color="auto" w:fill="FFFFFF"/>
        </w:rPr>
        <w:t>8,4</w:t>
      </w:r>
      <w:r w:rsidRPr="00891246">
        <w:rPr>
          <w:color w:val="000000"/>
          <w:shd w:val="clear" w:color="auto" w:fill="FFFFFF"/>
        </w:rPr>
        <w:t>%), физическая культура и спорт (</w:t>
      </w:r>
      <w:r w:rsidR="00891246" w:rsidRPr="00891246">
        <w:rPr>
          <w:color w:val="000000"/>
          <w:shd w:val="clear" w:color="auto" w:fill="FFFFFF"/>
        </w:rPr>
        <w:t>3,6</w:t>
      </w:r>
      <w:r w:rsidRPr="00891246">
        <w:rPr>
          <w:color w:val="000000"/>
          <w:shd w:val="clear" w:color="auto" w:fill="FFFFFF"/>
        </w:rPr>
        <w:t>%), социальная политика (</w:t>
      </w:r>
      <w:r w:rsidR="00891246" w:rsidRPr="00891246">
        <w:rPr>
          <w:color w:val="000000"/>
          <w:shd w:val="clear" w:color="auto" w:fill="FFFFFF"/>
        </w:rPr>
        <w:t>3,1</w:t>
      </w:r>
      <w:r w:rsidRPr="00891246">
        <w:rPr>
          <w:color w:val="000000"/>
          <w:shd w:val="clear" w:color="auto" w:fill="FFFFFF"/>
        </w:rPr>
        <w:t>%).</w:t>
      </w:r>
    </w:p>
    <w:p w:rsidR="00A442EA" w:rsidRPr="009077E2" w:rsidRDefault="00E418AD">
      <w:pPr>
        <w:ind w:firstLine="709"/>
        <w:jc w:val="both"/>
        <w:rPr>
          <w:bCs/>
          <w:iCs/>
        </w:rPr>
      </w:pPr>
      <w:r w:rsidRPr="009077E2">
        <w:rPr>
          <w:bCs/>
          <w:iCs/>
        </w:rPr>
        <w:t>В условиях недостаточности финансовых средств для исполнения полномочий муниципального уровня в бюджете округа предусматривались ассигнования, позволяющие привлечь средства вышестоящих бюджетов на условиях софинансирования расходных обязательств по решению вопросов местного значения. Так, муниципалитет принял участие в реализации 14 государственных программ Мурманской области по наиболее важным направлениям, выполнив условия получения субсидий из вышестоящих бюджетов на исполнение полномочий муниципального уровня.</w:t>
      </w:r>
    </w:p>
    <w:p w:rsidR="00A442EA" w:rsidRPr="009077E2" w:rsidRDefault="00E418AD">
      <w:pPr>
        <w:ind w:firstLine="709"/>
        <w:jc w:val="both"/>
        <w:rPr>
          <w:bCs/>
          <w:iCs/>
        </w:rPr>
      </w:pPr>
      <w:r w:rsidRPr="009077E2">
        <w:rPr>
          <w:bCs/>
          <w:iCs/>
        </w:rPr>
        <w:t>По итогам 202</w:t>
      </w:r>
      <w:r w:rsidR="009077E2" w:rsidRPr="009077E2">
        <w:rPr>
          <w:bCs/>
          <w:iCs/>
        </w:rPr>
        <w:t>4</w:t>
      </w:r>
      <w:r w:rsidRPr="009077E2">
        <w:rPr>
          <w:bCs/>
          <w:iCs/>
        </w:rPr>
        <w:t xml:space="preserve"> года бюджет округа исполнен с профицитом в размере </w:t>
      </w:r>
      <w:r w:rsidR="009077E2" w:rsidRPr="009077E2">
        <w:rPr>
          <w:bCs/>
          <w:iCs/>
        </w:rPr>
        <w:t>93,0 млн.</w:t>
      </w:r>
      <w:r w:rsidRPr="009077E2">
        <w:rPr>
          <w:bCs/>
          <w:iCs/>
        </w:rPr>
        <w:t xml:space="preserve"> рублей. Долговая политика исходила из целей сбалансированности бюджета округа. Муниципальный долг был сокращен и составляет на 01.07.202</w:t>
      </w:r>
      <w:r w:rsidR="009077E2" w:rsidRPr="009077E2">
        <w:rPr>
          <w:bCs/>
          <w:iCs/>
        </w:rPr>
        <w:t>5</w:t>
      </w:r>
      <w:r w:rsidRPr="009077E2">
        <w:rPr>
          <w:bCs/>
          <w:iCs/>
        </w:rPr>
        <w:t xml:space="preserve"> года </w:t>
      </w:r>
      <w:r w:rsidR="009077E2">
        <w:rPr>
          <w:bCs/>
          <w:iCs/>
        </w:rPr>
        <w:t>32,37</w:t>
      </w:r>
      <w:r w:rsidRPr="009077E2">
        <w:rPr>
          <w:bCs/>
          <w:iCs/>
        </w:rPr>
        <w:t xml:space="preserve"> млн. рублей. Печенгский муниципальный округ по итогам проведенной оценки Министерством финансов Мурманской области долговой устойчивости по итогам 202</w:t>
      </w:r>
      <w:r w:rsidR="009077E2" w:rsidRPr="009077E2">
        <w:rPr>
          <w:bCs/>
          <w:iCs/>
        </w:rPr>
        <w:t>4</w:t>
      </w:r>
      <w:r w:rsidRPr="009077E2">
        <w:rPr>
          <w:bCs/>
          <w:iCs/>
        </w:rPr>
        <w:t xml:space="preserve"> года отнесен к группе заемщиков с высоким уровнем долговой устойчивости.</w:t>
      </w:r>
    </w:p>
    <w:p w:rsidR="00A442EA" w:rsidRPr="00C53056" w:rsidRDefault="00E418AD">
      <w:pPr>
        <w:ind w:firstLine="709"/>
        <w:jc w:val="both"/>
        <w:rPr>
          <w:bCs/>
          <w:iCs/>
        </w:rPr>
      </w:pPr>
      <w:r w:rsidRPr="00C53056">
        <w:rPr>
          <w:bCs/>
          <w:iCs/>
        </w:rPr>
        <w:t>В соответствии с заключенным с Министерством финансов Мурманской области соглашением о мерах по социально-экономическому развитию и оздоровлению муниципальных финансов Печенгского муниципального округа, администрацией Печенгского муниципального округа выполняются следующие мероприятия:</w:t>
      </w:r>
    </w:p>
    <w:p w:rsidR="00A442EA" w:rsidRPr="00C53056" w:rsidRDefault="00E418AD">
      <w:pPr>
        <w:tabs>
          <w:tab w:val="left" w:pos="993"/>
        </w:tabs>
        <w:ind w:firstLine="709"/>
        <w:jc w:val="both"/>
      </w:pPr>
      <w:r w:rsidRPr="00C53056">
        <w:rPr>
          <w:bCs/>
          <w:iCs/>
        </w:rPr>
        <w:t>-</w:t>
      </w:r>
      <w:r w:rsidRPr="00C53056">
        <w:rPr>
          <w:bCs/>
          <w:iCs/>
        </w:rPr>
        <w:tab/>
      </w:r>
      <w:r w:rsidRPr="00C53056">
        <w:rPr>
          <w:rFonts w:eastAsiaTheme="minorHAnsi"/>
          <w:lang w:eastAsia="en-US"/>
        </w:rPr>
        <w:t>проведение оценки налоговых расходов;</w:t>
      </w:r>
    </w:p>
    <w:p w:rsidR="00A442EA" w:rsidRPr="00C53056" w:rsidRDefault="00E418AD">
      <w:pPr>
        <w:tabs>
          <w:tab w:val="left" w:pos="993"/>
        </w:tabs>
        <w:ind w:firstLine="709"/>
        <w:jc w:val="both"/>
      </w:pPr>
      <w:r w:rsidRPr="00C53056">
        <w:rPr>
          <w:rFonts w:eastAsiaTheme="minorHAnsi"/>
          <w:lang w:eastAsia="en-US"/>
        </w:rPr>
        <w:t>-</w:t>
      </w:r>
      <w:r w:rsidRPr="00C53056">
        <w:rPr>
          <w:rFonts w:eastAsiaTheme="minorHAnsi"/>
          <w:lang w:eastAsia="en-US"/>
        </w:rPr>
        <w:tab/>
        <w:t>внесение в Единый государственный реестр недвижимости (ЕГРН) сведений о правообладателях ранее учтенных объектов недвижимости;</w:t>
      </w:r>
    </w:p>
    <w:p w:rsidR="00A442EA" w:rsidRPr="00C53056" w:rsidRDefault="00E418AD">
      <w:pPr>
        <w:tabs>
          <w:tab w:val="left" w:pos="993"/>
        </w:tabs>
        <w:ind w:firstLine="709"/>
        <w:jc w:val="both"/>
      </w:pPr>
      <w:r w:rsidRPr="00C53056">
        <w:rPr>
          <w:rFonts w:eastAsiaTheme="minorHAnsi"/>
          <w:lang w:eastAsia="en-US"/>
        </w:rPr>
        <w:t>-</w:t>
      </w:r>
      <w:r w:rsidRPr="00C53056">
        <w:rPr>
          <w:rFonts w:eastAsiaTheme="minorHAnsi"/>
          <w:lang w:eastAsia="en-US"/>
        </w:rPr>
        <w:tab/>
        <w:t>обеспечение полноты отражения информации в Государственной информационной системе о государственных и муниципальных платежах (ГИС ГМП) о суммах платежей, поступивших на лицевые счета администраторов доходов бюджета округа;</w:t>
      </w:r>
    </w:p>
    <w:p w:rsidR="00A442EA" w:rsidRPr="00C53056" w:rsidRDefault="00E418AD">
      <w:pPr>
        <w:tabs>
          <w:tab w:val="left" w:pos="993"/>
        </w:tabs>
        <w:ind w:firstLine="709"/>
        <w:jc w:val="both"/>
      </w:pPr>
      <w:r w:rsidRPr="00C53056">
        <w:rPr>
          <w:rFonts w:eastAsiaTheme="minorHAnsi"/>
          <w:lang w:eastAsia="en-US"/>
        </w:rPr>
        <w:t>-</w:t>
      </w:r>
      <w:r w:rsidRPr="00C53056">
        <w:rPr>
          <w:rFonts w:eastAsiaTheme="minorHAnsi"/>
          <w:lang w:eastAsia="en-US"/>
        </w:rPr>
        <w:tab/>
        <w:t>соблюдение установленных Правительством Мурманской области нормативов формирования расходов на содержание органов местного самоуправления;</w:t>
      </w:r>
    </w:p>
    <w:p w:rsidR="00A442EA" w:rsidRPr="00C53056" w:rsidRDefault="00E418AD">
      <w:pPr>
        <w:tabs>
          <w:tab w:val="left" w:pos="993"/>
        </w:tabs>
        <w:ind w:firstLine="709"/>
        <w:jc w:val="both"/>
      </w:pPr>
      <w:r w:rsidRPr="00C53056">
        <w:rPr>
          <w:rFonts w:eastAsiaTheme="minorHAnsi"/>
          <w:lang w:eastAsia="en-US"/>
        </w:rPr>
        <w:lastRenderedPageBreak/>
        <w:t>-</w:t>
      </w:r>
      <w:r w:rsidRPr="00C53056">
        <w:rPr>
          <w:rFonts w:eastAsiaTheme="minorHAnsi"/>
          <w:lang w:eastAsia="en-US"/>
        </w:rPr>
        <w:tab/>
        <w:t>исполнение принятых обязательств по обеспечению сохранения средней заработной платы работников муниципальных учреждений в отчетном финансовом году на уровне, установленном указами Президента Российской Федерации;</w:t>
      </w:r>
    </w:p>
    <w:p w:rsidR="00A442EA" w:rsidRPr="00C53056" w:rsidRDefault="00E418AD">
      <w:pPr>
        <w:tabs>
          <w:tab w:val="left" w:pos="993"/>
        </w:tabs>
        <w:ind w:firstLine="709"/>
        <w:jc w:val="both"/>
        <w:rPr>
          <w:rStyle w:val="fontstyle01"/>
          <w:rFonts w:ascii="Times New Roman" w:hAnsi="Times New Roman"/>
        </w:rPr>
      </w:pPr>
      <w:r w:rsidRPr="00C53056">
        <w:rPr>
          <w:rFonts w:eastAsiaTheme="minorHAnsi"/>
          <w:lang w:eastAsia="en-US"/>
        </w:rPr>
        <w:t>-</w:t>
      </w:r>
      <w:r w:rsidRPr="00C53056">
        <w:rPr>
          <w:rFonts w:eastAsiaTheme="minorHAnsi"/>
          <w:lang w:eastAsia="en-US"/>
        </w:rPr>
        <w:tab/>
        <w:t xml:space="preserve">не установление новых расходных обязательств, не связанных с решением вопросов, отнесенных Конституцией Российской Федерации, федеральными законами, законами Мурманской области к полномочиям органов местного самоуправления, за исключением </w:t>
      </w:r>
      <w:r w:rsidRPr="00C53056">
        <w:rPr>
          <w:rStyle w:val="fontstyle01"/>
          <w:rFonts w:ascii="Times New Roman" w:hAnsi="Times New Roman"/>
        </w:rPr>
        <w:t>расходных обязательств по финансовому обеспечению мероприятий, связанных с предотвращением влияния ухудшения геополитической и экономической ситуации на развитие отраслей экономики, и дополнительных мероприятий в сфере национальной обороны и национальной безопасности, включая осуществление мер социальной поддержки отдельных категорий граждан, расходные обязательства, связанные с оказанием содействия в подготовке и проведении выборов</w:t>
      </w:r>
      <w:r w:rsidRPr="00C53056">
        <w:rPr>
          <w:color w:val="000000"/>
        </w:rPr>
        <w:br/>
      </w:r>
      <w:r w:rsidRPr="00C53056">
        <w:rPr>
          <w:rStyle w:val="fontstyle01"/>
          <w:rFonts w:ascii="Times New Roman" w:hAnsi="Times New Roman"/>
        </w:rPr>
        <w:t>Президента Российской Федерации, и расходные обязательства по финансовому обеспечению мер социальной поддержки граждан, определенные местной администрацией, установленные до 1 января 2024 года.</w:t>
      </w:r>
    </w:p>
    <w:p w:rsidR="00A442EA" w:rsidRPr="00C53056" w:rsidRDefault="00E418AD">
      <w:pPr>
        <w:tabs>
          <w:tab w:val="left" w:pos="993"/>
        </w:tabs>
        <w:ind w:firstLine="709"/>
        <w:jc w:val="both"/>
      </w:pPr>
      <w:r w:rsidRPr="00C53056">
        <w:rPr>
          <w:rFonts w:eastAsiaTheme="minorHAnsi"/>
          <w:lang w:eastAsia="en-US"/>
        </w:rPr>
        <w:t>В целях обеспечения публичности и доступности деятельности органов местного самоуправления и муниципальных учреждений на постоянной основе ведется работа в части наполняемости единого портала бюджетной системы Российской Федерации в соответствии с приказом Минфина России от 28.12.2016 № 243н.</w:t>
      </w:r>
    </w:p>
    <w:p w:rsidR="00C53056" w:rsidRPr="00C53056" w:rsidRDefault="00C53056">
      <w:pPr>
        <w:tabs>
          <w:tab w:val="left" w:pos="426"/>
        </w:tabs>
        <w:ind w:firstLine="851"/>
        <w:contextualSpacing/>
        <w:jc w:val="both"/>
        <w:rPr>
          <w:rFonts w:eastAsiaTheme="minorHAnsi"/>
          <w:lang w:eastAsia="en-US"/>
        </w:rPr>
      </w:pPr>
      <w:r w:rsidRPr="00C53056">
        <w:rPr>
          <w:rFonts w:eastAsiaTheme="minorHAnsi"/>
          <w:lang w:eastAsia="en-US"/>
        </w:rPr>
        <w:t>Льготное налогообложение является одним из элементов стимулирования экономической деятельности организаций и учреждений.</w:t>
      </w:r>
    </w:p>
    <w:p w:rsidR="00C53056" w:rsidRPr="00C53056" w:rsidRDefault="00C53056">
      <w:pPr>
        <w:tabs>
          <w:tab w:val="left" w:pos="426"/>
        </w:tabs>
        <w:ind w:firstLine="851"/>
        <w:contextualSpacing/>
        <w:jc w:val="both"/>
        <w:rPr>
          <w:rFonts w:eastAsiaTheme="minorHAnsi"/>
          <w:lang w:eastAsia="en-US"/>
        </w:rPr>
      </w:pPr>
      <w:r w:rsidRPr="00C53056">
        <w:rPr>
          <w:rFonts w:eastAsiaTheme="minorHAnsi"/>
          <w:lang w:eastAsia="en-US"/>
        </w:rPr>
        <w:t>При этом выпадающие доходы, обусловленные применением льгот, следует рассматривать как налоговые расходы бюджета округа.</w:t>
      </w:r>
    </w:p>
    <w:p w:rsidR="00A442EA" w:rsidRPr="004A78E9" w:rsidRDefault="00E418AD">
      <w:pPr>
        <w:tabs>
          <w:tab w:val="left" w:pos="426"/>
        </w:tabs>
        <w:ind w:firstLine="851"/>
        <w:contextualSpacing/>
        <w:jc w:val="both"/>
      </w:pPr>
      <w:r w:rsidRPr="004A78E9">
        <w:rPr>
          <w:rFonts w:eastAsiaTheme="minorHAnsi"/>
          <w:lang w:eastAsia="en-US"/>
        </w:rPr>
        <w:t xml:space="preserve">В соответствии с </w:t>
      </w:r>
      <w:r w:rsidRPr="004A78E9">
        <w:t>Порядком оценки налоговых расходов Печенгского муниципального округа и формирования перечня налоговых расходов Печенгского муниципального округа ежегодно проводится оценка налоговых расходов.</w:t>
      </w:r>
    </w:p>
    <w:p w:rsidR="00A442EA" w:rsidRPr="00833456" w:rsidRDefault="00E418AD">
      <w:pPr>
        <w:tabs>
          <w:tab w:val="left" w:pos="426"/>
        </w:tabs>
        <w:ind w:firstLine="851"/>
        <w:contextualSpacing/>
        <w:jc w:val="both"/>
        <w:rPr>
          <w:color w:val="FF0000"/>
        </w:rPr>
      </w:pPr>
      <w:r w:rsidRPr="00044A4E">
        <w:t>По итогам о</w:t>
      </w:r>
      <w:r w:rsidR="004A78E9" w:rsidRPr="00044A4E">
        <w:t>ценки налоговых расходов за 2024</w:t>
      </w:r>
      <w:r w:rsidRPr="00044A4E">
        <w:t xml:space="preserve"> год, проведенной в соответствии с Порядком оценки налоговых расходов Печенгского муниципального округа и формирования перечня налоговых расходов Печенгского муниципального округа, утвержденным постановлением администрации Печенгского муниципального округа от 06.08.2024 № 1238, льготы по налогу на имущество </w:t>
      </w:r>
      <w:r w:rsidRPr="00833456">
        <w:t xml:space="preserve">физических лиц на территории Печенгского муниципального округа были предоставлены </w:t>
      </w:r>
      <w:r w:rsidR="00833456" w:rsidRPr="00833456">
        <w:t>408</w:t>
      </w:r>
      <w:r w:rsidRPr="00833456">
        <w:t xml:space="preserve"> налогоплательщикам на общую сумму </w:t>
      </w:r>
      <w:r w:rsidR="00833456" w:rsidRPr="00833456">
        <w:t>104,0</w:t>
      </w:r>
      <w:r w:rsidRPr="00833456">
        <w:t xml:space="preserve"> тыс. рублей, общая сумма предоставленных 4</w:t>
      </w:r>
      <w:r w:rsidR="00833456" w:rsidRPr="00833456">
        <w:t>5</w:t>
      </w:r>
      <w:r w:rsidRPr="00833456">
        <w:t xml:space="preserve"> налогоплательщикам налоговых льгот по земельному налогу составила 2</w:t>
      </w:r>
      <w:r w:rsidR="00833456" w:rsidRPr="00833456">
        <w:t xml:space="preserve"> 634,0 </w:t>
      </w:r>
      <w:r w:rsidRPr="00833456">
        <w:t>тыс. рублей.</w:t>
      </w:r>
      <w:r w:rsidRPr="00833456">
        <w:rPr>
          <w:color w:val="FF0000"/>
        </w:rPr>
        <w:t xml:space="preserve"> </w:t>
      </w:r>
    </w:p>
    <w:p w:rsidR="00A442EA" w:rsidRPr="002F2A76" w:rsidRDefault="00A442EA">
      <w:pPr>
        <w:tabs>
          <w:tab w:val="left" w:pos="993"/>
        </w:tabs>
        <w:ind w:firstLine="709"/>
        <w:jc w:val="both"/>
        <w:rPr>
          <w:bCs/>
          <w:iCs/>
          <w:sz w:val="20"/>
          <w:szCs w:val="20"/>
          <w:highlight w:val="yellow"/>
        </w:rPr>
      </w:pPr>
    </w:p>
    <w:p w:rsidR="00A442EA" w:rsidRPr="002C3577" w:rsidRDefault="00E418AD">
      <w:pPr>
        <w:tabs>
          <w:tab w:val="left" w:pos="426"/>
        </w:tabs>
        <w:jc w:val="center"/>
        <w:rPr>
          <w:b/>
          <w:bCs/>
          <w:iCs/>
        </w:rPr>
      </w:pPr>
      <w:r w:rsidRPr="002C3577">
        <w:rPr>
          <w:b/>
          <w:bCs/>
          <w:iCs/>
        </w:rPr>
        <w:t>3.</w:t>
      </w:r>
      <w:r w:rsidRPr="002C3577">
        <w:rPr>
          <w:b/>
          <w:bCs/>
          <w:iCs/>
        </w:rPr>
        <w:tab/>
        <w:t>Основные направления налоговой политики на 202</w:t>
      </w:r>
      <w:r w:rsidR="00D30755" w:rsidRPr="002C3577">
        <w:rPr>
          <w:b/>
          <w:bCs/>
          <w:iCs/>
        </w:rPr>
        <w:t>6</w:t>
      </w:r>
      <w:r w:rsidRPr="002C3577">
        <w:rPr>
          <w:b/>
          <w:bCs/>
          <w:iCs/>
        </w:rPr>
        <w:t xml:space="preserve"> год </w:t>
      </w:r>
      <w:r w:rsidRPr="002C3577">
        <w:rPr>
          <w:b/>
          <w:bCs/>
          <w:iCs/>
        </w:rPr>
        <w:br/>
        <w:t xml:space="preserve">и на </w:t>
      </w:r>
      <w:r w:rsidRPr="002C3577">
        <w:rPr>
          <w:b/>
        </w:rPr>
        <w:t>плановый период 202</w:t>
      </w:r>
      <w:r w:rsidR="00D30755" w:rsidRPr="002C3577">
        <w:rPr>
          <w:b/>
        </w:rPr>
        <w:t>7</w:t>
      </w:r>
      <w:r w:rsidRPr="002C3577">
        <w:rPr>
          <w:b/>
        </w:rPr>
        <w:t xml:space="preserve"> и 202</w:t>
      </w:r>
      <w:r w:rsidR="00D30755" w:rsidRPr="002C3577">
        <w:rPr>
          <w:b/>
        </w:rPr>
        <w:t>8</w:t>
      </w:r>
      <w:r w:rsidRPr="002C3577">
        <w:rPr>
          <w:b/>
        </w:rPr>
        <w:t xml:space="preserve"> годов</w:t>
      </w:r>
    </w:p>
    <w:p w:rsidR="00A442EA" w:rsidRPr="002C3577" w:rsidRDefault="00A442EA">
      <w:pPr>
        <w:shd w:val="clear" w:color="auto" w:fill="FFFFFF"/>
        <w:ind w:firstLine="709"/>
        <w:jc w:val="center"/>
        <w:rPr>
          <w:bCs/>
          <w:iCs/>
          <w:caps/>
          <w:sz w:val="20"/>
          <w:szCs w:val="20"/>
        </w:rPr>
      </w:pPr>
    </w:p>
    <w:p w:rsidR="00635F29" w:rsidRPr="00635F29" w:rsidRDefault="00E418AD">
      <w:pPr>
        <w:shd w:val="clear" w:color="auto" w:fill="FFFFFF"/>
        <w:ind w:firstLine="709"/>
        <w:jc w:val="both"/>
        <w:rPr>
          <w:bCs/>
          <w:iCs/>
        </w:rPr>
      </w:pPr>
      <w:r w:rsidRPr="00635F29">
        <w:rPr>
          <w:bCs/>
          <w:iCs/>
        </w:rPr>
        <w:t>Основны</w:t>
      </w:r>
      <w:r w:rsidR="00635F29" w:rsidRPr="00635F29">
        <w:rPr>
          <w:bCs/>
          <w:iCs/>
        </w:rPr>
        <w:t xml:space="preserve">е направления налоговой политики </w:t>
      </w:r>
      <w:r w:rsidRPr="00635F29">
        <w:rPr>
          <w:bCs/>
          <w:iCs/>
        </w:rPr>
        <w:t>Печенгск</w:t>
      </w:r>
      <w:r w:rsidR="00635F29" w:rsidRPr="00635F29">
        <w:rPr>
          <w:bCs/>
          <w:iCs/>
        </w:rPr>
        <w:t>ого</w:t>
      </w:r>
      <w:r w:rsidRPr="00635F29">
        <w:rPr>
          <w:bCs/>
          <w:iCs/>
        </w:rPr>
        <w:t xml:space="preserve"> муниципальн</w:t>
      </w:r>
      <w:r w:rsidR="00635F29" w:rsidRPr="00635F29">
        <w:rPr>
          <w:bCs/>
          <w:iCs/>
        </w:rPr>
        <w:t>ого</w:t>
      </w:r>
      <w:r w:rsidRPr="00635F29">
        <w:rPr>
          <w:bCs/>
          <w:iCs/>
        </w:rPr>
        <w:t xml:space="preserve"> округ</w:t>
      </w:r>
      <w:r w:rsidR="00635F29" w:rsidRPr="00635F29">
        <w:rPr>
          <w:bCs/>
          <w:iCs/>
        </w:rPr>
        <w:t>а</w:t>
      </w:r>
      <w:r w:rsidRPr="00635F29">
        <w:rPr>
          <w:bCs/>
          <w:iCs/>
        </w:rPr>
        <w:t xml:space="preserve"> на 202</w:t>
      </w:r>
      <w:r w:rsidR="004727FB" w:rsidRPr="00635F29">
        <w:rPr>
          <w:bCs/>
          <w:iCs/>
        </w:rPr>
        <w:t>6</w:t>
      </w:r>
      <w:r w:rsidRPr="00635F29">
        <w:rPr>
          <w:bCs/>
          <w:iCs/>
        </w:rPr>
        <w:t xml:space="preserve"> год и на плановый период 202</w:t>
      </w:r>
      <w:r w:rsidR="004727FB" w:rsidRPr="00635F29">
        <w:rPr>
          <w:bCs/>
          <w:iCs/>
        </w:rPr>
        <w:t>7</w:t>
      </w:r>
      <w:r w:rsidRPr="00635F29">
        <w:rPr>
          <w:bCs/>
          <w:iCs/>
        </w:rPr>
        <w:t xml:space="preserve"> и 202</w:t>
      </w:r>
      <w:r w:rsidR="004727FB" w:rsidRPr="00635F29">
        <w:rPr>
          <w:bCs/>
          <w:iCs/>
        </w:rPr>
        <w:t>8</w:t>
      </w:r>
      <w:r w:rsidRPr="00635F29">
        <w:rPr>
          <w:bCs/>
          <w:iCs/>
        </w:rPr>
        <w:t xml:space="preserve"> годов (далее – основные направления налоговой политики)</w:t>
      </w:r>
      <w:r w:rsidR="00635F29" w:rsidRPr="00635F29">
        <w:rPr>
          <w:bCs/>
          <w:iCs/>
        </w:rPr>
        <w:t xml:space="preserve"> определены с учетом преемственности ранее поставленных целей и задач, суть которых состоит в развитии налогового потенциала, обеспечивающего бюджетную устойчивость в среднесрочной перспективе.</w:t>
      </w:r>
    </w:p>
    <w:p w:rsidR="00635F29" w:rsidRDefault="00635F29">
      <w:pPr>
        <w:shd w:val="clear" w:color="auto" w:fill="FFFFFF"/>
        <w:ind w:firstLine="709"/>
        <w:jc w:val="both"/>
        <w:rPr>
          <w:bCs/>
          <w:iCs/>
        </w:rPr>
      </w:pPr>
      <w:r w:rsidRPr="00635F29">
        <w:rPr>
          <w:bCs/>
          <w:iCs/>
        </w:rPr>
        <w:t>Важнейшим фактором проводимой налоговой политики является необходимость поддержания</w:t>
      </w:r>
      <w:r>
        <w:rPr>
          <w:bCs/>
          <w:iCs/>
        </w:rPr>
        <w:t xml:space="preserve"> сбалансированности бюджета, что возможно лишь при последовательном увеличении доходов.</w:t>
      </w:r>
    </w:p>
    <w:p w:rsidR="00635F29" w:rsidRDefault="00635F29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Налоговая политика Печенгского муниципального округа ориентирована на поддержание достигнутого уровня налогового потенциала, создание условий для дальнейшего роста налоговых и неналоговых доходов бюджета округа и устранение условий, препятствующих сокращению поступлений.</w:t>
      </w:r>
    </w:p>
    <w:p w:rsidR="00635F29" w:rsidRDefault="00902F96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В целях обеспечения устойчивого роста налоговых и неналоговых поступлений в бюджет округа необходимо определить пути расширения налогооблагаемой базы основных видов налогов, зачисляемых в бюджет округа.</w:t>
      </w:r>
    </w:p>
    <w:p w:rsidR="00902F96" w:rsidRDefault="00902F96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lastRenderedPageBreak/>
        <w:t>Рост поступлений в бюджет округа планируется достичь за счет</w:t>
      </w:r>
      <w:r w:rsidR="00CC0201">
        <w:rPr>
          <w:bCs/>
          <w:iCs/>
        </w:rPr>
        <w:t xml:space="preserve"> следующих мероприятий</w:t>
      </w:r>
      <w:r>
        <w:rPr>
          <w:bCs/>
          <w:iCs/>
        </w:rPr>
        <w:t>:</w:t>
      </w:r>
    </w:p>
    <w:p w:rsidR="00A442EA" w:rsidRDefault="00902F96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902F96">
        <w:rPr>
          <w:bCs/>
          <w:iCs/>
        </w:rPr>
        <w:t>-</w:t>
      </w:r>
      <w:r w:rsidRPr="00902F96">
        <w:rPr>
          <w:bCs/>
          <w:iCs/>
        </w:rPr>
        <w:tab/>
      </w:r>
      <w:r w:rsidR="00E418AD" w:rsidRPr="00902F96">
        <w:rPr>
          <w:bCs/>
          <w:iCs/>
        </w:rPr>
        <w:t>совершенствовани</w:t>
      </w:r>
      <w:r w:rsidR="00CC0201">
        <w:rPr>
          <w:bCs/>
          <w:iCs/>
        </w:rPr>
        <w:t>е</w:t>
      </w:r>
      <w:r w:rsidR="00E418AD" w:rsidRPr="00902F96">
        <w:rPr>
          <w:bCs/>
          <w:iCs/>
        </w:rPr>
        <w:t xml:space="preserve"> </w:t>
      </w:r>
      <w:r w:rsidRPr="00902F96">
        <w:rPr>
          <w:bCs/>
          <w:iCs/>
        </w:rPr>
        <w:t xml:space="preserve">методов </w:t>
      </w:r>
      <w:r w:rsidR="00E418AD" w:rsidRPr="00902F96">
        <w:rPr>
          <w:bCs/>
          <w:iCs/>
        </w:rPr>
        <w:t>налогового администрирования,</w:t>
      </w:r>
      <w:r w:rsidRPr="00902F96">
        <w:rPr>
          <w:bCs/>
          <w:iCs/>
        </w:rPr>
        <w:t xml:space="preserve"> повышения уровня ответственности главных администраторов доходов за</w:t>
      </w:r>
      <w:r w:rsidR="00E33250">
        <w:rPr>
          <w:bCs/>
          <w:iCs/>
        </w:rPr>
        <w:t xml:space="preserve"> качественное прогнозирование доходов бюджета округа и </w:t>
      </w:r>
      <w:r w:rsidRPr="00902F96">
        <w:rPr>
          <w:bCs/>
          <w:iCs/>
        </w:rPr>
        <w:t xml:space="preserve">выполнение </w:t>
      </w:r>
      <w:r w:rsidR="00E33250">
        <w:rPr>
          <w:bCs/>
          <w:iCs/>
        </w:rPr>
        <w:t>в полном объеме утвержденных годовых значений по доходам</w:t>
      </w:r>
      <w:r w:rsidR="00FA4640">
        <w:rPr>
          <w:bCs/>
          <w:iCs/>
        </w:rPr>
        <w:t>,</w:t>
      </w:r>
      <w:r w:rsidR="00E418AD" w:rsidRPr="00902F96">
        <w:rPr>
          <w:bCs/>
          <w:iCs/>
        </w:rPr>
        <w:t xml:space="preserve"> взаимодействия и совместной работы с администраторами доходов;</w:t>
      </w:r>
    </w:p>
    <w:p w:rsidR="00902F96" w:rsidRDefault="00902F96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  <w:t>проведение оценки социальной, экономической и бюджетной эффективности установленных на муниципальном уровне налоговых льгот;</w:t>
      </w:r>
    </w:p>
    <w:p w:rsidR="00902F96" w:rsidRDefault="00902F96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  <w:t>усиление работы п</w:t>
      </w:r>
      <w:r w:rsidR="00FA4640">
        <w:rPr>
          <w:bCs/>
          <w:iCs/>
        </w:rPr>
        <w:t>о неплатежам в бюджет округа, включая работу с дебиторской задолженностью;</w:t>
      </w:r>
    </w:p>
    <w:p w:rsidR="00FA4640" w:rsidRDefault="00FA4640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  <w:t>осуществление содействия малому и среднему бизнесу для развития предпринимательской деятельности в Печенгском муниципальном округе;</w:t>
      </w:r>
    </w:p>
    <w:p w:rsidR="00FA4640" w:rsidRDefault="00FA4640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  <w:t>совершенствование управления муниципальной собственностью путем:</w:t>
      </w:r>
    </w:p>
    <w:p w:rsidR="00FA4640" w:rsidRDefault="00FA4640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а)</w:t>
      </w:r>
      <w:r>
        <w:rPr>
          <w:bCs/>
          <w:iCs/>
        </w:rPr>
        <w:tab/>
        <w:t>проведения инвентаризации муниципального недвижимого имущества и внесение предложений по результатам инвентаризации в части дальнейшего использования имущества;</w:t>
      </w:r>
    </w:p>
    <w:p w:rsidR="00FA4640" w:rsidRDefault="00FA4640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б)</w:t>
      </w:r>
      <w:r>
        <w:rPr>
          <w:bCs/>
          <w:iCs/>
        </w:rPr>
        <w:tab/>
        <w:t>повышения эффективности управления муниципальным имуществом и земельными участками;</w:t>
      </w:r>
    </w:p>
    <w:p w:rsidR="00FA4640" w:rsidRDefault="00FA4640" w:rsidP="00FA4640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в)</w:t>
      </w:r>
      <w:r>
        <w:rPr>
          <w:bCs/>
          <w:iCs/>
        </w:rPr>
        <w:tab/>
        <w:t>обеспечение надлежащего контроля за деятельностью муниципальных учреждений и муниципальных унитарных предприятий.</w:t>
      </w:r>
    </w:p>
    <w:p w:rsidR="00FA4640" w:rsidRPr="00902F96" w:rsidRDefault="00212E23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 xml:space="preserve">Продолжится </w:t>
      </w:r>
      <w:r w:rsidR="00D65C03">
        <w:rPr>
          <w:bCs/>
          <w:iCs/>
        </w:rPr>
        <w:t xml:space="preserve">работа в рамках межведомственного </w:t>
      </w:r>
      <w:r>
        <w:rPr>
          <w:bCs/>
          <w:iCs/>
        </w:rPr>
        <w:t>взаимодействи</w:t>
      </w:r>
      <w:r w:rsidR="00D65C03">
        <w:rPr>
          <w:bCs/>
          <w:iCs/>
        </w:rPr>
        <w:t>я органов местного</w:t>
      </w:r>
      <w:r w:rsidR="00B317E9">
        <w:rPr>
          <w:bCs/>
          <w:iCs/>
        </w:rPr>
        <w:t xml:space="preserve"> самоуправления с территориальными органами федеральных структур исполнительной власти по решению задач по мобилизации доходов в консолидированный бюджет. Вектор деятельности такого взаимодействия будет направлен на обеспечение полноты уплаты налогов и неналоговых платежей, сокращение задолженности и применение полного комплекса мер принудительного взыскания задолженности, </w:t>
      </w:r>
      <w:r w:rsidR="00BF6C60">
        <w:rPr>
          <w:bCs/>
          <w:iCs/>
        </w:rPr>
        <w:t xml:space="preserve">повышение финансовой грамотности граждан, укрепление налоговой дисциплины организаций,  индивидуальных предпринимателей и граждан. </w:t>
      </w:r>
      <w:r w:rsidR="00B317E9">
        <w:rPr>
          <w:bCs/>
          <w:iCs/>
        </w:rPr>
        <w:t xml:space="preserve"> </w:t>
      </w:r>
    </w:p>
    <w:p w:rsidR="00CC0201" w:rsidRDefault="00CC0201" w:rsidP="00CC0201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212E23">
        <w:rPr>
          <w:bCs/>
          <w:iCs/>
        </w:rPr>
        <w:t>При формировании налоговых и неналоговых доходов на 2026 год и на плановый период 2026 и 2027 годов учтены принятые, планируемые к принятию изменения в налоговое и бюджетное законодательство</w:t>
      </w:r>
      <w:r>
        <w:rPr>
          <w:bCs/>
          <w:iCs/>
        </w:rPr>
        <w:t>.</w:t>
      </w:r>
    </w:p>
    <w:p w:rsidR="004D534E" w:rsidRPr="00212E23" w:rsidRDefault="004D534E" w:rsidP="004D534E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Реализация вышеуказанных мероприятий налоговой политики Печенгского муниципального округа на 2026 год и на плановый период 2027 и 2028 годы позволит обеспечить сбалансированность бюджета округа в целях полного финансирования расходных обязательств, направленных на устойчивое социально-экономическое развитие Печенгского муниципального округа.</w:t>
      </w:r>
    </w:p>
    <w:p w:rsidR="004D534E" w:rsidRPr="00C67B18" w:rsidRDefault="004D534E" w:rsidP="004D534E">
      <w:pPr>
        <w:shd w:val="clear" w:color="auto" w:fill="FFFFFF"/>
        <w:tabs>
          <w:tab w:val="left" w:pos="993"/>
        </w:tabs>
        <w:ind w:firstLine="709"/>
        <w:jc w:val="both"/>
        <w:rPr>
          <w:sz w:val="20"/>
          <w:szCs w:val="20"/>
        </w:rPr>
      </w:pPr>
    </w:p>
    <w:p w:rsidR="00A442EA" w:rsidRPr="00C67B18" w:rsidRDefault="00E418AD">
      <w:pPr>
        <w:shd w:val="clear" w:color="auto" w:fill="FFFFFF"/>
        <w:tabs>
          <w:tab w:val="left" w:pos="426"/>
        </w:tabs>
        <w:jc w:val="center"/>
        <w:rPr>
          <w:b/>
        </w:rPr>
      </w:pPr>
      <w:r w:rsidRPr="00C67B18">
        <w:rPr>
          <w:b/>
        </w:rPr>
        <w:t>4.</w:t>
      </w:r>
      <w:r w:rsidRPr="00C67B18">
        <w:rPr>
          <w:b/>
        </w:rPr>
        <w:tab/>
        <w:t>Основные направления бюджетной политики на 202</w:t>
      </w:r>
      <w:r w:rsidR="00184A78" w:rsidRPr="00C67B18">
        <w:rPr>
          <w:b/>
        </w:rPr>
        <w:t>6</w:t>
      </w:r>
      <w:r w:rsidRPr="00C67B18">
        <w:rPr>
          <w:b/>
        </w:rPr>
        <w:t xml:space="preserve"> год и на плановый период 202</w:t>
      </w:r>
      <w:r w:rsidR="00184A78" w:rsidRPr="00C67B18">
        <w:rPr>
          <w:b/>
        </w:rPr>
        <w:t>7</w:t>
      </w:r>
      <w:r w:rsidRPr="00C67B18">
        <w:rPr>
          <w:b/>
        </w:rPr>
        <w:t xml:space="preserve"> и 202</w:t>
      </w:r>
      <w:r w:rsidR="00184A78" w:rsidRPr="00C67B18">
        <w:rPr>
          <w:b/>
        </w:rPr>
        <w:t>8</w:t>
      </w:r>
      <w:r w:rsidRPr="00C67B18">
        <w:rPr>
          <w:b/>
        </w:rPr>
        <w:t xml:space="preserve"> годов</w:t>
      </w:r>
    </w:p>
    <w:p w:rsidR="00A442EA" w:rsidRPr="002F2A76" w:rsidRDefault="00A442EA">
      <w:pPr>
        <w:shd w:val="clear" w:color="auto" w:fill="FFFFFF"/>
        <w:ind w:firstLine="709"/>
        <w:jc w:val="center"/>
        <w:rPr>
          <w:bCs/>
          <w:iCs/>
          <w:caps/>
          <w:sz w:val="20"/>
          <w:szCs w:val="20"/>
          <w:highlight w:val="yellow"/>
        </w:rPr>
      </w:pPr>
    </w:p>
    <w:p w:rsidR="00B76AD3" w:rsidRDefault="00B76AD3">
      <w:pPr>
        <w:ind w:left="-15" w:firstLine="709"/>
        <w:jc w:val="both"/>
        <w:rPr>
          <w:color w:val="000000"/>
        </w:rPr>
      </w:pPr>
      <w:r>
        <w:rPr>
          <w:color w:val="000000"/>
        </w:rPr>
        <w:t xml:space="preserve">Бюджетная </w:t>
      </w:r>
      <w:r w:rsidR="00E418AD" w:rsidRPr="00C67B18">
        <w:rPr>
          <w:color w:val="000000"/>
        </w:rPr>
        <w:t>политик</w:t>
      </w:r>
      <w:r>
        <w:rPr>
          <w:color w:val="000000"/>
        </w:rPr>
        <w:t>а</w:t>
      </w:r>
      <w:r w:rsidR="00E418AD" w:rsidRPr="00C67B18">
        <w:rPr>
          <w:color w:val="000000"/>
        </w:rPr>
        <w:t xml:space="preserve"> Печенгского муниципального округа на 202</w:t>
      </w:r>
      <w:r w:rsidR="00C67B18" w:rsidRPr="00C67B18">
        <w:rPr>
          <w:color w:val="000000"/>
        </w:rPr>
        <w:t>6</w:t>
      </w:r>
      <w:r w:rsidR="00E418AD" w:rsidRPr="00C67B18">
        <w:rPr>
          <w:color w:val="000000"/>
        </w:rPr>
        <w:t xml:space="preserve"> год и на плановый период 202</w:t>
      </w:r>
      <w:r w:rsidR="00C67B18" w:rsidRPr="00C67B18">
        <w:rPr>
          <w:color w:val="000000"/>
        </w:rPr>
        <w:t>7</w:t>
      </w:r>
      <w:r w:rsidR="00E418AD" w:rsidRPr="00C67B18">
        <w:rPr>
          <w:color w:val="000000"/>
        </w:rPr>
        <w:t xml:space="preserve"> и 202</w:t>
      </w:r>
      <w:r w:rsidR="00C67B18" w:rsidRPr="00C67B18">
        <w:rPr>
          <w:color w:val="000000"/>
        </w:rPr>
        <w:t>8</w:t>
      </w:r>
      <w:r w:rsidR="00E418AD" w:rsidRPr="00C67B18">
        <w:rPr>
          <w:color w:val="000000"/>
        </w:rPr>
        <w:t xml:space="preserve"> годов (далее – бюджетн</w:t>
      </w:r>
      <w:r>
        <w:rPr>
          <w:color w:val="000000"/>
        </w:rPr>
        <w:t>ая политика</w:t>
      </w:r>
      <w:r w:rsidR="00E418AD" w:rsidRPr="00C67B18">
        <w:rPr>
          <w:color w:val="000000"/>
        </w:rPr>
        <w:t>)</w:t>
      </w:r>
      <w:r>
        <w:rPr>
          <w:color w:val="000000"/>
        </w:rPr>
        <w:t xml:space="preserve"> в области расходов отвечает принципам консервативного бюджетного планирования и ориентирована на оптимизацию расходных обязательств Печенгского муниципального округа.</w:t>
      </w:r>
    </w:p>
    <w:p w:rsidR="00B76AD3" w:rsidRDefault="00B76AD3">
      <w:pPr>
        <w:ind w:left="-15" w:firstLine="709"/>
        <w:jc w:val="both"/>
        <w:rPr>
          <w:color w:val="000000"/>
        </w:rPr>
      </w:pPr>
      <w:r>
        <w:rPr>
          <w:color w:val="000000"/>
        </w:rPr>
        <w:t>Ограниченные финансовые ресурсы не позволяют при формировании бюджета округа на 2026 год и на плановый период 2027 и 2028 годов учесть все заявленные принимаемые бюджетные обязательства в связи с необходимостью выполнения, прежде всего, всех действующих расходных обязательств. Ввиду этого, а также в целях повышения эффективности бюджетных расходов требуется более тщательный анализ всех заявленных принимаемых обязательств на предмет их эффективности, обоснованности, гарантированного выполнения, ожидаемого результата и на соответствие приоритетам социально-экономического развития Печенгского муниципального округа и основным направлениям бюджетной и налоговой политики.</w:t>
      </w:r>
      <w:r w:rsidR="000437F8">
        <w:rPr>
          <w:color w:val="000000"/>
        </w:rPr>
        <w:t xml:space="preserve"> Это позволит принять взвешенное и </w:t>
      </w:r>
      <w:r w:rsidR="000437F8">
        <w:rPr>
          <w:color w:val="000000"/>
        </w:rPr>
        <w:lastRenderedPageBreak/>
        <w:t>эффективное решение по распределению бюджетных средств на реализацию принимаемых расходных обязательств, получивших наиболее высокую оценку и приоритет.</w:t>
      </w:r>
    </w:p>
    <w:p w:rsidR="000437F8" w:rsidRDefault="000437F8">
      <w:pPr>
        <w:ind w:left="-15" w:firstLine="709"/>
        <w:jc w:val="both"/>
        <w:rPr>
          <w:color w:val="000000"/>
        </w:rPr>
      </w:pPr>
      <w:r>
        <w:rPr>
          <w:color w:val="000000"/>
        </w:rPr>
        <w:t>Стратегической линией бюджетной политики будет являться не рост расходов, а повышение их эффективности, в том числе переориентация бюджетных ассигнований в пользу приоритетных направлений и проектов, нацеленных на развитие Печенгского муниципального округа.</w:t>
      </w:r>
    </w:p>
    <w:p w:rsidR="00182532" w:rsidRDefault="000949A5">
      <w:pPr>
        <w:ind w:left="-15" w:firstLine="709"/>
        <w:jc w:val="both"/>
        <w:rPr>
          <w:color w:val="000000"/>
        </w:rPr>
      </w:pPr>
      <w:r>
        <w:rPr>
          <w:color w:val="000000"/>
        </w:rPr>
        <w:t>Финансирование дорожной деятельности будет осуществляться в пределах бюджетных ассигнований дорожного фонда Печенгского муниципального округ</w:t>
      </w:r>
      <w:r w:rsidR="00406FF0">
        <w:rPr>
          <w:color w:val="000000"/>
        </w:rPr>
        <w:t>а</w:t>
      </w:r>
      <w:r>
        <w:rPr>
          <w:color w:val="000000"/>
        </w:rPr>
        <w:t xml:space="preserve">. Предусмотрено выполнение работ по содержанию </w:t>
      </w:r>
      <w:r w:rsidR="000D6939">
        <w:rPr>
          <w:color w:val="000000"/>
        </w:rPr>
        <w:t>ав</w:t>
      </w:r>
      <w:r>
        <w:rPr>
          <w:color w:val="000000"/>
        </w:rPr>
        <w:t>томобильных дорог местного значения, сооружений на них, обеспечению сохранности существующей дорожной сети.</w:t>
      </w:r>
    </w:p>
    <w:p w:rsidR="000949A5" w:rsidRDefault="000949A5">
      <w:pPr>
        <w:ind w:left="-15" w:firstLine="709"/>
        <w:jc w:val="both"/>
        <w:rPr>
          <w:color w:val="000000"/>
        </w:rPr>
      </w:pPr>
      <w:r>
        <w:rPr>
          <w:color w:val="000000"/>
        </w:rPr>
        <w:t xml:space="preserve">Расходы, финансирование которых осуществляется за счет межбюджетных трансфертов, предоставляемых из вышестоящего бюджета, прогнозируются в объемах, предусмотренных проектом Закона </w:t>
      </w:r>
      <w:r w:rsidR="00406FF0">
        <w:rPr>
          <w:color w:val="000000"/>
        </w:rPr>
        <w:t>М</w:t>
      </w:r>
      <w:r>
        <w:rPr>
          <w:color w:val="000000"/>
        </w:rPr>
        <w:t>урманской области «Об областном бюджете на 2026 год и на плановый период 2027 и 2028 годов».</w:t>
      </w:r>
    </w:p>
    <w:p w:rsidR="00182532" w:rsidRPr="000949A5" w:rsidRDefault="000949A5">
      <w:pPr>
        <w:ind w:left="-15" w:firstLine="709"/>
        <w:jc w:val="both"/>
        <w:rPr>
          <w:color w:val="000000"/>
        </w:rPr>
      </w:pPr>
      <w:r>
        <w:rPr>
          <w:color w:val="000000"/>
        </w:rPr>
        <w:t>Условно утверждаемые расходы бюджета округа на 2027 и 2028 годы планируются в соответстви</w:t>
      </w:r>
      <w:r w:rsidR="00406FF0">
        <w:rPr>
          <w:color w:val="000000"/>
        </w:rPr>
        <w:t>и с нормами Бюджетного кодекса Р</w:t>
      </w:r>
      <w:r>
        <w:rPr>
          <w:color w:val="000000"/>
        </w:rPr>
        <w:t>оссийской Федерации.</w:t>
      </w:r>
    </w:p>
    <w:p w:rsidR="00B40DE2" w:rsidRDefault="00B40DE2">
      <w:pPr>
        <w:ind w:left="-15" w:firstLine="709"/>
        <w:jc w:val="both"/>
        <w:rPr>
          <w:color w:val="000000"/>
        </w:rPr>
      </w:pPr>
      <w:r>
        <w:rPr>
          <w:color w:val="000000"/>
        </w:rPr>
        <w:t xml:space="preserve">В целях достижения целевых ориентиров и обеспечение устойчивого развития экономики и социальной стабильности </w:t>
      </w:r>
      <w:r w:rsidR="00406FF0">
        <w:rPr>
          <w:color w:val="000000"/>
        </w:rPr>
        <w:t xml:space="preserve">в Печенгском муниципальном округе </w:t>
      </w:r>
      <w:r>
        <w:rPr>
          <w:color w:val="000000"/>
        </w:rPr>
        <w:t>при рациональном и эффективном использовании бюджетных средств, а также учитывая насущную актуальность большинства направлений бюджетной политики, заявленных в предыдущие годы, основными направлениями бюджетной политики на 2026 год и на плановый период 2027 и 2028 годы останутся прежними, как и в предыдущие годы:</w:t>
      </w:r>
    </w:p>
    <w:p w:rsidR="00B40DE2" w:rsidRDefault="00214463" w:rsidP="00B40DE2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а</w:t>
      </w:r>
      <w:r w:rsidR="00496BC9">
        <w:rPr>
          <w:color w:val="000000"/>
        </w:rPr>
        <w:t xml:space="preserve">) </w:t>
      </w:r>
      <w:r w:rsidR="00A928FB">
        <w:rPr>
          <w:color w:val="000000"/>
        </w:rPr>
        <w:t>с</w:t>
      </w:r>
      <w:r w:rsidR="00B40DE2">
        <w:rPr>
          <w:color w:val="000000"/>
        </w:rPr>
        <w:t>овершен</w:t>
      </w:r>
      <w:r w:rsidR="00B40DE2" w:rsidRPr="00496BC9">
        <w:rPr>
          <w:color w:val="000000"/>
          <w:u w:val="single"/>
        </w:rPr>
        <w:t>с</w:t>
      </w:r>
      <w:r w:rsidR="00B40DE2">
        <w:rPr>
          <w:color w:val="000000"/>
        </w:rPr>
        <w:t>твование структуры расходов бюджета окру</w:t>
      </w:r>
      <w:r w:rsidR="00A928FB">
        <w:rPr>
          <w:color w:val="000000"/>
        </w:rPr>
        <w:t>га и повышение их эффективности:</w:t>
      </w:r>
    </w:p>
    <w:p w:rsidR="00B40DE2" w:rsidRDefault="00406FF0" w:rsidP="00B40DE2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в</w:t>
      </w:r>
      <w:r w:rsidR="00B40DE2">
        <w:rPr>
          <w:color w:val="000000"/>
        </w:rPr>
        <w:t xml:space="preserve"> условиях ограниченности бюджетных ресурсов необходимо ясное понимание последствий реализации любых мер муниципальной политики с точки зрения их влияния на темпы продвижения к достижению поставленных целей и задач.</w:t>
      </w:r>
    </w:p>
    <w:p w:rsidR="00F44CAD" w:rsidRPr="00F44CAD" w:rsidRDefault="00B40DE2" w:rsidP="00B40DE2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В связи с этим на первый план выходит задача повышения эффективности и обоснованности показателей муниципальных программ Печенгского муниципального округа</w:t>
      </w:r>
      <w:r w:rsidR="00060C41">
        <w:rPr>
          <w:color w:val="000000"/>
        </w:rPr>
        <w:t xml:space="preserve"> (далее – муниципальные </w:t>
      </w:r>
      <w:r w:rsidR="00F44CAD">
        <w:rPr>
          <w:color w:val="000000"/>
        </w:rPr>
        <w:t>программы).</w:t>
      </w:r>
    </w:p>
    <w:p w:rsidR="00060C41" w:rsidRDefault="00060C41" w:rsidP="00B40DE2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Муниципальные программы являются наиболее значимым инструментом бюджетирования, ориентированного на результат, с помощью которого увязываются стратегическое и бюджетное планирование. Структура муниципальных программ определена посредством четкого разграничения расходов на проектную деятельность, направленную на конкретный уникальный результат, и процессную деятельность, направленную на решение текущих задач социально-экономического развития Печенгского муниципального округа (в рамках комплексов процессных</w:t>
      </w:r>
      <w:r w:rsidR="00406FF0">
        <w:rPr>
          <w:color w:val="000000"/>
        </w:rPr>
        <w:t xml:space="preserve"> и проектных</w:t>
      </w:r>
      <w:r>
        <w:rPr>
          <w:color w:val="000000"/>
        </w:rPr>
        <w:t xml:space="preserve"> мероприятий).</w:t>
      </w:r>
    </w:p>
    <w:p w:rsidR="00287FD2" w:rsidRDefault="00060C41" w:rsidP="00B40DE2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Важным достижением целей муниципальных программ</w:t>
      </w:r>
      <w:r w:rsidR="00287FD2">
        <w:rPr>
          <w:color w:val="000000"/>
        </w:rPr>
        <w:t xml:space="preserve"> будут являться мероприятия (проекты), направленные на реализацию национальных целей развития в соответствии с Указом Президента Российской Федерации от 07.05.2024 </w:t>
      </w:r>
      <w:r w:rsidR="00F44CAD">
        <w:rPr>
          <w:color w:val="000000"/>
        </w:rPr>
        <w:t>№</w:t>
      </w:r>
      <w:r w:rsidR="00287FD2">
        <w:rPr>
          <w:color w:val="000000"/>
        </w:rPr>
        <w:t> 309, а также иные мероприятия (проекты), направленные на достижение целей социально-экономического развития Печенгского муниципального округа.</w:t>
      </w:r>
    </w:p>
    <w:p w:rsidR="00535D92" w:rsidRDefault="00535D92" w:rsidP="00B40DE2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Ресурсы бюджета округа должны быть мобилизованы на приоритетных направлениях, а их отдача должна быть максимальной.</w:t>
      </w:r>
    </w:p>
    <w:p w:rsidR="00A22843" w:rsidRDefault="00A22843" w:rsidP="00B40DE2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 xml:space="preserve">Централизация закупок товаров, работ, услуг должна способствовать реализации системного подхода к формированию, размещению и исполнению муниципальных контрактов, обеспечению прозрачности всего цикла закупок, предотвращению коррупции и других злоупотреблений в сфере обеспечения муниципальных нужд и нужд подведомственных муниципальных учреждений </w:t>
      </w:r>
      <w:r w:rsidR="00F755EE">
        <w:rPr>
          <w:color w:val="000000"/>
        </w:rPr>
        <w:t>П</w:t>
      </w:r>
      <w:r>
        <w:rPr>
          <w:color w:val="000000"/>
        </w:rPr>
        <w:t>еченгского муниципального о</w:t>
      </w:r>
      <w:r w:rsidR="00A928FB">
        <w:rPr>
          <w:color w:val="000000"/>
        </w:rPr>
        <w:t>круга;</w:t>
      </w:r>
    </w:p>
    <w:p w:rsidR="00F755EE" w:rsidRDefault="00214463" w:rsidP="00B40DE2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 xml:space="preserve">б) </w:t>
      </w:r>
      <w:r w:rsidR="00F755EE">
        <w:rPr>
          <w:color w:val="000000"/>
        </w:rPr>
        <w:tab/>
      </w:r>
      <w:r w:rsidR="00A928FB">
        <w:rPr>
          <w:color w:val="000000"/>
        </w:rPr>
        <w:t>п</w:t>
      </w:r>
      <w:r w:rsidR="00F755EE">
        <w:rPr>
          <w:color w:val="000000"/>
        </w:rPr>
        <w:t>овышение эффективности оказания муници</w:t>
      </w:r>
      <w:r w:rsidR="00A928FB">
        <w:rPr>
          <w:color w:val="000000"/>
        </w:rPr>
        <w:t>пальных услуг, выполнения работ:</w:t>
      </w:r>
    </w:p>
    <w:p w:rsidR="00F755EE" w:rsidRDefault="00F755EE" w:rsidP="00B40DE2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lastRenderedPageBreak/>
        <w:t xml:space="preserve">Целям оптимизации расходных обязательств Печенгского муниципального округа должно отвечать и дальнейшее повышение эффективности и качества, оказываемых муниципальными учреждениями муниципальных услуг. </w:t>
      </w:r>
      <w:r w:rsidR="00B659A8">
        <w:rPr>
          <w:color w:val="000000"/>
        </w:rPr>
        <w:t>В связи, с чем необходимо продолжить работу по:</w:t>
      </w:r>
    </w:p>
    <w:p w:rsidR="00F755EE" w:rsidRDefault="00F755EE" w:rsidP="00B40DE2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повышению обоснованности планирования и распределения средств бюджета округа на оказание муниципальных услуг, выполнение работ;</w:t>
      </w:r>
    </w:p>
    <w:p w:rsidR="00F755EE" w:rsidRDefault="00F755EE" w:rsidP="00B40DE2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повышению рациональности и экономности использования бюджетных средств муниципальными учреждениями в части проведения муниципальных закупок</w:t>
      </w:r>
      <w:r w:rsidR="00A928FB">
        <w:rPr>
          <w:color w:val="000000"/>
        </w:rPr>
        <w:t>;</w:t>
      </w:r>
    </w:p>
    <w:p w:rsidR="00F755EE" w:rsidRDefault="00214463" w:rsidP="00B40DE2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 xml:space="preserve">в) </w:t>
      </w:r>
      <w:r w:rsidR="00A928FB">
        <w:rPr>
          <w:color w:val="000000"/>
        </w:rPr>
        <w:t xml:space="preserve"> р</w:t>
      </w:r>
      <w:r w:rsidR="00496BC9">
        <w:rPr>
          <w:color w:val="000000"/>
        </w:rPr>
        <w:t>азвитие про</w:t>
      </w:r>
      <w:r w:rsidR="00A928FB">
        <w:rPr>
          <w:color w:val="000000"/>
        </w:rPr>
        <w:t>цедур исполнения бюджета округа:</w:t>
      </w:r>
    </w:p>
    <w:p w:rsidR="00496BC9" w:rsidRDefault="00D933D9" w:rsidP="00B40DE2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в</w:t>
      </w:r>
      <w:r w:rsidR="00496BC9">
        <w:rPr>
          <w:color w:val="000000"/>
        </w:rPr>
        <w:t>се необходимые меры для организации исполнения бюджета округа должны приниматься до начала финансового года. Необходимо обеспечить качество и строгое соблюдение установленных сроков подготовки проектов нормативных правовых актов, необходимых для исполнения бюджета округа.</w:t>
      </w:r>
    </w:p>
    <w:p w:rsidR="00496BC9" w:rsidRDefault="00496BC9" w:rsidP="00B40DE2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Главные распорядители средств бюджета округа при исполнении бюджета округа должны опираться на отлаженные бюджетные процедуры и высокий уровень бюджетной дисциплины. Все решения в процессе исполнения бюджета округа должны приниматься и реализовываться максимально оперативно, а принятие бюджетных обязательств должно осуществляться в строгом соответствии с законод</w:t>
      </w:r>
      <w:r w:rsidR="00A928FB">
        <w:rPr>
          <w:color w:val="000000"/>
        </w:rPr>
        <w:t>ательством Российской Федерации;</w:t>
      </w:r>
    </w:p>
    <w:p w:rsidR="000437F8" w:rsidRDefault="00214463" w:rsidP="00B40DE2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г)</w:t>
      </w:r>
      <w:r w:rsidR="00A928FB">
        <w:rPr>
          <w:color w:val="000000"/>
        </w:rPr>
        <w:tab/>
        <w:t>развитие системы контроля:</w:t>
      </w:r>
    </w:p>
    <w:p w:rsidR="00A928FB" w:rsidRDefault="00D933D9" w:rsidP="00B40DE2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с</w:t>
      </w:r>
      <w:r w:rsidR="00A928FB">
        <w:rPr>
          <w:color w:val="000000"/>
        </w:rPr>
        <w:t>овершенствование внутреннего финансового контроля на территории Печенгского муниципального округа должно быть ориентировано на оценку эффективности бюджетных расходов.</w:t>
      </w:r>
    </w:p>
    <w:p w:rsidR="00CA59F0" w:rsidRDefault="00A928FB" w:rsidP="00B40DE2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Усиление контрольной работы за получателями средств бюджета округа по предварительному</w:t>
      </w:r>
      <w:r w:rsidR="00CA59F0">
        <w:rPr>
          <w:color w:val="000000"/>
        </w:rPr>
        <w:t>, т</w:t>
      </w:r>
      <w:r>
        <w:rPr>
          <w:color w:val="000000"/>
        </w:rPr>
        <w:t xml:space="preserve">екущему и последующему </w:t>
      </w:r>
      <w:r w:rsidR="00CA59F0">
        <w:rPr>
          <w:color w:val="000000"/>
        </w:rPr>
        <w:t>контролю с целью минимизации расходов бюджета округа, исключения нецелевого и неэффективного использования бюджетных средств.</w:t>
      </w:r>
    </w:p>
    <w:p w:rsidR="00CA59F0" w:rsidRDefault="00CA59F0" w:rsidP="00B40DE2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С целью предотвращения неправомерного расходования бюджетных средств, необходимо продолжить реализацию следующих мероприятий:</w:t>
      </w:r>
    </w:p>
    <w:p w:rsidR="00A928FB" w:rsidRDefault="00CA59F0" w:rsidP="00B40DE2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 xml:space="preserve">проведение профилактической работы </w:t>
      </w:r>
      <w:r w:rsidR="00040E27">
        <w:rPr>
          <w:color w:val="000000"/>
        </w:rPr>
        <w:t>по предупреждению нарушений бюджетного законодательства Российской Федерации и законодательства о контрактной системе в сфере закупок;</w:t>
      </w:r>
    </w:p>
    <w:p w:rsidR="00040E27" w:rsidRDefault="00040E27" w:rsidP="00B40DE2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обеспечение мониторинга изменений нарушений, выявленных по результатам внутреннего муниципального контроля в Печенгском муниципальном округе;</w:t>
      </w:r>
    </w:p>
    <w:p w:rsidR="00040E27" w:rsidRDefault="00040E27" w:rsidP="00B40DE2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повышение степени ответственности главных распорядителей и получателей за расходованием бюджетных средств;</w:t>
      </w:r>
    </w:p>
    <w:p w:rsidR="00040E27" w:rsidRDefault="00CA59F0" w:rsidP="00B40DE2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д)</w:t>
      </w:r>
      <w:r>
        <w:rPr>
          <w:color w:val="000000"/>
        </w:rPr>
        <w:tab/>
      </w:r>
      <w:r w:rsidR="00040E27">
        <w:rPr>
          <w:color w:val="000000"/>
        </w:rPr>
        <w:t>обеспечение прозрачности (открытости) бюджетного процесса:</w:t>
      </w:r>
    </w:p>
    <w:p w:rsidR="00040E27" w:rsidRDefault="00040E27" w:rsidP="00B40DE2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Бюджетная политика осуществляется в интересах общества. Успех ее реализации зависит не только от действий тех или иных органов</w:t>
      </w:r>
      <w:r w:rsidR="00D933D9">
        <w:rPr>
          <w:color w:val="000000"/>
        </w:rPr>
        <w:t xml:space="preserve"> местного самоуправления</w:t>
      </w:r>
      <w:r>
        <w:rPr>
          <w:color w:val="000000"/>
        </w:rPr>
        <w:t>, но и от того в какой мере общество понимает эту политику, разделяет цели, механизмы и принципы ее реализации.</w:t>
      </w:r>
    </w:p>
    <w:p w:rsidR="004B315C" w:rsidRDefault="004B315C" w:rsidP="00B40DE2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 xml:space="preserve">В прошлых периодах была значительно расширена сфера информирования населения Печенгского муниципального округа о бюджете округа, в том числе через опубликование на официальном сайте муниципального образования Печенгский муниципальный округ «Бюджета для граждан», «Бюджетного гида», </w:t>
      </w:r>
      <w:r w:rsidR="00D933D9">
        <w:rPr>
          <w:color w:val="000000"/>
        </w:rPr>
        <w:t xml:space="preserve">размещения информация по финансовой грамотности населения, </w:t>
      </w:r>
      <w:r>
        <w:rPr>
          <w:color w:val="000000"/>
        </w:rPr>
        <w:t>проведение различного рода опросов населения по бюджетной тематике.</w:t>
      </w:r>
    </w:p>
    <w:p w:rsidR="00CA59F0" w:rsidRDefault="004B315C" w:rsidP="00B40DE2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Основной целью размещения презентаций «Бюджет для граждан» и «Бюджетный гид» является предоставление актуальной информации о бюджете округа и его исполнении в объективной, заслуживающей доверия и доступной для понимания форме.</w:t>
      </w:r>
    </w:p>
    <w:p w:rsidR="00F44CAD" w:rsidRDefault="00AD5F31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В трехлетней перспективе будет продолжена работа по поиску новых форм информирования населения о бюджете округа, вовлечение граждан в диалог по реализации инициативного бюджетирования.</w:t>
      </w:r>
    </w:p>
    <w:p w:rsidR="00F44CAD" w:rsidRPr="00F44CAD" w:rsidRDefault="00F44CAD">
      <w:pPr>
        <w:tabs>
          <w:tab w:val="left" w:pos="993"/>
        </w:tabs>
        <w:ind w:left="-15" w:firstLine="709"/>
        <w:jc w:val="both"/>
        <w:rPr>
          <w:color w:val="000000"/>
        </w:rPr>
      </w:pPr>
      <w:r w:rsidRPr="00F44CAD">
        <w:rPr>
          <w:color w:val="000000"/>
        </w:rPr>
        <w:lastRenderedPageBreak/>
        <w:t xml:space="preserve">В </w:t>
      </w:r>
      <w:r w:rsidR="00E418AD" w:rsidRPr="00F44CAD">
        <w:rPr>
          <w:color w:val="000000"/>
        </w:rPr>
        <w:t xml:space="preserve">рамках подготовки и рассмотрения проекта бюджета округа </w:t>
      </w:r>
      <w:r w:rsidRPr="00F44CAD">
        <w:rPr>
          <w:color w:val="000000"/>
        </w:rPr>
        <w:t>на 2026 год и на плановый период 2027 и 2028 годы основными подходами будут являться:</w:t>
      </w:r>
    </w:p>
    <w:p w:rsidR="00A442EA" w:rsidRPr="00F44CAD" w:rsidRDefault="00E418AD">
      <w:pPr>
        <w:tabs>
          <w:tab w:val="left" w:pos="993"/>
        </w:tabs>
        <w:ind w:left="-15" w:firstLine="709"/>
        <w:jc w:val="both"/>
        <w:rPr>
          <w:color w:val="000000"/>
        </w:rPr>
      </w:pPr>
      <w:r w:rsidRPr="00F44CAD">
        <w:rPr>
          <w:color w:val="000000"/>
        </w:rPr>
        <w:t>-</w:t>
      </w:r>
      <w:r w:rsidRPr="00F44CAD">
        <w:rPr>
          <w:color w:val="000000"/>
        </w:rPr>
        <w:tab/>
        <w:t>формирование объема дефицита бюджета округа, объема муниципального долга Печенгского муниципального округа, объема планируемых кредитов от кредитных организаций с учетом соглашений с Министерством финансов Мурманской области, а также с учетом ограничений, установленных Бюджетным кодексом Российской Федерации;</w:t>
      </w:r>
    </w:p>
    <w:p w:rsidR="00A442EA" w:rsidRPr="00F44CAD" w:rsidRDefault="00E418AD">
      <w:pPr>
        <w:tabs>
          <w:tab w:val="left" w:pos="993"/>
        </w:tabs>
        <w:ind w:left="-15" w:firstLine="709"/>
        <w:jc w:val="both"/>
      </w:pPr>
      <w:r w:rsidRPr="00F44CAD">
        <w:rPr>
          <w:rFonts w:eastAsiaTheme="minorEastAsia"/>
        </w:rPr>
        <w:t>-</w:t>
      </w:r>
      <w:r w:rsidRPr="00F44CAD">
        <w:rPr>
          <w:rFonts w:eastAsiaTheme="minorEastAsia"/>
        </w:rPr>
        <w:tab/>
      </w:r>
      <w:r w:rsidR="00DA7E0A">
        <w:rPr>
          <w:rFonts w:eastAsiaTheme="minorEastAsia"/>
        </w:rPr>
        <w:t xml:space="preserve">сохранение уровней заработной платы работников социальной сферы с учетом использования внутренних ресурсов отраслей, полученных в результате реализации мер по оптимизации </w:t>
      </w:r>
      <w:r w:rsidR="00852972">
        <w:rPr>
          <w:rFonts w:eastAsiaTheme="minorEastAsia"/>
        </w:rPr>
        <w:t>расходов и привлечения средств от приносящей доход деятельности;</w:t>
      </w:r>
    </w:p>
    <w:p w:rsidR="00A442EA" w:rsidRDefault="00E418AD">
      <w:pPr>
        <w:tabs>
          <w:tab w:val="left" w:pos="993"/>
        </w:tabs>
        <w:ind w:left="-15" w:firstLine="709"/>
        <w:jc w:val="both"/>
      </w:pPr>
      <w:r w:rsidRPr="00F44CAD">
        <w:t>-</w:t>
      </w:r>
      <w:r w:rsidRPr="00F44CAD">
        <w:tab/>
        <w:t>обеспечение расходов на повышение оплаты труда отдельных категорий работников бюджетной сферы в связи с увеличением минимального размера оплаты труда с 1 января 202</w:t>
      </w:r>
      <w:r w:rsidR="00F755EE" w:rsidRPr="00F44CAD">
        <w:t>6</w:t>
      </w:r>
      <w:r w:rsidRPr="00F44CAD">
        <w:t xml:space="preserve"> года;</w:t>
      </w:r>
    </w:p>
    <w:p w:rsidR="00852972" w:rsidRDefault="00852972">
      <w:pPr>
        <w:tabs>
          <w:tab w:val="left" w:pos="993"/>
        </w:tabs>
        <w:ind w:left="-15" w:firstLine="709"/>
        <w:jc w:val="both"/>
      </w:pPr>
      <w:r>
        <w:t>-</w:t>
      </w:r>
      <w:r>
        <w:tab/>
        <w:t xml:space="preserve">формирование бюджетных ассигнований на уплату налога на имущество организаций на основании положений главы 30 Налогового кодекса Российской Федерации и Закона Мурманской области от 26.11.2003 № 446-01-ЗМО «О налоге на имущество организаций», а также с учетом </w:t>
      </w:r>
      <w:r w:rsidR="00AB4939">
        <w:t>применения коэффициента платной деятельности при расчете ассигнований на 2026 год и на плановый период 2027 и 2028 годов;</w:t>
      </w:r>
    </w:p>
    <w:p w:rsidR="00AB4939" w:rsidRDefault="00AB4939">
      <w:pPr>
        <w:tabs>
          <w:tab w:val="left" w:pos="993"/>
        </w:tabs>
        <w:ind w:left="-15" w:firstLine="709"/>
        <w:jc w:val="both"/>
      </w:pPr>
      <w:r>
        <w:t>-</w:t>
      </w:r>
      <w:r>
        <w:tab/>
        <w:t>завершение ранее начатых объектов капитального строительства, дополнения перечня объектов капитального строительства новыми с учетом софинансирования из вышестоящих бюджетов бюджетной системы Российской Федерации в форме межбюджетных трансфертов;</w:t>
      </w:r>
    </w:p>
    <w:p w:rsidR="00245323" w:rsidRDefault="00245323">
      <w:pPr>
        <w:tabs>
          <w:tab w:val="left" w:pos="993"/>
        </w:tabs>
        <w:ind w:left="-15" w:firstLine="709"/>
        <w:jc w:val="both"/>
      </w:pPr>
      <w:r>
        <w:t>-</w:t>
      </w:r>
      <w:r>
        <w:tab/>
        <w:t>недопущение принятие новых расходных обязательств, не обеспеченных источниками финансирования;</w:t>
      </w:r>
    </w:p>
    <w:p w:rsidR="00245323" w:rsidRDefault="00245323">
      <w:pPr>
        <w:tabs>
          <w:tab w:val="left" w:pos="993"/>
        </w:tabs>
        <w:ind w:left="-15" w:firstLine="709"/>
        <w:jc w:val="both"/>
      </w:pPr>
      <w:r>
        <w:t>-</w:t>
      </w:r>
      <w:r>
        <w:tab/>
        <w:t>не установление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местного самоуправления.</w:t>
      </w:r>
    </w:p>
    <w:p w:rsidR="00A442EA" w:rsidRDefault="00E418AD">
      <w:pPr>
        <w:tabs>
          <w:tab w:val="left" w:pos="993"/>
        </w:tabs>
        <w:ind w:left="-15" w:firstLine="709"/>
        <w:jc w:val="both"/>
        <w:rPr>
          <w:color w:val="000000"/>
        </w:rPr>
      </w:pPr>
      <w:r w:rsidRPr="00245323">
        <w:rPr>
          <w:color w:val="000000"/>
        </w:rPr>
        <w:t>Формирование объемов и структуры расходов бюджета округа проводится с учетом использования внутренних ресурсов, полученных в результате мер по оптимизации расходов и привлечения средств из внебюджетных источников, а также с учетом мер, предусмотренных Планом консолидации бюджетных средств.</w:t>
      </w:r>
    </w:p>
    <w:p w:rsidR="00A442EA" w:rsidRPr="002F2A76" w:rsidRDefault="00A442EA">
      <w:pPr>
        <w:tabs>
          <w:tab w:val="left" w:pos="426"/>
        </w:tabs>
        <w:jc w:val="center"/>
        <w:rPr>
          <w:b/>
          <w:sz w:val="20"/>
          <w:szCs w:val="20"/>
          <w:highlight w:val="yellow"/>
        </w:rPr>
      </w:pPr>
    </w:p>
    <w:p w:rsidR="00A442EA" w:rsidRPr="00184A78" w:rsidRDefault="00E418AD">
      <w:pPr>
        <w:tabs>
          <w:tab w:val="left" w:pos="426"/>
        </w:tabs>
        <w:jc w:val="center"/>
        <w:rPr>
          <w:b/>
        </w:rPr>
      </w:pPr>
      <w:r w:rsidRPr="00184A78">
        <w:rPr>
          <w:b/>
        </w:rPr>
        <w:t>5.</w:t>
      </w:r>
      <w:r w:rsidRPr="00184A78">
        <w:rPr>
          <w:b/>
        </w:rPr>
        <w:tab/>
        <w:t xml:space="preserve">Основные направления в сфере управления муниципальным долгом </w:t>
      </w:r>
      <w:r w:rsidRPr="00184A78">
        <w:rPr>
          <w:b/>
        </w:rPr>
        <w:br/>
        <w:t>на 202</w:t>
      </w:r>
      <w:r w:rsidR="00184A78" w:rsidRPr="00184A78">
        <w:rPr>
          <w:b/>
        </w:rPr>
        <w:t>6</w:t>
      </w:r>
      <w:r w:rsidRPr="00184A78">
        <w:rPr>
          <w:b/>
        </w:rPr>
        <w:t xml:space="preserve"> год и </w:t>
      </w:r>
      <w:r w:rsidR="00184A78" w:rsidRPr="00184A78">
        <w:rPr>
          <w:b/>
        </w:rPr>
        <w:t xml:space="preserve">на </w:t>
      </w:r>
      <w:r w:rsidRPr="00184A78">
        <w:rPr>
          <w:b/>
        </w:rPr>
        <w:t>плановый период 202</w:t>
      </w:r>
      <w:r w:rsidR="00184A78" w:rsidRPr="00184A78">
        <w:rPr>
          <w:b/>
        </w:rPr>
        <w:t>7</w:t>
      </w:r>
      <w:r w:rsidRPr="00184A78">
        <w:rPr>
          <w:b/>
        </w:rPr>
        <w:t xml:space="preserve"> и 202</w:t>
      </w:r>
      <w:r w:rsidR="00184A78" w:rsidRPr="00184A78">
        <w:rPr>
          <w:b/>
        </w:rPr>
        <w:t>8</w:t>
      </w:r>
      <w:r w:rsidRPr="00184A78">
        <w:rPr>
          <w:b/>
        </w:rPr>
        <w:t xml:space="preserve"> годов</w:t>
      </w:r>
    </w:p>
    <w:p w:rsidR="00A442EA" w:rsidRPr="00184A78" w:rsidRDefault="00A442EA">
      <w:pPr>
        <w:tabs>
          <w:tab w:val="left" w:pos="1134"/>
        </w:tabs>
        <w:ind w:firstLine="724"/>
        <w:jc w:val="both"/>
        <w:rPr>
          <w:sz w:val="20"/>
          <w:szCs w:val="20"/>
        </w:rPr>
      </w:pPr>
    </w:p>
    <w:p w:rsidR="00BE287B" w:rsidRDefault="003F29B1">
      <w:pPr>
        <w:tabs>
          <w:tab w:val="left" w:pos="1134"/>
        </w:tabs>
        <w:ind w:firstLine="724"/>
        <w:jc w:val="both"/>
      </w:pPr>
      <w:r>
        <w:t>Основные направление д</w:t>
      </w:r>
      <w:r w:rsidR="00E418AD" w:rsidRPr="00184A78">
        <w:t>олгов</w:t>
      </w:r>
      <w:r>
        <w:t xml:space="preserve">ой </w:t>
      </w:r>
      <w:r w:rsidR="00E418AD" w:rsidRPr="00184A78">
        <w:t>политик</w:t>
      </w:r>
      <w:r>
        <w:t xml:space="preserve">и </w:t>
      </w:r>
      <w:r w:rsidR="00E418AD" w:rsidRPr="00184A78">
        <w:t>Печенгского муниципального округа на 202</w:t>
      </w:r>
      <w:r w:rsidR="00184A78" w:rsidRPr="00184A78">
        <w:t>6</w:t>
      </w:r>
      <w:r w:rsidR="00E418AD" w:rsidRPr="00184A78">
        <w:t xml:space="preserve"> год и на плановый период 202</w:t>
      </w:r>
      <w:r w:rsidR="00184A78" w:rsidRPr="00184A78">
        <w:t>7</w:t>
      </w:r>
      <w:r w:rsidR="00E418AD" w:rsidRPr="00184A78">
        <w:t xml:space="preserve"> и 202</w:t>
      </w:r>
      <w:r w:rsidR="00184A78" w:rsidRPr="00184A78">
        <w:t>8</w:t>
      </w:r>
      <w:r w:rsidR="00E418AD" w:rsidRPr="00184A78">
        <w:t xml:space="preserve"> годов (далее – долговая политика)</w:t>
      </w:r>
      <w:r>
        <w:t xml:space="preserve"> разработаны в соответствии со статьей</w:t>
      </w:r>
      <w:r w:rsidR="007B730C">
        <w:t xml:space="preserve"> 107.1 Бюджетного кодекса Российской Федерации </w:t>
      </w:r>
      <w:r w:rsidR="00BE287B">
        <w:t>в целях обеспечения эффективного управления муниципальным долгом Печенгского муниципального округа.</w:t>
      </w:r>
    </w:p>
    <w:p w:rsidR="00A442EA" w:rsidRDefault="00B659A8">
      <w:pPr>
        <w:tabs>
          <w:tab w:val="left" w:pos="1134"/>
        </w:tabs>
        <w:ind w:firstLine="724"/>
        <w:jc w:val="both"/>
      </w:pPr>
      <w:r>
        <w:t xml:space="preserve">Долговая политика Печенгского муниципального округа, </w:t>
      </w:r>
      <w:r w:rsidRPr="00184A78">
        <w:t>как и в предыдущие периоды, будет направлена на обеспечение сбалансированности и долговой устойчивости бюджета округа.</w:t>
      </w:r>
    </w:p>
    <w:p w:rsidR="00A442EA" w:rsidRPr="00BE287B" w:rsidRDefault="00E418AD">
      <w:pPr>
        <w:tabs>
          <w:tab w:val="left" w:pos="1134"/>
        </w:tabs>
        <w:ind w:firstLine="724"/>
        <w:jc w:val="both"/>
      </w:pPr>
      <w:r w:rsidRPr="00BE287B">
        <w:t>Целью долговой политики будет являться поддержание объема и структуры муниципального долга на экономически безопасном уровне.</w:t>
      </w:r>
    </w:p>
    <w:p w:rsidR="00A442EA" w:rsidRDefault="00E418AD">
      <w:pPr>
        <w:tabs>
          <w:tab w:val="left" w:pos="1134"/>
        </w:tabs>
        <w:ind w:firstLine="724"/>
        <w:jc w:val="both"/>
      </w:pPr>
      <w:r w:rsidRPr="00BE287B">
        <w:t>Задачами долговой политики будут являться:</w:t>
      </w:r>
    </w:p>
    <w:p w:rsidR="00671D06" w:rsidRPr="00BE287B" w:rsidRDefault="00671D06">
      <w:pPr>
        <w:tabs>
          <w:tab w:val="left" w:pos="1134"/>
        </w:tabs>
        <w:ind w:firstLine="724"/>
        <w:jc w:val="both"/>
      </w:pPr>
      <w:r>
        <w:t>-</w:t>
      </w:r>
      <w:r>
        <w:tab/>
        <w:t>соблюдение требований бюджетного законодательства Российской Федерации по предельному объему муниципального дога Печенгского муниципального округа и расходам на его обслуживание;</w:t>
      </w:r>
    </w:p>
    <w:p w:rsidR="00A442EA" w:rsidRPr="00671D06" w:rsidRDefault="00E418AD">
      <w:pPr>
        <w:tabs>
          <w:tab w:val="left" w:pos="993"/>
        </w:tabs>
        <w:ind w:firstLine="724"/>
        <w:jc w:val="both"/>
      </w:pPr>
      <w:r w:rsidRPr="00671D06">
        <w:t>-</w:t>
      </w:r>
      <w:r w:rsidRPr="00671D06">
        <w:tab/>
        <w:t xml:space="preserve">поддержание </w:t>
      </w:r>
      <w:r w:rsidR="00671D06" w:rsidRPr="00671D06">
        <w:t xml:space="preserve">структуры </w:t>
      </w:r>
      <w:r w:rsidRPr="00671D06">
        <w:t>муниципального долга на оптимальном уровне;</w:t>
      </w:r>
    </w:p>
    <w:p w:rsidR="00A442EA" w:rsidRDefault="00E418AD">
      <w:pPr>
        <w:tabs>
          <w:tab w:val="left" w:pos="993"/>
        </w:tabs>
        <w:ind w:firstLine="724"/>
        <w:jc w:val="both"/>
      </w:pPr>
      <w:r w:rsidRPr="00671D06">
        <w:t>-</w:t>
      </w:r>
      <w:r w:rsidRPr="00671D06">
        <w:tab/>
        <w:t>обеспечение информационной открытости проводимой долговой политики и доступности информации о муниципальном долге Печенгского муниципального округа;</w:t>
      </w:r>
    </w:p>
    <w:p w:rsidR="00671D06" w:rsidRDefault="00671D06">
      <w:pPr>
        <w:tabs>
          <w:tab w:val="left" w:pos="993"/>
        </w:tabs>
        <w:ind w:firstLine="724"/>
        <w:jc w:val="both"/>
      </w:pPr>
      <w:r>
        <w:lastRenderedPageBreak/>
        <w:t>-</w:t>
      </w:r>
      <w:r>
        <w:tab/>
        <w:t>дальнейшая реализация плана мероприятий по оздоровлению муниципальных финансов Печенгского муниципального округа по обеспечению роста доходного потенциала и оптимизации расходов бюджета округа.</w:t>
      </w:r>
    </w:p>
    <w:p w:rsidR="00F058F6" w:rsidRDefault="00671D06" w:rsidP="00F058F6">
      <w:pPr>
        <w:tabs>
          <w:tab w:val="left" w:pos="993"/>
        </w:tabs>
        <w:ind w:firstLine="724"/>
        <w:jc w:val="both"/>
      </w:pPr>
      <w:r>
        <w:t>Бюджет округа на 2026 год и на плановый период 2027 и 2028 годы сбалансирован.</w:t>
      </w:r>
    </w:p>
    <w:p w:rsidR="00F058F6" w:rsidRDefault="00671D06" w:rsidP="00F058F6">
      <w:pPr>
        <w:tabs>
          <w:tab w:val="left" w:pos="993"/>
        </w:tabs>
        <w:ind w:firstLine="724"/>
        <w:jc w:val="both"/>
      </w:pPr>
      <w:r>
        <w:t xml:space="preserve">Источниками финансирования дефицита бюджета округа являются изменение остатков средств на счетах по учету средств бюджета округа в течение финансового года и </w:t>
      </w:r>
      <w:r w:rsidR="00F058F6">
        <w:t>привлечение заемных средств от кредитных организаций.</w:t>
      </w:r>
    </w:p>
    <w:p w:rsidR="00F058F6" w:rsidRDefault="00F058F6" w:rsidP="00F058F6">
      <w:pPr>
        <w:tabs>
          <w:tab w:val="left" w:pos="993"/>
        </w:tabs>
        <w:ind w:firstLine="724"/>
        <w:jc w:val="both"/>
      </w:pPr>
      <w:r>
        <w:t xml:space="preserve">Печенгским муниципальным округом в 2026 году и </w:t>
      </w:r>
      <w:r w:rsidR="00AB4939">
        <w:t xml:space="preserve">в </w:t>
      </w:r>
      <w:r>
        <w:t>плановом периоде 2027 и 2028 годах муниципальные гарантии не предоставляются.</w:t>
      </w:r>
    </w:p>
    <w:p w:rsidR="00A442EA" w:rsidRPr="00F058F6" w:rsidRDefault="00E418AD">
      <w:pPr>
        <w:tabs>
          <w:tab w:val="left" w:pos="1134"/>
        </w:tabs>
        <w:ind w:firstLine="724"/>
        <w:jc w:val="both"/>
      </w:pPr>
      <w:r w:rsidRPr="00F058F6">
        <w:t>Важное место в достижении целей долговой политики занимает оценка потенциальных рисков, возникающих в процессе её реализации. Основными рисками при управлении муниципальным долгом являются:</w:t>
      </w:r>
    </w:p>
    <w:p w:rsidR="00A442EA" w:rsidRPr="00F058F6" w:rsidRDefault="00E418AD">
      <w:pPr>
        <w:tabs>
          <w:tab w:val="left" w:pos="993"/>
        </w:tabs>
        <w:ind w:firstLine="724"/>
        <w:jc w:val="both"/>
      </w:pPr>
      <w:r w:rsidRPr="00F058F6">
        <w:t>-</w:t>
      </w:r>
      <w:r w:rsidRPr="00F058F6">
        <w:tab/>
        <w:t>риск недостижения планируемых объемов поступлений доходов бюджета округа, поскольку это потребует поиск альтернативных источников для исполнения расходных обязательств бюджета округа и обеспечение его сбалансированности;</w:t>
      </w:r>
    </w:p>
    <w:p w:rsidR="00A442EA" w:rsidRPr="00F058F6" w:rsidRDefault="00E418AD">
      <w:pPr>
        <w:tabs>
          <w:tab w:val="left" w:pos="993"/>
        </w:tabs>
        <w:ind w:firstLine="724"/>
        <w:jc w:val="both"/>
      </w:pPr>
      <w:r w:rsidRPr="00F058F6">
        <w:t>-</w:t>
      </w:r>
      <w:r w:rsidRPr="00F058F6">
        <w:tab/>
        <w:t>процентный риск - вероятность увеличения суммы расходов бюджета округа на обслуживание муниципального долга вследствие привлечения коммерческих кредитов для выполнения расходных обязательств;</w:t>
      </w:r>
    </w:p>
    <w:p w:rsidR="00A442EA" w:rsidRPr="00F058F6" w:rsidRDefault="00E418AD">
      <w:pPr>
        <w:tabs>
          <w:tab w:val="left" w:pos="993"/>
        </w:tabs>
        <w:ind w:firstLine="724"/>
        <w:jc w:val="both"/>
      </w:pPr>
      <w:r w:rsidRPr="00F058F6">
        <w:t>-</w:t>
      </w:r>
      <w:r w:rsidRPr="00F058F6">
        <w:tab/>
        <w:t>риск ликвидности - отсутствие в бюджете округа средств для полного исполнения расходных обязательств муниципального образования.</w:t>
      </w:r>
    </w:p>
    <w:p w:rsidR="00A442EA" w:rsidRPr="00F058F6" w:rsidRDefault="00E418AD">
      <w:pPr>
        <w:tabs>
          <w:tab w:val="left" w:pos="993"/>
        </w:tabs>
        <w:ind w:firstLine="724"/>
        <w:jc w:val="both"/>
      </w:pPr>
      <w:r w:rsidRPr="00F058F6">
        <w:t>Основной мерой, принимаемой в отношении управления рисками, связанными с реализацией долговой политики, является осуществление достоверного прогнозирования доходов бюджета округа и поступлений по источникам финансирования дефицита бюджета округа, а также принятие взвешенных и экономически обоснованных решений по принятию долговых обязательств муниципального округа. Планируется в 202</w:t>
      </w:r>
      <w:r w:rsidR="00F058F6" w:rsidRPr="00F058F6">
        <w:t>6</w:t>
      </w:r>
      <w:r w:rsidRPr="00F058F6">
        <w:t xml:space="preserve"> году и плановом периоде 202</w:t>
      </w:r>
      <w:r w:rsidR="00F058F6" w:rsidRPr="00F058F6">
        <w:t>7</w:t>
      </w:r>
      <w:r w:rsidRPr="00F058F6">
        <w:t xml:space="preserve"> и 202</w:t>
      </w:r>
      <w:r w:rsidR="00F058F6" w:rsidRPr="00F058F6">
        <w:t>8</w:t>
      </w:r>
      <w:r w:rsidRPr="00F058F6">
        <w:t xml:space="preserve"> годах сохранить достигнутый высокий уровень долговой устойчивости Печенгского муниципального округа.</w:t>
      </w:r>
    </w:p>
    <w:p w:rsidR="00A442EA" w:rsidRPr="002F2A76" w:rsidRDefault="00A442EA">
      <w:pPr>
        <w:tabs>
          <w:tab w:val="left" w:pos="1134"/>
        </w:tabs>
        <w:ind w:firstLine="724"/>
        <w:jc w:val="both"/>
        <w:rPr>
          <w:sz w:val="20"/>
          <w:szCs w:val="20"/>
          <w:highlight w:val="yellow"/>
        </w:rPr>
      </w:pPr>
    </w:p>
    <w:p w:rsidR="00A442EA" w:rsidRPr="002F2A76" w:rsidRDefault="00E418AD">
      <w:pPr>
        <w:tabs>
          <w:tab w:val="left" w:pos="426"/>
        </w:tabs>
        <w:jc w:val="center"/>
        <w:rPr>
          <w:b/>
          <w:caps/>
          <w:highlight w:val="yellow"/>
        </w:rPr>
      </w:pPr>
      <w:r w:rsidRPr="00AB4939">
        <w:rPr>
          <w:b/>
        </w:rPr>
        <w:t>6.</w:t>
      </w:r>
      <w:r w:rsidRPr="00AB4939">
        <w:rPr>
          <w:b/>
        </w:rPr>
        <w:tab/>
        <w:t>Заключительные положения</w:t>
      </w:r>
      <w:r w:rsidR="001B6143" w:rsidRPr="00AB4939">
        <w:rPr>
          <w:b/>
        </w:rPr>
        <w:t xml:space="preserve"> </w:t>
      </w:r>
    </w:p>
    <w:p w:rsidR="00A442EA" w:rsidRPr="002F2A76" w:rsidRDefault="00A442EA">
      <w:pPr>
        <w:shd w:val="clear" w:color="auto" w:fill="FFFFFF"/>
        <w:ind w:firstLine="724"/>
        <w:jc w:val="center"/>
        <w:rPr>
          <w:b/>
          <w:caps/>
          <w:sz w:val="20"/>
          <w:szCs w:val="20"/>
          <w:highlight w:val="yellow"/>
        </w:rPr>
      </w:pPr>
    </w:p>
    <w:p w:rsidR="00A442EA" w:rsidRPr="00D06D68" w:rsidRDefault="00E418AD">
      <w:pPr>
        <w:tabs>
          <w:tab w:val="left" w:pos="142"/>
        </w:tabs>
        <w:ind w:firstLine="709"/>
        <w:jc w:val="both"/>
        <w:outlineLvl w:val="0"/>
      </w:pPr>
      <w:r w:rsidRPr="00D06D68">
        <w:t>Сформированный на основе изложенных выше направлений бюджетной политики проект бюджета округа на 202</w:t>
      </w:r>
      <w:r w:rsidR="001B6143" w:rsidRPr="00D06D68">
        <w:t>6</w:t>
      </w:r>
      <w:r w:rsidRPr="00D06D68">
        <w:t xml:space="preserve"> год и на плановый период 20</w:t>
      </w:r>
      <w:r w:rsidR="00AB4939" w:rsidRPr="00D06D68">
        <w:t>2</w:t>
      </w:r>
      <w:r w:rsidR="001B6143" w:rsidRPr="00D06D68">
        <w:t>7</w:t>
      </w:r>
      <w:r w:rsidRPr="00D06D68">
        <w:t xml:space="preserve"> и 202</w:t>
      </w:r>
      <w:r w:rsidR="001B6143" w:rsidRPr="00D06D68">
        <w:t>8</w:t>
      </w:r>
      <w:r w:rsidRPr="00D06D68">
        <w:t xml:space="preserve"> годов </w:t>
      </w:r>
      <w:r w:rsidR="00D06D68">
        <w:t>должен стать одним из ключевых инструментов, обеспечивающих социальную и финансовую стабильность в Печенгском муниципальном округе.</w:t>
      </w:r>
    </w:p>
    <w:p w:rsidR="00A442EA" w:rsidRPr="00D06D68" w:rsidRDefault="00E418AD">
      <w:pPr>
        <w:tabs>
          <w:tab w:val="left" w:pos="142"/>
        </w:tabs>
        <w:ind w:firstLine="709"/>
        <w:jc w:val="both"/>
        <w:outlineLvl w:val="0"/>
      </w:pPr>
      <w:r w:rsidRPr="00D06D68">
        <w:t>Реализация мер по повышению эффективности бюджетных расходов предполагает формирование более тесной взаимосвязи между результативностью и объемами бюджетных ассигнований, реформирование применяемых инструментов реализации бюджетной политики.</w:t>
      </w:r>
    </w:p>
    <w:p w:rsidR="00A442EA" w:rsidRPr="00D06D68" w:rsidRDefault="00E418AD">
      <w:pPr>
        <w:tabs>
          <w:tab w:val="left" w:pos="142"/>
        </w:tabs>
        <w:ind w:firstLine="709"/>
        <w:jc w:val="both"/>
        <w:outlineLvl w:val="0"/>
      </w:pPr>
      <w:r w:rsidRPr="00D06D68">
        <w:rPr>
          <w:rFonts w:eastAsiaTheme="minorEastAsia"/>
        </w:rPr>
        <w:t>Благодаря реализации комплексного подхода к обеспечению устойчивости бюджета округа долговая нагрузка на бюджет округа будет оставаться на безопасном уровне.</w:t>
      </w:r>
    </w:p>
    <w:p w:rsidR="00D06D68" w:rsidRDefault="00D06D68">
      <w:pPr>
        <w:tabs>
          <w:tab w:val="left" w:pos="851"/>
        </w:tabs>
        <w:ind w:right="63" w:firstLine="709"/>
        <w:jc w:val="both"/>
      </w:pPr>
      <w:r w:rsidRPr="00D06D68">
        <w:t>В рамках обеспечения прозрачности бюджета округа и открытости бюджетного процесса будет продолжена реализация комплекса мер по повышению открытости, прозрачности</w:t>
      </w:r>
      <w:r>
        <w:t xml:space="preserve"> и доступности деятельности органов местного самоуправления Печенгского муниципального округа в бюджетно-финансовой сфере, осуществлению бюджетного контроля принимаемых решений, их эффективности и результативности.</w:t>
      </w:r>
    </w:p>
    <w:p w:rsidR="00801FC7" w:rsidRDefault="00801FC7">
      <w:pPr>
        <w:tabs>
          <w:tab w:val="left" w:pos="851"/>
        </w:tabs>
        <w:ind w:right="63" w:firstLine="709"/>
        <w:jc w:val="both"/>
      </w:pPr>
    </w:p>
    <w:p w:rsidR="00801FC7" w:rsidRDefault="00801FC7">
      <w:pPr>
        <w:tabs>
          <w:tab w:val="left" w:pos="851"/>
        </w:tabs>
        <w:ind w:right="63" w:firstLine="709"/>
        <w:jc w:val="both"/>
      </w:pPr>
    </w:p>
    <w:p w:rsidR="000D6939" w:rsidRDefault="000D6939">
      <w:pPr>
        <w:tabs>
          <w:tab w:val="left" w:pos="851"/>
        </w:tabs>
        <w:ind w:right="63" w:firstLine="709"/>
        <w:jc w:val="both"/>
      </w:pPr>
    </w:p>
    <w:p w:rsidR="000D6939" w:rsidRDefault="000D6939">
      <w:pPr>
        <w:tabs>
          <w:tab w:val="left" w:pos="851"/>
        </w:tabs>
        <w:ind w:right="63" w:firstLine="709"/>
        <w:jc w:val="both"/>
      </w:pPr>
    </w:p>
    <w:p w:rsidR="000D6939" w:rsidRDefault="000D6939">
      <w:pPr>
        <w:tabs>
          <w:tab w:val="left" w:pos="851"/>
        </w:tabs>
        <w:ind w:right="63" w:firstLine="709"/>
        <w:jc w:val="both"/>
      </w:pPr>
    </w:p>
    <w:p w:rsidR="000D6939" w:rsidRDefault="000D6939">
      <w:pPr>
        <w:tabs>
          <w:tab w:val="left" w:pos="851"/>
        </w:tabs>
        <w:ind w:right="63" w:firstLine="709"/>
        <w:jc w:val="both"/>
      </w:pPr>
      <w:bookmarkStart w:id="1" w:name="_GoBack"/>
      <w:bookmarkEnd w:id="1"/>
    </w:p>
    <w:p w:rsidR="00801FC7" w:rsidRDefault="00801FC7">
      <w:pPr>
        <w:tabs>
          <w:tab w:val="left" w:pos="851"/>
        </w:tabs>
        <w:ind w:right="63" w:firstLine="709"/>
        <w:jc w:val="both"/>
      </w:pPr>
    </w:p>
    <w:bookmarkEnd w:id="0"/>
    <w:p w:rsidR="00801FC7" w:rsidRPr="00801FC7" w:rsidRDefault="00801FC7" w:rsidP="00801FC7">
      <w:pPr>
        <w:jc w:val="center"/>
        <w:rPr>
          <w:b/>
        </w:rPr>
      </w:pPr>
      <w:r w:rsidRPr="00801FC7">
        <w:rPr>
          <w:b/>
        </w:rPr>
        <w:lastRenderedPageBreak/>
        <w:t>ЛИСТ</w:t>
      </w:r>
      <w:r w:rsidRPr="00801FC7">
        <w:t xml:space="preserve"> </w:t>
      </w:r>
      <w:r w:rsidRPr="00801FC7">
        <w:rPr>
          <w:b/>
        </w:rPr>
        <w:t>СОГЛАСОВАНИЯ</w:t>
      </w:r>
    </w:p>
    <w:p w:rsidR="00801FC7" w:rsidRPr="00801FC7" w:rsidRDefault="00801FC7" w:rsidP="00801FC7">
      <w:pPr>
        <w:jc w:val="center"/>
      </w:pPr>
      <w:r w:rsidRPr="00801FC7">
        <w:t xml:space="preserve">проекта постановления </w:t>
      </w:r>
    </w:p>
    <w:p w:rsidR="00801FC7" w:rsidRPr="00801FC7" w:rsidRDefault="00DB6276" w:rsidP="00801FC7">
      <w:pPr>
        <w:shd w:val="clear" w:color="auto" w:fill="FFFFFF"/>
        <w:tabs>
          <w:tab w:val="left" w:pos="9781"/>
        </w:tabs>
        <w:ind w:right="27"/>
        <w:jc w:val="center"/>
      </w:pPr>
      <w:r>
        <w:t>«</w:t>
      </w:r>
      <w:r w:rsidR="00801FC7" w:rsidRPr="00801FC7">
        <w:t xml:space="preserve">Об основных направлениях бюджетной и налоговой политики </w:t>
      </w:r>
      <w:r w:rsidR="00801FC7" w:rsidRPr="00801FC7">
        <w:br/>
        <w:t>Печенгского муниципального округа на 2026 год и на плановый период 2027 и 2028 годов</w:t>
      </w:r>
      <w:r>
        <w:t>»</w:t>
      </w:r>
    </w:p>
    <w:p w:rsidR="00801FC7" w:rsidRPr="00801FC7" w:rsidRDefault="00801FC7" w:rsidP="00801FC7">
      <w:pPr>
        <w:widowControl w:val="0"/>
        <w:jc w:val="center"/>
        <w:rPr>
          <w:color w:val="000000"/>
        </w:rPr>
      </w:pPr>
    </w:p>
    <w:p w:rsidR="00801FC7" w:rsidRPr="00801FC7" w:rsidRDefault="00801FC7" w:rsidP="00801FC7">
      <w:pPr>
        <w:widowControl w:val="0"/>
        <w:jc w:val="center"/>
        <w:rPr>
          <w:color w:val="000000"/>
        </w:rPr>
      </w:pPr>
    </w:p>
    <w:p w:rsidR="00801FC7" w:rsidRPr="00801FC7" w:rsidRDefault="00801FC7" w:rsidP="00801FC7">
      <w:pPr>
        <w:widowControl w:val="0"/>
        <w:jc w:val="both"/>
        <w:rPr>
          <w:color w:val="000000"/>
        </w:rPr>
      </w:pPr>
      <w:r w:rsidRPr="00801FC7">
        <w:rPr>
          <w:color w:val="000000"/>
        </w:rPr>
        <w:t xml:space="preserve">Исполнитель: </w:t>
      </w:r>
      <w:r>
        <w:rPr>
          <w:color w:val="000000"/>
        </w:rPr>
        <w:t>начальник финансового управления администрации Печенгского муниципального округа</w:t>
      </w:r>
      <w:r w:rsidRPr="00801FC7">
        <w:rPr>
          <w:color w:val="000000"/>
        </w:rPr>
        <w:t xml:space="preserve">, </w:t>
      </w:r>
      <w:proofErr w:type="spellStart"/>
      <w:r>
        <w:rPr>
          <w:color w:val="000000"/>
        </w:rPr>
        <w:t>Ионова</w:t>
      </w:r>
      <w:proofErr w:type="spellEnd"/>
      <w:r>
        <w:rPr>
          <w:color w:val="000000"/>
        </w:rPr>
        <w:t xml:space="preserve"> О.В., </w:t>
      </w:r>
      <w:r w:rsidRPr="00801FC7">
        <w:rPr>
          <w:color w:val="000000"/>
        </w:rPr>
        <w:t>тел.: 5-0</w:t>
      </w:r>
      <w:r>
        <w:rPr>
          <w:color w:val="000000"/>
        </w:rPr>
        <w:t>2</w:t>
      </w:r>
      <w:r w:rsidRPr="00801FC7">
        <w:rPr>
          <w:color w:val="000000"/>
        </w:rPr>
        <w:t>-7</w:t>
      </w:r>
      <w:r>
        <w:rPr>
          <w:color w:val="000000"/>
        </w:rPr>
        <w:t>0</w:t>
      </w:r>
    </w:p>
    <w:p w:rsidR="00801FC7" w:rsidRPr="00801FC7" w:rsidRDefault="00801FC7" w:rsidP="00801FC7">
      <w:pPr>
        <w:widowControl w:val="0"/>
        <w:rPr>
          <w:color w:val="000000"/>
        </w:rPr>
      </w:pPr>
    </w:p>
    <w:p w:rsidR="00801FC7" w:rsidRPr="00801FC7" w:rsidRDefault="00801FC7" w:rsidP="00801FC7">
      <w:pPr>
        <w:widowControl w:val="0"/>
        <w:jc w:val="both"/>
        <w:rPr>
          <w:color w:val="000000"/>
        </w:rPr>
      </w:pPr>
      <w:r w:rsidRPr="00801FC7">
        <w:rPr>
          <w:color w:val="000000"/>
        </w:rPr>
        <w:t xml:space="preserve">Лицо, ответственное за соблюдение срока согласования проекта: </w:t>
      </w:r>
      <w:proofErr w:type="spellStart"/>
      <w:r>
        <w:rPr>
          <w:color w:val="000000"/>
        </w:rPr>
        <w:t>зам</w:t>
      </w:r>
      <w:proofErr w:type="gramStart"/>
      <w:r>
        <w:rPr>
          <w:color w:val="000000"/>
        </w:rPr>
        <w:t>.н</w:t>
      </w:r>
      <w:proofErr w:type="gramEnd"/>
      <w:r>
        <w:rPr>
          <w:color w:val="000000"/>
        </w:rPr>
        <w:t>ачальника</w:t>
      </w:r>
      <w:proofErr w:type="spellEnd"/>
      <w:r>
        <w:rPr>
          <w:color w:val="000000"/>
        </w:rPr>
        <w:t xml:space="preserve"> финансового управления – начальник бюджетного отдела, Пикина Н.А., </w:t>
      </w:r>
      <w:r w:rsidRPr="00801FC7">
        <w:rPr>
          <w:color w:val="000000"/>
        </w:rPr>
        <w:t>тел. 5-</w:t>
      </w:r>
      <w:r>
        <w:rPr>
          <w:color w:val="000000"/>
        </w:rPr>
        <w:t>02</w:t>
      </w:r>
      <w:r w:rsidRPr="00801FC7">
        <w:rPr>
          <w:color w:val="000000"/>
        </w:rPr>
        <w:t>-</w:t>
      </w:r>
      <w:r>
        <w:rPr>
          <w:color w:val="000000"/>
        </w:rPr>
        <w:t>70</w:t>
      </w:r>
    </w:p>
    <w:p w:rsidR="00801FC7" w:rsidRPr="00801FC7" w:rsidRDefault="00801FC7" w:rsidP="00801FC7">
      <w:pPr>
        <w:widowControl w:val="0"/>
        <w:rPr>
          <w:color w:val="000000"/>
        </w:rPr>
      </w:pPr>
    </w:p>
    <w:p w:rsidR="00801FC7" w:rsidRPr="00801FC7" w:rsidRDefault="00801FC7" w:rsidP="00801FC7">
      <w:pPr>
        <w:widowControl w:val="0"/>
        <w:rPr>
          <w:color w:val="000000"/>
        </w:rPr>
      </w:pPr>
      <w:r w:rsidRPr="00801FC7">
        <w:rPr>
          <w:color w:val="000000"/>
        </w:rPr>
        <w:t xml:space="preserve">Количество листов в документе (начиная с титула, включая приложения) - </w:t>
      </w:r>
      <w:r>
        <w:rPr>
          <w:color w:val="000000"/>
        </w:rPr>
        <w:t>__</w:t>
      </w:r>
    </w:p>
    <w:p w:rsidR="00801FC7" w:rsidRPr="00801FC7" w:rsidRDefault="00801FC7" w:rsidP="00801FC7">
      <w:pPr>
        <w:widowControl w:val="0"/>
        <w:rPr>
          <w:color w:val="000000"/>
        </w:rPr>
      </w:pPr>
    </w:p>
    <w:p w:rsidR="00801FC7" w:rsidRPr="00801FC7" w:rsidRDefault="00801FC7" w:rsidP="00801FC7">
      <w:pPr>
        <w:widowControl w:val="0"/>
        <w:rPr>
          <w:color w:val="000000"/>
        </w:rPr>
      </w:pPr>
      <w:r>
        <w:rPr>
          <w:color w:val="000000"/>
        </w:rPr>
        <w:t xml:space="preserve"> </w:t>
      </w:r>
    </w:p>
    <w:p w:rsidR="00801FC7" w:rsidRPr="00801FC7" w:rsidRDefault="00801FC7" w:rsidP="00801FC7">
      <w:pPr>
        <w:widowControl w:val="0"/>
        <w:rPr>
          <w:color w:val="000000"/>
        </w:rPr>
      </w:pPr>
      <w:r w:rsidRPr="00801FC7">
        <w:rPr>
          <w:color w:val="000000"/>
        </w:rPr>
        <w:t>«</w:t>
      </w:r>
      <w:r>
        <w:rPr>
          <w:color w:val="000000"/>
        </w:rPr>
        <w:t>17</w:t>
      </w:r>
      <w:r w:rsidRPr="00801FC7">
        <w:rPr>
          <w:color w:val="000000"/>
        </w:rPr>
        <w:t>»</w:t>
      </w:r>
      <w:r w:rsidR="00DB6276">
        <w:rPr>
          <w:color w:val="000000"/>
        </w:rPr>
        <w:t xml:space="preserve"> </w:t>
      </w:r>
      <w:r>
        <w:rPr>
          <w:color w:val="000000"/>
        </w:rPr>
        <w:t xml:space="preserve">октября  </w:t>
      </w:r>
      <w:r w:rsidRPr="00801FC7">
        <w:rPr>
          <w:color w:val="000000"/>
        </w:rPr>
        <w:t xml:space="preserve">2025 г.   </w:t>
      </w:r>
      <w:r>
        <w:rPr>
          <w:color w:val="000000"/>
        </w:rPr>
        <w:t xml:space="preserve">               </w:t>
      </w:r>
      <w:r w:rsidRPr="00801FC7">
        <w:rPr>
          <w:color w:val="000000"/>
        </w:rPr>
        <w:t xml:space="preserve">                                                       ______________________</w:t>
      </w:r>
    </w:p>
    <w:p w:rsidR="00801FC7" w:rsidRPr="00801FC7" w:rsidRDefault="00801FC7" w:rsidP="00801FC7">
      <w:pPr>
        <w:widowControl w:val="0"/>
        <w:ind w:left="6946"/>
        <w:rPr>
          <w:color w:val="000000"/>
        </w:rPr>
      </w:pPr>
      <w:r w:rsidRPr="00801FC7">
        <w:rPr>
          <w:color w:val="000000"/>
        </w:rPr>
        <w:t>подпись исполнителя</w:t>
      </w:r>
    </w:p>
    <w:p w:rsidR="00801FC7" w:rsidRPr="00801FC7" w:rsidRDefault="00801FC7" w:rsidP="00801FC7">
      <w:pPr>
        <w:widowControl w:val="0"/>
        <w:jc w:val="center"/>
        <w:rPr>
          <w:color w:val="000000"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3793"/>
        <w:gridCol w:w="1701"/>
        <w:gridCol w:w="1684"/>
        <w:gridCol w:w="2393"/>
      </w:tblGrid>
      <w:tr w:rsidR="00801FC7" w:rsidRPr="00801FC7" w:rsidTr="00057E93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1FC7" w:rsidRPr="00801FC7" w:rsidRDefault="00801FC7" w:rsidP="00801FC7">
            <w:pPr>
              <w:jc w:val="center"/>
              <w:rPr>
                <w:b/>
                <w:sz w:val="20"/>
                <w:szCs w:val="20"/>
              </w:rPr>
            </w:pPr>
            <w:r w:rsidRPr="00801FC7">
              <w:rPr>
                <w:b/>
                <w:sz w:val="20"/>
                <w:szCs w:val="20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1FC7" w:rsidRPr="00801FC7" w:rsidRDefault="00801FC7" w:rsidP="00801FC7">
            <w:pPr>
              <w:jc w:val="center"/>
              <w:rPr>
                <w:b/>
                <w:sz w:val="20"/>
                <w:szCs w:val="20"/>
              </w:rPr>
            </w:pPr>
            <w:r w:rsidRPr="00801FC7">
              <w:rPr>
                <w:b/>
                <w:sz w:val="20"/>
                <w:szCs w:val="20"/>
              </w:rPr>
              <w:t>Дата получения, подпись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1FC7" w:rsidRPr="00801FC7" w:rsidRDefault="00801FC7" w:rsidP="00801FC7">
            <w:pPr>
              <w:jc w:val="center"/>
              <w:rPr>
                <w:b/>
                <w:sz w:val="20"/>
                <w:szCs w:val="20"/>
              </w:rPr>
            </w:pPr>
            <w:r w:rsidRPr="00801FC7">
              <w:rPr>
                <w:b/>
                <w:sz w:val="20"/>
                <w:szCs w:val="20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1FC7" w:rsidRPr="00801FC7" w:rsidRDefault="00801FC7" w:rsidP="00801FC7">
            <w:pPr>
              <w:jc w:val="center"/>
              <w:rPr>
                <w:b/>
                <w:sz w:val="20"/>
                <w:szCs w:val="20"/>
              </w:rPr>
            </w:pPr>
            <w:r w:rsidRPr="00801FC7">
              <w:rPr>
                <w:b/>
                <w:sz w:val="20"/>
                <w:szCs w:val="20"/>
              </w:rPr>
              <w:t>Отметка о результатах согласования</w:t>
            </w:r>
          </w:p>
        </w:tc>
      </w:tr>
      <w:tr w:rsidR="00801FC7" w:rsidRPr="00801FC7" w:rsidTr="00057E93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1FC7" w:rsidRPr="00801FC7" w:rsidRDefault="00801FC7" w:rsidP="00801FC7">
            <w:r w:rsidRPr="00801FC7">
              <w:t>Заместитель Главы Печенгского муниципального округа по экономике и финансам                Ахметова М.Ю.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1FC7" w:rsidRPr="00801FC7" w:rsidRDefault="00801FC7" w:rsidP="00801FC7"/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1FC7" w:rsidRPr="00801FC7" w:rsidRDefault="00801FC7" w:rsidP="00801FC7"/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1FC7" w:rsidRPr="00801FC7" w:rsidRDefault="00801FC7" w:rsidP="00801FC7"/>
        </w:tc>
      </w:tr>
      <w:tr w:rsidR="00801FC7" w:rsidRPr="00801FC7" w:rsidTr="00057E93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1FC7" w:rsidRPr="00801FC7" w:rsidRDefault="00801FC7" w:rsidP="00801FC7">
            <w:r w:rsidRPr="00801FC7">
              <w:t>Руководитель МКУ «Управление по обеспечению деятельности администрации Печенгского муниципального округа Мурманской области»                             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1FC7" w:rsidRPr="00801FC7" w:rsidRDefault="00801FC7" w:rsidP="00801FC7"/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1FC7" w:rsidRPr="00801FC7" w:rsidRDefault="00801FC7" w:rsidP="00801FC7"/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1FC7" w:rsidRPr="00801FC7" w:rsidRDefault="00801FC7" w:rsidP="00801FC7"/>
        </w:tc>
      </w:tr>
      <w:tr w:rsidR="00801FC7" w:rsidRPr="00801FC7" w:rsidTr="00057E93">
        <w:tc>
          <w:tcPr>
            <w:tcW w:w="3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1FC7" w:rsidRPr="00801FC7" w:rsidRDefault="00801FC7" w:rsidP="00801FC7">
            <w:r w:rsidRPr="00801FC7">
              <w:t>Начальник юридического отдела Самойлов  С.А.</w:t>
            </w:r>
          </w:p>
          <w:p w:rsidR="00801FC7" w:rsidRPr="00801FC7" w:rsidRDefault="00801FC7" w:rsidP="00801FC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1FC7" w:rsidRPr="00801FC7" w:rsidRDefault="00801FC7" w:rsidP="00801FC7"/>
          <w:p w:rsidR="00801FC7" w:rsidRPr="00801FC7" w:rsidRDefault="00801FC7" w:rsidP="00801FC7"/>
          <w:p w:rsidR="00801FC7" w:rsidRPr="00801FC7" w:rsidRDefault="00801FC7" w:rsidP="00801FC7"/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1FC7" w:rsidRPr="00801FC7" w:rsidRDefault="00801FC7" w:rsidP="00801FC7"/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1FC7" w:rsidRPr="00801FC7" w:rsidRDefault="00801FC7" w:rsidP="00801FC7"/>
        </w:tc>
      </w:tr>
      <w:tr w:rsidR="00801FC7" w:rsidRPr="00801FC7" w:rsidTr="00057E93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1FC7" w:rsidRPr="00801FC7" w:rsidRDefault="00801FC7" w:rsidP="00801FC7"/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1FC7" w:rsidRPr="00801FC7" w:rsidRDefault="00801FC7" w:rsidP="00801FC7">
            <w:pPr>
              <w:rPr>
                <w:b/>
                <w:sz w:val="20"/>
                <w:szCs w:val="20"/>
              </w:rPr>
            </w:pPr>
            <w:r w:rsidRPr="00801FC7">
              <w:rPr>
                <w:b/>
                <w:sz w:val="20"/>
                <w:szCs w:val="20"/>
              </w:rPr>
              <w:t>Сведения о нормативности документа:</w:t>
            </w:r>
          </w:p>
          <w:p w:rsidR="00801FC7" w:rsidRPr="00801FC7" w:rsidRDefault="00801FC7" w:rsidP="00801FC7">
            <w:pPr>
              <w:rPr>
                <w:sz w:val="20"/>
                <w:szCs w:val="20"/>
              </w:rPr>
            </w:pPr>
            <w:r w:rsidRPr="00801FC7">
              <w:rPr>
                <w:sz w:val="20"/>
                <w:szCs w:val="20"/>
              </w:rPr>
              <w:t xml:space="preserve">«НПА» или </w:t>
            </w:r>
            <w:r w:rsidRPr="00801FC7">
              <w:rPr>
                <w:sz w:val="20"/>
                <w:szCs w:val="20"/>
                <w:u w:val="single"/>
              </w:rPr>
              <w:t>«не НПА»</w:t>
            </w:r>
            <w:r w:rsidRPr="00801FC7">
              <w:rPr>
                <w:sz w:val="20"/>
                <w:szCs w:val="20"/>
              </w:rPr>
              <w:t xml:space="preserve"> </w:t>
            </w:r>
          </w:p>
        </w:tc>
      </w:tr>
      <w:tr w:rsidR="00801FC7" w:rsidRPr="00801FC7" w:rsidTr="00057E93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1FC7" w:rsidRPr="00801FC7" w:rsidRDefault="00801FC7" w:rsidP="00801FC7"/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1FC7" w:rsidRPr="00801FC7" w:rsidRDefault="00801FC7" w:rsidP="00801FC7">
            <w:pPr>
              <w:rPr>
                <w:b/>
                <w:sz w:val="20"/>
                <w:szCs w:val="20"/>
              </w:rPr>
            </w:pPr>
            <w:r w:rsidRPr="00801FC7">
              <w:rPr>
                <w:b/>
                <w:sz w:val="20"/>
                <w:szCs w:val="20"/>
              </w:rPr>
              <w:t xml:space="preserve">Сведения о необходимости направления проекта прокурору: </w:t>
            </w:r>
          </w:p>
          <w:p w:rsidR="00801FC7" w:rsidRPr="00801FC7" w:rsidRDefault="00801FC7" w:rsidP="00801FC7">
            <w:pPr>
              <w:rPr>
                <w:sz w:val="20"/>
                <w:szCs w:val="20"/>
              </w:rPr>
            </w:pPr>
            <w:r w:rsidRPr="00801FC7">
              <w:rPr>
                <w:sz w:val="20"/>
                <w:szCs w:val="20"/>
                <w:u w:val="single"/>
              </w:rPr>
              <w:t>«Направить проект прокурору»</w:t>
            </w:r>
            <w:r w:rsidRPr="00801FC7">
              <w:rPr>
                <w:sz w:val="20"/>
                <w:szCs w:val="20"/>
              </w:rPr>
              <w:t xml:space="preserve"> или «Проект не подлежит направлению прокурору»</w:t>
            </w:r>
          </w:p>
        </w:tc>
      </w:tr>
      <w:tr w:rsidR="00801FC7" w:rsidRPr="00801FC7" w:rsidTr="00057E93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1FC7" w:rsidRPr="00801FC7" w:rsidRDefault="00801FC7" w:rsidP="00801FC7"/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1FC7" w:rsidRPr="00801FC7" w:rsidRDefault="00801FC7" w:rsidP="00801FC7">
            <w:pPr>
              <w:rPr>
                <w:b/>
                <w:sz w:val="20"/>
                <w:szCs w:val="20"/>
              </w:rPr>
            </w:pPr>
            <w:r w:rsidRPr="00801FC7">
              <w:rPr>
                <w:b/>
                <w:sz w:val="20"/>
                <w:szCs w:val="20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801FC7" w:rsidRPr="00801FC7" w:rsidRDefault="00801FC7" w:rsidP="00801FC7">
            <w:pPr>
              <w:rPr>
                <w:sz w:val="20"/>
                <w:szCs w:val="20"/>
              </w:rPr>
            </w:pPr>
            <w:r w:rsidRPr="00801FC7">
              <w:rPr>
                <w:sz w:val="20"/>
                <w:szCs w:val="20"/>
              </w:rPr>
              <w:t xml:space="preserve">«Подлежит размещению» или </w:t>
            </w:r>
            <w:r w:rsidRPr="00801FC7">
              <w:rPr>
                <w:sz w:val="20"/>
                <w:szCs w:val="20"/>
                <w:u w:val="single"/>
              </w:rPr>
              <w:t>«Не подлежит размещению»</w:t>
            </w:r>
          </w:p>
          <w:p w:rsidR="00801FC7" w:rsidRPr="00801FC7" w:rsidRDefault="00801FC7" w:rsidP="00801FC7">
            <w:pPr>
              <w:rPr>
                <w:b/>
                <w:sz w:val="20"/>
                <w:szCs w:val="20"/>
              </w:rPr>
            </w:pPr>
            <w:r w:rsidRPr="00801FC7">
              <w:rPr>
                <w:b/>
                <w:sz w:val="20"/>
                <w:szCs w:val="2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801FC7" w:rsidRPr="00801FC7" w:rsidRDefault="00801FC7" w:rsidP="00801FC7">
            <w:pPr>
              <w:rPr>
                <w:sz w:val="20"/>
                <w:szCs w:val="20"/>
              </w:rPr>
            </w:pPr>
            <w:r w:rsidRPr="00801FC7">
              <w:rPr>
                <w:sz w:val="20"/>
                <w:szCs w:val="20"/>
              </w:rPr>
              <w:t>«___»_________20__ г</w:t>
            </w:r>
            <w:proofErr w:type="gramStart"/>
            <w:r w:rsidRPr="00801FC7">
              <w:rPr>
                <w:sz w:val="20"/>
                <w:szCs w:val="20"/>
              </w:rPr>
              <w:t>. ___________ (_____________)</w:t>
            </w:r>
            <w:proofErr w:type="gramEnd"/>
          </w:p>
          <w:p w:rsidR="00801FC7" w:rsidRPr="00801FC7" w:rsidRDefault="00801FC7" w:rsidP="00801FC7">
            <w:pPr>
              <w:rPr>
                <w:b/>
                <w:sz w:val="20"/>
                <w:szCs w:val="20"/>
              </w:rPr>
            </w:pPr>
          </w:p>
        </w:tc>
      </w:tr>
      <w:tr w:rsidR="00801FC7" w:rsidRPr="00801FC7" w:rsidTr="00057E93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1FC7" w:rsidRPr="00801FC7" w:rsidRDefault="00801FC7" w:rsidP="00801FC7"/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1FC7" w:rsidRPr="00801FC7" w:rsidRDefault="00801FC7" w:rsidP="00801FC7">
            <w:pPr>
              <w:rPr>
                <w:b/>
                <w:sz w:val="20"/>
                <w:szCs w:val="20"/>
              </w:rPr>
            </w:pPr>
            <w:r w:rsidRPr="00801FC7">
              <w:rPr>
                <w:b/>
                <w:sz w:val="20"/>
                <w:szCs w:val="20"/>
              </w:rPr>
              <w:t xml:space="preserve">К проекту приложены заключения: </w:t>
            </w:r>
          </w:p>
          <w:p w:rsidR="00801FC7" w:rsidRPr="00801FC7" w:rsidRDefault="00801FC7" w:rsidP="00801FC7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801FC7">
              <w:rPr>
                <w:sz w:val="20"/>
                <w:szCs w:val="20"/>
              </w:rPr>
              <w:t xml:space="preserve">Правовое заключение - «Да» или </w:t>
            </w:r>
            <w:r w:rsidRPr="00801FC7">
              <w:rPr>
                <w:sz w:val="20"/>
                <w:szCs w:val="20"/>
                <w:u w:val="single"/>
              </w:rPr>
              <w:t>«Нет»;</w:t>
            </w:r>
          </w:p>
          <w:p w:rsidR="00801FC7" w:rsidRPr="00801FC7" w:rsidRDefault="00801FC7" w:rsidP="00801FC7">
            <w:pPr>
              <w:numPr>
                <w:ilvl w:val="0"/>
                <w:numId w:val="15"/>
              </w:numPr>
              <w:rPr>
                <w:b/>
                <w:sz w:val="20"/>
                <w:szCs w:val="20"/>
              </w:rPr>
            </w:pPr>
            <w:r w:rsidRPr="00801FC7">
              <w:rPr>
                <w:sz w:val="20"/>
                <w:szCs w:val="20"/>
              </w:rPr>
              <w:t xml:space="preserve">Заключение по результатам антикоррупционной экспертизы  - «Да» или </w:t>
            </w:r>
            <w:r w:rsidRPr="00801FC7">
              <w:rPr>
                <w:sz w:val="20"/>
                <w:szCs w:val="20"/>
                <w:u w:val="single"/>
              </w:rPr>
              <w:t>«Нет».</w:t>
            </w:r>
          </w:p>
        </w:tc>
      </w:tr>
    </w:tbl>
    <w:p w:rsidR="00801FC7" w:rsidRPr="00801FC7" w:rsidRDefault="00801FC7" w:rsidP="00801FC7">
      <w:pPr>
        <w:rPr>
          <w:b/>
        </w:rPr>
      </w:pPr>
    </w:p>
    <w:p w:rsidR="00801FC7" w:rsidRPr="00801FC7" w:rsidRDefault="00801FC7" w:rsidP="00801FC7">
      <w:pPr>
        <w:jc w:val="center"/>
        <w:rPr>
          <w:b/>
        </w:rPr>
      </w:pPr>
    </w:p>
    <w:p w:rsidR="00801FC7" w:rsidRPr="00801FC7" w:rsidRDefault="00801FC7" w:rsidP="00801FC7">
      <w:pPr>
        <w:jc w:val="center"/>
        <w:rPr>
          <w:b/>
        </w:rPr>
      </w:pPr>
    </w:p>
    <w:p w:rsidR="00801FC7" w:rsidRPr="00801FC7" w:rsidRDefault="00801FC7" w:rsidP="00801FC7">
      <w:pPr>
        <w:jc w:val="center"/>
        <w:rPr>
          <w:b/>
        </w:rPr>
      </w:pPr>
    </w:p>
    <w:p w:rsidR="00801FC7" w:rsidRPr="00801FC7" w:rsidRDefault="00801FC7" w:rsidP="00801FC7">
      <w:pPr>
        <w:jc w:val="center"/>
        <w:rPr>
          <w:b/>
        </w:rPr>
      </w:pPr>
      <w:r w:rsidRPr="00801FC7">
        <w:rPr>
          <w:b/>
        </w:rPr>
        <w:t xml:space="preserve">РЕЕСТР РАССЫЛКИ </w:t>
      </w:r>
    </w:p>
    <w:p w:rsidR="00801FC7" w:rsidRPr="00801FC7" w:rsidRDefault="00801FC7" w:rsidP="00801FC7">
      <w:pPr>
        <w:jc w:val="center"/>
      </w:pPr>
      <w:r w:rsidRPr="00801FC7">
        <w:t>Постановления</w:t>
      </w:r>
    </w:p>
    <w:p w:rsidR="00801FC7" w:rsidRPr="00801FC7" w:rsidRDefault="00DB6276" w:rsidP="00801FC7">
      <w:pPr>
        <w:shd w:val="clear" w:color="auto" w:fill="FFFFFF"/>
        <w:tabs>
          <w:tab w:val="left" w:pos="9781"/>
        </w:tabs>
        <w:ind w:right="27"/>
        <w:jc w:val="center"/>
      </w:pPr>
      <w:r>
        <w:t>«</w:t>
      </w:r>
      <w:r w:rsidR="00801FC7" w:rsidRPr="00801FC7">
        <w:t xml:space="preserve">Об основных направлениях бюджетной и налоговой политики </w:t>
      </w:r>
      <w:r w:rsidR="00801FC7" w:rsidRPr="00801FC7">
        <w:br/>
        <w:t>Печенгского муниципального округа на 2026 год и на плановый период 2027 и 2028 годов</w:t>
      </w:r>
      <w:r>
        <w:t>»</w:t>
      </w:r>
    </w:p>
    <w:p w:rsidR="00801FC7" w:rsidRPr="00801FC7" w:rsidRDefault="00801FC7" w:rsidP="00801FC7">
      <w:pPr>
        <w:widowControl w:val="0"/>
        <w:jc w:val="center"/>
      </w:pPr>
    </w:p>
    <w:p w:rsidR="00801FC7" w:rsidRPr="00801FC7" w:rsidRDefault="00801FC7" w:rsidP="00801FC7">
      <w:pPr>
        <w:widowControl w:val="0"/>
        <w:jc w:val="center"/>
        <w:rPr>
          <w:color w:val="000000"/>
        </w:rPr>
      </w:pPr>
      <w:r w:rsidRPr="00801FC7">
        <w:rPr>
          <w:color w:val="000000"/>
        </w:rPr>
        <w:t>от _________________ № _____</w:t>
      </w:r>
    </w:p>
    <w:p w:rsidR="00801FC7" w:rsidRPr="00801FC7" w:rsidRDefault="00801FC7" w:rsidP="00801FC7">
      <w:pPr>
        <w:widowControl w:val="0"/>
        <w:jc w:val="center"/>
        <w:rPr>
          <w:b/>
          <w:color w:val="000000"/>
          <w:sz w:val="28"/>
          <w:szCs w:val="28"/>
        </w:rPr>
      </w:pPr>
    </w:p>
    <w:tbl>
      <w:tblPr>
        <w:tblW w:w="9464" w:type="dxa"/>
        <w:tblLook w:val="0000" w:firstRow="0" w:lastRow="0" w:firstColumn="0" w:lastColumn="0" w:noHBand="0" w:noVBand="0"/>
      </w:tblPr>
      <w:tblGrid>
        <w:gridCol w:w="4361"/>
        <w:gridCol w:w="1559"/>
        <w:gridCol w:w="3544"/>
      </w:tblGrid>
      <w:tr w:rsidR="00801FC7" w:rsidRPr="00801FC7" w:rsidTr="00057E93">
        <w:trPr>
          <w:tblHeader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FC7" w:rsidRPr="00801FC7" w:rsidRDefault="00801FC7" w:rsidP="00801FC7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801FC7">
              <w:rPr>
                <w:b/>
                <w:color w:val="000000"/>
                <w:sz w:val="20"/>
                <w:szCs w:val="20"/>
              </w:rPr>
              <w:t>Кому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FC7" w:rsidRPr="00801FC7" w:rsidRDefault="00801FC7" w:rsidP="00801FC7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801FC7">
              <w:rPr>
                <w:b/>
                <w:color w:val="000000"/>
                <w:sz w:val="20"/>
                <w:szCs w:val="20"/>
              </w:rPr>
              <w:t>Количество экземпляров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FC7" w:rsidRPr="00801FC7" w:rsidRDefault="00801FC7" w:rsidP="00801FC7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801FC7">
              <w:rPr>
                <w:b/>
                <w:color w:val="000000"/>
                <w:sz w:val="20"/>
                <w:szCs w:val="20"/>
              </w:rPr>
              <w:t xml:space="preserve">Отметка о получении </w:t>
            </w:r>
            <w:r w:rsidRPr="00801FC7">
              <w:rPr>
                <w:color w:val="000000"/>
                <w:sz w:val="20"/>
                <w:szCs w:val="20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801FC7" w:rsidRPr="00801FC7" w:rsidTr="00057E93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FC7" w:rsidRPr="00801FC7" w:rsidRDefault="00DB6276" w:rsidP="00801FC7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Финансовое управление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FC7" w:rsidRPr="00801FC7" w:rsidRDefault="00DB6276" w:rsidP="00801FC7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FC7" w:rsidRPr="00801FC7" w:rsidRDefault="00801FC7" w:rsidP="00801FC7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B6276" w:rsidRPr="00801FC7" w:rsidTr="00057E93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6276" w:rsidRPr="00801FC7" w:rsidRDefault="00DB6276" w:rsidP="00801FC7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МАУ «</w:t>
            </w:r>
            <w:proofErr w:type="spellStart"/>
            <w:r>
              <w:rPr>
                <w:color w:val="000000"/>
              </w:rPr>
              <w:t>Информцентр</w:t>
            </w:r>
            <w:proofErr w:type="spellEnd"/>
            <w:r>
              <w:rPr>
                <w:color w:val="000000"/>
              </w:rPr>
              <w:t>» (публикация в газете)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6276" w:rsidRPr="00801FC7" w:rsidRDefault="00DB6276" w:rsidP="00801FC7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6276" w:rsidRPr="00801FC7" w:rsidRDefault="00DB6276" w:rsidP="00801FC7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801FC7" w:rsidRPr="00801FC7" w:rsidTr="00057E93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FC7" w:rsidRPr="00801FC7" w:rsidRDefault="00801FC7" w:rsidP="00801FC7">
            <w:pPr>
              <w:widowControl w:val="0"/>
              <w:rPr>
                <w:color w:val="000000"/>
              </w:rPr>
            </w:pPr>
            <w:r w:rsidRPr="00801FC7">
              <w:rPr>
                <w:color w:val="000000"/>
              </w:rPr>
              <w:t>Прокуратура Печенгского района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FC7" w:rsidRPr="00801FC7" w:rsidRDefault="00801FC7" w:rsidP="00801FC7">
            <w:pPr>
              <w:widowControl w:val="0"/>
              <w:jc w:val="center"/>
              <w:rPr>
                <w:color w:val="000000"/>
              </w:rPr>
            </w:pPr>
            <w:r w:rsidRPr="00801FC7">
              <w:rPr>
                <w:color w:val="000000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FC7" w:rsidRPr="00801FC7" w:rsidRDefault="00801FC7" w:rsidP="00801FC7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801FC7" w:rsidRPr="00801FC7" w:rsidTr="00057E93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FC7" w:rsidRPr="00801FC7" w:rsidRDefault="00801FC7" w:rsidP="00801FC7">
            <w:pPr>
              <w:widowControl w:val="0"/>
              <w:rPr>
                <w:color w:val="000000"/>
              </w:rPr>
            </w:pPr>
            <w:r w:rsidRPr="00801FC7">
              <w:rPr>
                <w:color w:val="000000"/>
              </w:rPr>
              <w:t>в дело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FC7" w:rsidRPr="00801FC7" w:rsidRDefault="00801FC7" w:rsidP="00801FC7">
            <w:pPr>
              <w:widowControl w:val="0"/>
              <w:jc w:val="center"/>
              <w:rPr>
                <w:color w:val="000000"/>
              </w:rPr>
            </w:pPr>
            <w:r w:rsidRPr="00801FC7">
              <w:rPr>
                <w:color w:val="000000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FC7" w:rsidRPr="00801FC7" w:rsidRDefault="00801FC7" w:rsidP="00801FC7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801FC7" w:rsidRPr="00801FC7" w:rsidTr="00057E93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FC7" w:rsidRPr="00801FC7" w:rsidRDefault="00DB6276" w:rsidP="00801FC7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МКУ «Управление по обеспечению деятельности администрации Печенгского муниципального округа (сайт)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FC7" w:rsidRPr="00801FC7" w:rsidRDefault="00801FC7" w:rsidP="00801FC7">
            <w:pPr>
              <w:widowControl w:val="0"/>
              <w:jc w:val="center"/>
              <w:rPr>
                <w:color w:val="000000"/>
              </w:rPr>
            </w:pPr>
            <w:r w:rsidRPr="00801FC7">
              <w:rPr>
                <w:color w:val="000000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FC7" w:rsidRPr="00801FC7" w:rsidRDefault="00801FC7" w:rsidP="00801FC7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801FC7" w:rsidRPr="00801FC7" w:rsidTr="00057E93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FC7" w:rsidRPr="00801FC7" w:rsidRDefault="00801FC7" w:rsidP="00801FC7">
            <w:pPr>
              <w:widowControl w:val="0"/>
              <w:rPr>
                <w:b/>
                <w:color w:val="000000"/>
              </w:rPr>
            </w:pPr>
            <w:r w:rsidRPr="00801FC7">
              <w:rPr>
                <w:b/>
                <w:color w:val="000000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FC7" w:rsidRPr="00801FC7" w:rsidRDefault="00801FC7" w:rsidP="00801FC7">
            <w:pPr>
              <w:widowControl w:val="0"/>
              <w:jc w:val="center"/>
              <w:rPr>
                <w:b/>
                <w:color w:val="000000"/>
              </w:rPr>
            </w:pPr>
            <w:r w:rsidRPr="00801FC7">
              <w:rPr>
                <w:b/>
                <w:color w:val="000000"/>
              </w:rPr>
              <w:t>5 экз.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FC7" w:rsidRPr="00801FC7" w:rsidRDefault="00801FC7" w:rsidP="00801FC7">
            <w:pPr>
              <w:widowControl w:val="0"/>
              <w:jc w:val="center"/>
              <w:rPr>
                <w:color w:val="000000"/>
              </w:rPr>
            </w:pPr>
          </w:p>
        </w:tc>
      </w:tr>
    </w:tbl>
    <w:p w:rsidR="00801FC7" w:rsidRPr="00801FC7" w:rsidRDefault="00801FC7" w:rsidP="00801FC7">
      <w:pPr>
        <w:widowControl w:val="0"/>
        <w:rPr>
          <w:color w:val="000000"/>
          <w:sz w:val="20"/>
          <w:szCs w:val="20"/>
        </w:rPr>
      </w:pPr>
    </w:p>
    <w:p w:rsidR="00801FC7" w:rsidRPr="00801FC7" w:rsidRDefault="00801FC7" w:rsidP="00801FC7">
      <w:pPr>
        <w:widowControl w:val="0"/>
        <w:rPr>
          <w:color w:val="000000"/>
          <w:sz w:val="20"/>
          <w:szCs w:val="20"/>
        </w:rPr>
      </w:pPr>
    </w:p>
    <w:p w:rsidR="00801FC7" w:rsidRPr="00801FC7" w:rsidRDefault="00801FC7" w:rsidP="00801FC7">
      <w:pPr>
        <w:widowControl w:val="0"/>
        <w:rPr>
          <w:color w:val="000000"/>
          <w:sz w:val="20"/>
          <w:szCs w:val="20"/>
        </w:rPr>
      </w:pPr>
    </w:p>
    <w:p w:rsidR="00801FC7" w:rsidRPr="00801FC7" w:rsidRDefault="00801FC7" w:rsidP="00801FC7">
      <w:pPr>
        <w:widowControl w:val="0"/>
        <w:rPr>
          <w:color w:val="000000"/>
          <w:sz w:val="20"/>
          <w:szCs w:val="20"/>
        </w:rPr>
      </w:pPr>
    </w:p>
    <w:p w:rsidR="00801FC7" w:rsidRPr="00801FC7" w:rsidRDefault="00DB6276" w:rsidP="00801FC7">
      <w:pPr>
        <w:rPr>
          <w:color w:val="000000"/>
        </w:rPr>
      </w:pPr>
      <w:r>
        <w:rPr>
          <w:color w:val="000000"/>
        </w:rPr>
        <w:t xml:space="preserve">Начальник финансового управления </w:t>
      </w:r>
      <w:r w:rsidR="00801FC7" w:rsidRPr="00801FC7">
        <w:rPr>
          <w:color w:val="000000"/>
        </w:rPr>
        <w:t xml:space="preserve">                                                            </w:t>
      </w:r>
      <w:r>
        <w:rPr>
          <w:color w:val="000000"/>
        </w:rPr>
        <w:t xml:space="preserve">      </w:t>
      </w:r>
      <w:r w:rsidR="00801FC7" w:rsidRPr="00801FC7">
        <w:rPr>
          <w:color w:val="000000"/>
        </w:rPr>
        <w:t xml:space="preserve">     </w:t>
      </w:r>
      <w:r>
        <w:rPr>
          <w:color w:val="000000"/>
        </w:rPr>
        <w:t xml:space="preserve">О.В. </w:t>
      </w:r>
      <w:proofErr w:type="spellStart"/>
      <w:r>
        <w:rPr>
          <w:color w:val="000000"/>
        </w:rPr>
        <w:t>Ионова</w:t>
      </w:r>
      <w:proofErr w:type="spellEnd"/>
    </w:p>
    <w:p w:rsidR="00801FC7" w:rsidRDefault="00801FC7">
      <w:pPr>
        <w:tabs>
          <w:tab w:val="left" w:pos="851"/>
        </w:tabs>
        <w:ind w:right="63" w:firstLine="709"/>
        <w:jc w:val="both"/>
      </w:pPr>
    </w:p>
    <w:sectPr w:rsidR="00801FC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2EA" w:rsidRDefault="00E418AD">
      <w:r>
        <w:separator/>
      </w:r>
    </w:p>
  </w:endnote>
  <w:endnote w:type="continuationSeparator" w:id="0">
    <w:p w:rsidR="00A442EA" w:rsidRDefault="00E41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DejaVuSerif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2EA" w:rsidRDefault="00E418AD">
      <w:r>
        <w:separator/>
      </w:r>
    </w:p>
  </w:footnote>
  <w:footnote w:type="continuationSeparator" w:id="0">
    <w:p w:rsidR="00A442EA" w:rsidRDefault="00E41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17B57"/>
    <w:multiLevelType w:val="hybridMultilevel"/>
    <w:tmpl w:val="F86C0326"/>
    <w:lvl w:ilvl="0" w:tplc="342AB7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E1983D9C">
      <w:start w:val="1"/>
      <w:numFmt w:val="lowerLetter"/>
      <w:lvlText w:val="%2."/>
      <w:lvlJc w:val="left"/>
      <w:pPr>
        <w:ind w:left="1440" w:hanging="360"/>
      </w:pPr>
    </w:lvl>
    <w:lvl w:ilvl="2" w:tplc="F86ABF7A">
      <w:start w:val="1"/>
      <w:numFmt w:val="lowerRoman"/>
      <w:lvlText w:val="%3."/>
      <w:lvlJc w:val="right"/>
      <w:pPr>
        <w:ind w:left="2160" w:hanging="180"/>
      </w:pPr>
    </w:lvl>
    <w:lvl w:ilvl="3" w:tplc="28FEE960">
      <w:start w:val="1"/>
      <w:numFmt w:val="decimal"/>
      <w:lvlText w:val="%4."/>
      <w:lvlJc w:val="left"/>
      <w:pPr>
        <w:ind w:left="2880" w:hanging="360"/>
      </w:pPr>
    </w:lvl>
    <w:lvl w:ilvl="4" w:tplc="BD804D38">
      <w:start w:val="1"/>
      <w:numFmt w:val="lowerLetter"/>
      <w:lvlText w:val="%5."/>
      <w:lvlJc w:val="left"/>
      <w:pPr>
        <w:ind w:left="3600" w:hanging="360"/>
      </w:pPr>
    </w:lvl>
    <w:lvl w:ilvl="5" w:tplc="E0F4B3D8">
      <w:start w:val="1"/>
      <w:numFmt w:val="lowerRoman"/>
      <w:lvlText w:val="%6."/>
      <w:lvlJc w:val="right"/>
      <w:pPr>
        <w:ind w:left="4320" w:hanging="180"/>
      </w:pPr>
    </w:lvl>
    <w:lvl w:ilvl="6" w:tplc="F8B4D2DA">
      <w:start w:val="1"/>
      <w:numFmt w:val="decimal"/>
      <w:lvlText w:val="%7."/>
      <w:lvlJc w:val="left"/>
      <w:pPr>
        <w:ind w:left="5040" w:hanging="360"/>
      </w:pPr>
    </w:lvl>
    <w:lvl w:ilvl="7" w:tplc="6F64F0FC">
      <w:start w:val="1"/>
      <w:numFmt w:val="lowerLetter"/>
      <w:lvlText w:val="%8."/>
      <w:lvlJc w:val="left"/>
      <w:pPr>
        <w:ind w:left="5760" w:hanging="360"/>
      </w:pPr>
    </w:lvl>
    <w:lvl w:ilvl="8" w:tplc="BCCA461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B08AC"/>
    <w:multiLevelType w:val="hybridMultilevel"/>
    <w:tmpl w:val="CF7EC372"/>
    <w:lvl w:ilvl="0" w:tplc="913E6A2E">
      <w:start w:val="1"/>
      <w:numFmt w:val="decimal"/>
      <w:lvlText w:val="%1."/>
      <w:lvlJc w:val="left"/>
      <w:pPr>
        <w:ind w:left="1429" w:hanging="360"/>
      </w:pPr>
    </w:lvl>
    <w:lvl w:ilvl="1" w:tplc="03EA9F9A">
      <w:start w:val="1"/>
      <w:numFmt w:val="lowerLetter"/>
      <w:lvlText w:val="%2."/>
      <w:lvlJc w:val="left"/>
      <w:pPr>
        <w:ind w:left="2149" w:hanging="360"/>
      </w:pPr>
    </w:lvl>
    <w:lvl w:ilvl="2" w:tplc="84486090">
      <w:start w:val="1"/>
      <w:numFmt w:val="lowerRoman"/>
      <w:lvlText w:val="%3."/>
      <w:lvlJc w:val="right"/>
      <w:pPr>
        <w:ind w:left="2869" w:hanging="180"/>
      </w:pPr>
    </w:lvl>
    <w:lvl w:ilvl="3" w:tplc="0A5E2FF0">
      <w:start w:val="1"/>
      <w:numFmt w:val="decimal"/>
      <w:lvlText w:val="%4."/>
      <w:lvlJc w:val="left"/>
      <w:pPr>
        <w:ind w:left="3589" w:hanging="360"/>
      </w:pPr>
    </w:lvl>
    <w:lvl w:ilvl="4" w:tplc="63A088FA">
      <w:start w:val="1"/>
      <w:numFmt w:val="lowerLetter"/>
      <w:lvlText w:val="%5."/>
      <w:lvlJc w:val="left"/>
      <w:pPr>
        <w:ind w:left="4309" w:hanging="360"/>
      </w:pPr>
    </w:lvl>
    <w:lvl w:ilvl="5" w:tplc="87007C08">
      <w:start w:val="1"/>
      <w:numFmt w:val="lowerRoman"/>
      <w:lvlText w:val="%6."/>
      <w:lvlJc w:val="right"/>
      <w:pPr>
        <w:ind w:left="5029" w:hanging="180"/>
      </w:pPr>
    </w:lvl>
    <w:lvl w:ilvl="6" w:tplc="B2A61A0C">
      <w:start w:val="1"/>
      <w:numFmt w:val="decimal"/>
      <w:lvlText w:val="%7."/>
      <w:lvlJc w:val="left"/>
      <w:pPr>
        <w:ind w:left="5749" w:hanging="360"/>
      </w:pPr>
    </w:lvl>
    <w:lvl w:ilvl="7" w:tplc="AD7AAE7C">
      <w:start w:val="1"/>
      <w:numFmt w:val="lowerLetter"/>
      <w:lvlText w:val="%8."/>
      <w:lvlJc w:val="left"/>
      <w:pPr>
        <w:ind w:left="6469" w:hanging="360"/>
      </w:pPr>
    </w:lvl>
    <w:lvl w:ilvl="8" w:tplc="67FC85D6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FCE0198"/>
    <w:multiLevelType w:val="hybridMultilevel"/>
    <w:tmpl w:val="A8EE67C2"/>
    <w:lvl w:ilvl="0" w:tplc="E398B93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DD78BE16">
      <w:start w:val="1"/>
      <w:numFmt w:val="lowerLetter"/>
      <w:lvlText w:val="%2."/>
      <w:lvlJc w:val="left"/>
      <w:pPr>
        <w:ind w:left="1680" w:hanging="360"/>
      </w:pPr>
    </w:lvl>
    <w:lvl w:ilvl="2" w:tplc="C948456C">
      <w:start w:val="1"/>
      <w:numFmt w:val="lowerRoman"/>
      <w:lvlText w:val="%3."/>
      <w:lvlJc w:val="right"/>
      <w:pPr>
        <w:ind w:left="2400" w:hanging="180"/>
      </w:pPr>
    </w:lvl>
    <w:lvl w:ilvl="3" w:tplc="99F83562">
      <w:start w:val="1"/>
      <w:numFmt w:val="decimal"/>
      <w:lvlText w:val="%4."/>
      <w:lvlJc w:val="left"/>
      <w:pPr>
        <w:ind w:left="3120" w:hanging="360"/>
      </w:pPr>
    </w:lvl>
    <w:lvl w:ilvl="4" w:tplc="58E4ABE0">
      <w:start w:val="1"/>
      <w:numFmt w:val="lowerLetter"/>
      <w:lvlText w:val="%5."/>
      <w:lvlJc w:val="left"/>
      <w:pPr>
        <w:ind w:left="3840" w:hanging="360"/>
      </w:pPr>
    </w:lvl>
    <w:lvl w:ilvl="5" w:tplc="55F274F2">
      <w:start w:val="1"/>
      <w:numFmt w:val="lowerRoman"/>
      <w:lvlText w:val="%6."/>
      <w:lvlJc w:val="right"/>
      <w:pPr>
        <w:ind w:left="4560" w:hanging="180"/>
      </w:pPr>
    </w:lvl>
    <w:lvl w:ilvl="6" w:tplc="D9B8161A">
      <w:start w:val="1"/>
      <w:numFmt w:val="decimal"/>
      <w:lvlText w:val="%7."/>
      <w:lvlJc w:val="left"/>
      <w:pPr>
        <w:ind w:left="5280" w:hanging="360"/>
      </w:pPr>
    </w:lvl>
    <w:lvl w:ilvl="7" w:tplc="5B08C172">
      <w:start w:val="1"/>
      <w:numFmt w:val="lowerLetter"/>
      <w:lvlText w:val="%8."/>
      <w:lvlJc w:val="left"/>
      <w:pPr>
        <w:ind w:left="6000" w:hanging="360"/>
      </w:pPr>
    </w:lvl>
    <w:lvl w:ilvl="8" w:tplc="C21E97CE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6B668BC"/>
    <w:multiLevelType w:val="hybridMultilevel"/>
    <w:tmpl w:val="62001DAE"/>
    <w:lvl w:ilvl="0" w:tplc="F260ED12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740C91B0">
      <w:start w:val="1"/>
      <w:numFmt w:val="lowerLetter"/>
      <w:lvlText w:val="%2."/>
      <w:lvlJc w:val="left"/>
      <w:pPr>
        <w:ind w:left="1800" w:hanging="360"/>
      </w:pPr>
    </w:lvl>
    <w:lvl w:ilvl="2" w:tplc="A10E292E">
      <w:start w:val="1"/>
      <w:numFmt w:val="lowerRoman"/>
      <w:lvlText w:val="%3."/>
      <w:lvlJc w:val="right"/>
      <w:pPr>
        <w:ind w:left="2520" w:hanging="180"/>
      </w:pPr>
    </w:lvl>
    <w:lvl w:ilvl="3" w:tplc="27928ABA">
      <w:start w:val="1"/>
      <w:numFmt w:val="decimal"/>
      <w:lvlText w:val="%4."/>
      <w:lvlJc w:val="left"/>
      <w:pPr>
        <w:ind w:left="3240" w:hanging="360"/>
      </w:pPr>
    </w:lvl>
    <w:lvl w:ilvl="4" w:tplc="7258FBD4">
      <w:start w:val="1"/>
      <w:numFmt w:val="lowerLetter"/>
      <w:lvlText w:val="%5."/>
      <w:lvlJc w:val="left"/>
      <w:pPr>
        <w:ind w:left="3960" w:hanging="360"/>
      </w:pPr>
    </w:lvl>
    <w:lvl w:ilvl="5" w:tplc="9F62EFAA">
      <w:start w:val="1"/>
      <w:numFmt w:val="lowerRoman"/>
      <w:lvlText w:val="%6."/>
      <w:lvlJc w:val="right"/>
      <w:pPr>
        <w:ind w:left="4680" w:hanging="180"/>
      </w:pPr>
    </w:lvl>
    <w:lvl w:ilvl="6" w:tplc="056A0CF0">
      <w:start w:val="1"/>
      <w:numFmt w:val="decimal"/>
      <w:lvlText w:val="%7."/>
      <w:lvlJc w:val="left"/>
      <w:pPr>
        <w:ind w:left="5400" w:hanging="360"/>
      </w:pPr>
    </w:lvl>
    <w:lvl w:ilvl="7" w:tplc="A30EFF92">
      <w:start w:val="1"/>
      <w:numFmt w:val="lowerLetter"/>
      <w:lvlText w:val="%8."/>
      <w:lvlJc w:val="left"/>
      <w:pPr>
        <w:ind w:left="6120" w:hanging="360"/>
      </w:pPr>
    </w:lvl>
    <w:lvl w:ilvl="8" w:tplc="418264E0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D11D32"/>
    <w:multiLevelType w:val="hybridMultilevel"/>
    <w:tmpl w:val="9CA855C0"/>
    <w:lvl w:ilvl="0" w:tplc="31F037D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EF7AAF2C">
      <w:start w:val="1"/>
      <w:numFmt w:val="lowerLetter"/>
      <w:lvlText w:val="%2."/>
      <w:lvlJc w:val="left"/>
      <w:pPr>
        <w:ind w:left="1680" w:hanging="360"/>
      </w:pPr>
    </w:lvl>
    <w:lvl w:ilvl="2" w:tplc="A2482CEA">
      <w:start w:val="1"/>
      <w:numFmt w:val="lowerRoman"/>
      <w:lvlText w:val="%3."/>
      <w:lvlJc w:val="right"/>
      <w:pPr>
        <w:ind w:left="2400" w:hanging="180"/>
      </w:pPr>
    </w:lvl>
    <w:lvl w:ilvl="3" w:tplc="5BDA2238">
      <w:start w:val="1"/>
      <w:numFmt w:val="decimal"/>
      <w:lvlText w:val="%4."/>
      <w:lvlJc w:val="left"/>
      <w:pPr>
        <w:ind w:left="3120" w:hanging="360"/>
      </w:pPr>
    </w:lvl>
    <w:lvl w:ilvl="4" w:tplc="42205270">
      <w:start w:val="1"/>
      <w:numFmt w:val="lowerLetter"/>
      <w:lvlText w:val="%5."/>
      <w:lvlJc w:val="left"/>
      <w:pPr>
        <w:ind w:left="3840" w:hanging="360"/>
      </w:pPr>
    </w:lvl>
    <w:lvl w:ilvl="5" w:tplc="F61A0B08">
      <w:start w:val="1"/>
      <w:numFmt w:val="lowerRoman"/>
      <w:lvlText w:val="%6."/>
      <w:lvlJc w:val="right"/>
      <w:pPr>
        <w:ind w:left="4560" w:hanging="180"/>
      </w:pPr>
    </w:lvl>
    <w:lvl w:ilvl="6" w:tplc="A6B2AAF4">
      <w:start w:val="1"/>
      <w:numFmt w:val="decimal"/>
      <w:lvlText w:val="%7."/>
      <w:lvlJc w:val="left"/>
      <w:pPr>
        <w:ind w:left="5280" w:hanging="360"/>
      </w:pPr>
    </w:lvl>
    <w:lvl w:ilvl="7" w:tplc="FA1A438A">
      <w:start w:val="1"/>
      <w:numFmt w:val="lowerLetter"/>
      <w:lvlText w:val="%8."/>
      <w:lvlJc w:val="left"/>
      <w:pPr>
        <w:ind w:left="6000" w:hanging="360"/>
      </w:pPr>
    </w:lvl>
    <w:lvl w:ilvl="8" w:tplc="9A146690">
      <w:start w:val="1"/>
      <w:numFmt w:val="lowerRoman"/>
      <w:lvlText w:val="%9."/>
      <w:lvlJc w:val="right"/>
      <w:pPr>
        <w:ind w:left="6720" w:hanging="180"/>
      </w:pPr>
    </w:lvl>
  </w:abstractNum>
  <w:abstractNum w:abstractNumId="5">
    <w:nsid w:val="25B00D61"/>
    <w:multiLevelType w:val="hybridMultilevel"/>
    <w:tmpl w:val="EE1A0FCE"/>
    <w:lvl w:ilvl="0" w:tplc="AB1CC1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5582BDC0">
      <w:start w:val="1"/>
      <w:numFmt w:val="lowerLetter"/>
      <w:lvlText w:val="%2."/>
      <w:lvlJc w:val="left"/>
      <w:pPr>
        <w:ind w:left="1800" w:hanging="360"/>
      </w:pPr>
    </w:lvl>
    <w:lvl w:ilvl="2" w:tplc="E5163658">
      <w:start w:val="1"/>
      <w:numFmt w:val="lowerRoman"/>
      <w:lvlText w:val="%3."/>
      <w:lvlJc w:val="right"/>
      <w:pPr>
        <w:ind w:left="2520" w:hanging="180"/>
      </w:pPr>
    </w:lvl>
    <w:lvl w:ilvl="3" w:tplc="194E37F4">
      <w:start w:val="1"/>
      <w:numFmt w:val="decimal"/>
      <w:lvlText w:val="%4."/>
      <w:lvlJc w:val="left"/>
      <w:pPr>
        <w:ind w:left="3240" w:hanging="360"/>
      </w:pPr>
    </w:lvl>
    <w:lvl w:ilvl="4" w:tplc="E7CE6558">
      <w:start w:val="1"/>
      <w:numFmt w:val="lowerLetter"/>
      <w:lvlText w:val="%5."/>
      <w:lvlJc w:val="left"/>
      <w:pPr>
        <w:ind w:left="3960" w:hanging="360"/>
      </w:pPr>
    </w:lvl>
    <w:lvl w:ilvl="5" w:tplc="3FEA8250">
      <w:start w:val="1"/>
      <w:numFmt w:val="lowerRoman"/>
      <w:lvlText w:val="%6."/>
      <w:lvlJc w:val="right"/>
      <w:pPr>
        <w:ind w:left="4680" w:hanging="180"/>
      </w:pPr>
    </w:lvl>
    <w:lvl w:ilvl="6" w:tplc="C37A937C">
      <w:start w:val="1"/>
      <w:numFmt w:val="decimal"/>
      <w:lvlText w:val="%7."/>
      <w:lvlJc w:val="left"/>
      <w:pPr>
        <w:ind w:left="5400" w:hanging="360"/>
      </w:pPr>
    </w:lvl>
    <w:lvl w:ilvl="7" w:tplc="8BF0DF02">
      <w:start w:val="1"/>
      <w:numFmt w:val="lowerLetter"/>
      <w:lvlText w:val="%8."/>
      <w:lvlJc w:val="left"/>
      <w:pPr>
        <w:ind w:left="6120" w:hanging="360"/>
      </w:pPr>
    </w:lvl>
    <w:lvl w:ilvl="8" w:tplc="DACC79EC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F073794"/>
    <w:multiLevelType w:val="hybridMultilevel"/>
    <w:tmpl w:val="B60C5A82"/>
    <w:lvl w:ilvl="0" w:tplc="8D0C8A6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45DEC184">
      <w:start w:val="1"/>
      <w:numFmt w:val="lowerLetter"/>
      <w:lvlText w:val="%2."/>
      <w:lvlJc w:val="left"/>
      <w:pPr>
        <w:ind w:left="1800" w:hanging="360"/>
      </w:pPr>
    </w:lvl>
    <w:lvl w:ilvl="2" w:tplc="70E6C7AA">
      <w:start w:val="1"/>
      <w:numFmt w:val="lowerRoman"/>
      <w:lvlText w:val="%3."/>
      <w:lvlJc w:val="right"/>
      <w:pPr>
        <w:ind w:left="2520" w:hanging="180"/>
      </w:pPr>
    </w:lvl>
    <w:lvl w:ilvl="3" w:tplc="76E0CF18">
      <w:start w:val="1"/>
      <w:numFmt w:val="decimal"/>
      <w:lvlText w:val="%4."/>
      <w:lvlJc w:val="left"/>
      <w:pPr>
        <w:ind w:left="3240" w:hanging="360"/>
      </w:pPr>
    </w:lvl>
    <w:lvl w:ilvl="4" w:tplc="7CB6D2BA">
      <w:start w:val="1"/>
      <w:numFmt w:val="lowerLetter"/>
      <w:lvlText w:val="%5."/>
      <w:lvlJc w:val="left"/>
      <w:pPr>
        <w:ind w:left="3960" w:hanging="360"/>
      </w:pPr>
    </w:lvl>
    <w:lvl w:ilvl="5" w:tplc="B84E0F1E">
      <w:start w:val="1"/>
      <w:numFmt w:val="lowerRoman"/>
      <w:lvlText w:val="%6."/>
      <w:lvlJc w:val="right"/>
      <w:pPr>
        <w:ind w:left="4680" w:hanging="180"/>
      </w:pPr>
    </w:lvl>
    <w:lvl w:ilvl="6" w:tplc="3BA47762">
      <w:start w:val="1"/>
      <w:numFmt w:val="decimal"/>
      <w:lvlText w:val="%7."/>
      <w:lvlJc w:val="left"/>
      <w:pPr>
        <w:ind w:left="5400" w:hanging="360"/>
      </w:pPr>
    </w:lvl>
    <w:lvl w:ilvl="7" w:tplc="547EB772">
      <w:start w:val="1"/>
      <w:numFmt w:val="lowerLetter"/>
      <w:lvlText w:val="%8."/>
      <w:lvlJc w:val="left"/>
      <w:pPr>
        <w:ind w:left="6120" w:hanging="360"/>
      </w:pPr>
    </w:lvl>
    <w:lvl w:ilvl="8" w:tplc="FFA2A94E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0680DC8"/>
    <w:multiLevelType w:val="hybridMultilevel"/>
    <w:tmpl w:val="EB1C5142"/>
    <w:lvl w:ilvl="0" w:tplc="E8F20F50">
      <w:start w:val="2"/>
      <w:numFmt w:val="decimal"/>
      <w:lvlText w:val="%1."/>
      <w:lvlJc w:val="left"/>
      <w:pPr>
        <w:ind w:left="2498" w:hanging="360"/>
      </w:pPr>
      <w:rPr>
        <w:rFonts w:hint="default"/>
        <w:b w:val="0"/>
      </w:rPr>
    </w:lvl>
    <w:lvl w:ilvl="1" w:tplc="BF862DEA">
      <w:start w:val="1"/>
      <w:numFmt w:val="lowerLetter"/>
      <w:lvlText w:val="%2."/>
      <w:lvlJc w:val="left"/>
      <w:pPr>
        <w:ind w:left="2149" w:hanging="360"/>
      </w:pPr>
    </w:lvl>
    <w:lvl w:ilvl="2" w:tplc="D1F0928E">
      <w:start w:val="1"/>
      <w:numFmt w:val="lowerRoman"/>
      <w:lvlText w:val="%3."/>
      <w:lvlJc w:val="right"/>
      <w:pPr>
        <w:ind w:left="2869" w:hanging="180"/>
      </w:pPr>
    </w:lvl>
    <w:lvl w:ilvl="3" w:tplc="C1EE5A0E">
      <w:start w:val="1"/>
      <w:numFmt w:val="decimal"/>
      <w:lvlText w:val="%4."/>
      <w:lvlJc w:val="left"/>
      <w:pPr>
        <w:ind w:left="3589" w:hanging="360"/>
      </w:pPr>
    </w:lvl>
    <w:lvl w:ilvl="4" w:tplc="6016B238">
      <w:start w:val="1"/>
      <w:numFmt w:val="lowerLetter"/>
      <w:lvlText w:val="%5."/>
      <w:lvlJc w:val="left"/>
      <w:pPr>
        <w:ind w:left="4309" w:hanging="360"/>
      </w:pPr>
    </w:lvl>
    <w:lvl w:ilvl="5" w:tplc="8920F76C">
      <w:start w:val="1"/>
      <w:numFmt w:val="lowerRoman"/>
      <w:lvlText w:val="%6."/>
      <w:lvlJc w:val="right"/>
      <w:pPr>
        <w:ind w:left="5029" w:hanging="180"/>
      </w:pPr>
    </w:lvl>
    <w:lvl w:ilvl="6" w:tplc="A9D86DD8">
      <w:start w:val="1"/>
      <w:numFmt w:val="decimal"/>
      <w:lvlText w:val="%7."/>
      <w:lvlJc w:val="left"/>
      <w:pPr>
        <w:ind w:left="5749" w:hanging="360"/>
      </w:pPr>
    </w:lvl>
    <w:lvl w:ilvl="7" w:tplc="7A9633D8">
      <w:start w:val="1"/>
      <w:numFmt w:val="lowerLetter"/>
      <w:lvlText w:val="%8."/>
      <w:lvlJc w:val="left"/>
      <w:pPr>
        <w:ind w:left="6469" w:hanging="360"/>
      </w:pPr>
    </w:lvl>
    <w:lvl w:ilvl="8" w:tplc="69AC55DC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81918DE"/>
    <w:multiLevelType w:val="hybridMultilevel"/>
    <w:tmpl w:val="7100A0A4"/>
    <w:lvl w:ilvl="0" w:tplc="290AE530">
      <w:start w:val="1"/>
      <w:numFmt w:val="decimal"/>
      <w:lvlText w:val="%1."/>
      <w:lvlJc w:val="center"/>
      <w:pPr>
        <w:ind w:left="397" w:hanging="397"/>
      </w:pPr>
      <w:rPr>
        <w:rFonts w:hint="default"/>
      </w:rPr>
    </w:lvl>
    <w:lvl w:ilvl="1" w:tplc="015447EE">
      <w:start w:val="1"/>
      <w:numFmt w:val="lowerLetter"/>
      <w:lvlText w:val="%2."/>
      <w:lvlJc w:val="left"/>
      <w:pPr>
        <w:ind w:left="1080" w:hanging="360"/>
      </w:pPr>
    </w:lvl>
    <w:lvl w:ilvl="2" w:tplc="044054FC">
      <w:start w:val="1"/>
      <w:numFmt w:val="lowerRoman"/>
      <w:lvlText w:val="%3."/>
      <w:lvlJc w:val="right"/>
      <w:pPr>
        <w:ind w:left="1800" w:hanging="180"/>
      </w:pPr>
    </w:lvl>
    <w:lvl w:ilvl="3" w:tplc="BE428378">
      <w:start w:val="1"/>
      <w:numFmt w:val="decimal"/>
      <w:lvlText w:val="%4."/>
      <w:lvlJc w:val="left"/>
      <w:pPr>
        <w:ind w:left="2520" w:hanging="360"/>
      </w:pPr>
    </w:lvl>
    <w:lvl w:ilvl="4" w:tplc="35DEE0B6">
      <w:start w:val="1"/>
      <w:numFmt w:val="lowerLetter"/>
      <w:lvlText w:val="%5."/>
      <w:lvlJc w:val="left"/>
      <w:pPr>
        <w:ind w:left="3240" w:hanging="360"/>
      </w:pPr>
    </w:lvl>
    <w:lvl w:ilvl="5" w:tplc="56CA1360">
      <w:start w:val="1"/>
      <w:numFmt w:val="lowerRoman"/>
      <w:lvlText w:val="%6."/>
      <w:lvlJc w:val="right"/>
      <w:pPr>
        <w:ind w:left="3960" w:hanging="180"/>
      </w:pPr>
    </w:lvl>
    <w:lvl w:ilvl="6" w:tplc="85CA00A6">
      <w:start w:val="1"/>
      <w:numFmt w:val="decimal"/>
      <w:lvlText w:val="%7."/>
      <w:lvlJc w:val="left"/>
      <w:pPr>
        <w:ind w:left="4680" w:hanging="360"/>
      </w:pPr>
    </w:lvl>
    <w:lvl w:ilvl="7" w:tplc="36EC6484">
      <w:start w:val="1"/>
      <w:numFmt w:val="lowerLetter"/>
      <w:lvlText w:val="%8."/>
      <w:lvlJc w:val="left"/>
      <w:pPr>
        <w:ind w:left="5400" w:hanging="360"/>
      </w:pPr>
    </w:lvl>
    <w:lvl w:ilvl="8" w:tplc="8BFE055C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5EF0C08"/>
    <w:multiLevelType w:val="hybridMultilevel"/>
    <w:tmpl w:val="8B222218"/>
    <w:lvl w:ilvl="0" w:tplc="7F0A07EA">
      <w:start w:val="1"/>
      <w:numFmt w:val="decimal"/>
      <w:lvlText w:val="%1."/>
      <w:lvlJc w:val="left"/>
      <w:pPr>
        <w:ind w:left="644" w:hanging="360"/>
      </w:pPr>
      <w:rPr>
        <w:b/>
        <w:sz w:val="20"/>
        <w:szCs w:val="20"/>
      </w:rPr>
    </w:lvl>
    <w:lvl w:ilvl="1" w:tplc="1C4E4E82">
      <w:start w:val="1"/>
      <w:numFmt w:val="lowerLetter"/>
      <w:lvlText w:val="%2."/>
      <w:lvlJc w:val="left"/>
      <w:pPr>
        <w:ind w:left="1014" w:hanging="360"/>
      </w:pPr>
    </w:lvl>
    <w:lvl w:ilvl="2" w:tplc="3FA2AFFA">
      <w:start w:val="1"/>
      <w:numFmt w:val="lowerRoman"/>
      <w:lvlText w:val="%3."/>
      <w:lvlJc w:val="right"/>
      <w:pPr>
        <w:ind w:left="1734" w:hanging="180"/>
      </w:pPr>
    </w:lvl>
    <w:lvl w:ilvl="3" w:tplc="B7EEB52C">
      <w:start w:val="1"/>
      <w:numFmt w:val="decimal"/>
      <w:lvlText w:val="%4."/>
      <w:lvlJc w:val="left"/>
      <w:pPr>
        <w:ind w:left="2454" w:hanging="360"/>
      </w:pPr>
    </w:lvl>
    <w:lvl w:ilvl="4" w:tplc="F5568F0E">
      <w:start w:val="1"/>
      <w:numFmt w:val="lowerLetter"/>
      <w:lvlText w:val="%5."/>
      <w:lvlJc w:val="left"/>
      <w:pPr>
        <w:ind w:left="3174" w:hanging="360"/>
      </w:pPr>
    </w:lvl>
    <w:lvl w:ilvl="5" w:tplc="74DEE7F4">
      <w:start w:val="1"/>
      <w:numFmt w:val="lowerRoman"/>
      <w:lvlText w:val="%6."/>
      <w:lvlJc w:val="right"/>
      <w:pPr>
        <w:ind w:left="3894" w:hanging="180"/>
      </w:pPr>
    </w:lvl>
    <w:lvl w:ilvl="6" w:tplc="1FCACCC2">
      <w:start w:val="1"/>
      <w:numFmt w:val="decimal"/>
      <w:lvlText w:val="%7."/>
      <w:lvlJc w:val="left"/>
      <w:pPr>
        <w:ind w:left="4614" w:hanging="360"/>
      </w:pPr>
    </w:lvl>
    <w:lvl w:ilvl="7" w:tplc="E4D6955E">
      <w:start w:val="1"/>
      <w:numFmt w:val="lowerLetter"/>
      <w:lvlText w:val="%8."/>
      <w:lvlJc w:val="left"/>
      <w:pPr>
        <w:ind w:left="5334" w:hanging="360"/>
      </w:pPr>
    </w:lvl>
    <w:lvl w:ilvl="8" w:tplc="C0CA7EBE">
      <w:start w:val="1"/>
      <w:numFmt w:val="lowerRoman"/>
      <w:lvlText w:val="%9."/>
      <w:lvlJc w:val="right"/>
      <w:pPr>
        <w:ind w:left="6054" w:hanging="180"/>
      </w:pPr>
    </w:lvl>
  </w:abstractNum>
  <w:abstractNum w:abstractNumId="10">
    <w:nsid w:val="6D454B8B"/>
    <w:multiLevelType w:val="hybridMultilevel"/>
    <w:tmpl w:val="D090AAEC"/>
    <w:lvl w:ilvl="0" w:tplc="CFE29C66">
      <w:start w:val="2"/>
      <w:numFmt w:val="decimal"/>
      <w:lvlText w:val="%1."/>
      <w:lvlJc w:val="left"/>
      <w:pPr>
        <w:ind w:left="1789" w:hanging="360"/>
      </w:pPr>
      <w:rPr>
        <w:rFonts w:hint="default"/>
        <w:b w:val="0"/>
      </w:rPr>
    </w:lvl>
    <w:lvl w:ilvl="1" w:tplc="73D6783E">
      <w:start w:val="1"/>
      <w:numFmt w:val="lowerLetter"/>
      <w:lvlText w:val="%2."/>
      <w:lvlJc w:val="left"/>
      <w:pPr>
        <w:ind w:left="2509" w:hanging="360"/>
      </w:pPr>
    </w:lvl>
    <w:lvl w:ilvl="2" w:tplc="569050A8">
      <w:start w:val="1"/>
      <w:numFmt w:val="lowerRoman"/>
      <w:lvlText w:val="%3."/>
      <w:lvlJc w:val="right"/>
      <w:pPr>
        <w:ind w:left="3229" w:hanging="180"/>
      </w:pPr>
    </w:lvl>
    <w:lvl w:ilvl="3" w:tplc="9D149F72">
      <w:start w:val="1"/>
      <w:numFmt w:val="decimal"/>
      <w:lvlText w:val="%4."/>
      <w:lvlJc w:val="left"/>
      <w:pPr>
        <w:ind w:left="3949" w:hanging="360"/>
      </w:pPr>
    </w:lvl>
    <w:lvl w:ilvl="4" w:tplc="8632C81E">
      <w:start w:val="1"/>
      <w:numFmt w:val="lowerLetter"/>
      <w:lvlText w:val="%5."/>
      <w:lvlJc w:val="left"/>
      <w:pPr>
        <w:ind w:left="4669" w:hanging="360"/>
      </w:pPr>
    </w:lvl>
    <w:lvl w:ilvl="5" w:tplc="D3DAFC60">
      <w:start w:val="1"/>
      <w:numFmt w:val="lowerRoman"/>
      <w:lvlText w:val="%6."/>
      <w:lvlJc w:val="right"/>
      <w:pPr>
        <w:ind w:left="5389" w:hanging="180"/>
      </w:pPr>
    </w:lvl>
    <w:lvl w:ilvl="6" w:tplc="B9662BE0">
      <w:start w:val="1"/>
      <w:numFmt w:val="decimal"/>
      <w:lvlText w:val="%7."/>
      <w:lvlJc w:val="left"/>
      <w:pPr>
        <w:ind w:left="6109" w:hanging="360"/>
      </w:pPr>
    </w:lvl>
    <w:lvl w:ilvl="7" w:tplc="9D042404">
      <w:start w:val="1"/>
      <w:numFmt w:val="lowerLetter"/>
      <w:lvlText w:val="%8."/>
      <w:lvlJc w:val="left"/>
      <w:pPr>
        <w:ind w:left="6829" w:hanging="360"/>
      </w:pPr>
    </w:lvl>
    <w:lvl w:ilvl="8" w:tplc="393E72BA">
      <w:start w:val="1"/>
      <w:numFmt w:val="lowerRoman"/>
      <w:lvlText w:val="%9."/>
      <w:lvlJc w:val="right"/>
      <w:pPr>
        <w:ind w:left="7549" w:hanging="180"/>
      </w:pPr>
    </w:lvl>
  </w:abstractNum>
  <w:abstractNum w:abstractNumId="11">
    <w:nsid w:val="6F5D118B"/>
    <w:multiLevelType w:val="hybridMultilevel"/>
    <w:tmpl w:val="7094397A"/>
    <w:lvl w:ilvl="0" w:tplc="6CCE9E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AA169E88">
      <w:start w:val="1"/>
      <w:numFmt w:val="lowerLetter"/>
      <w:lvlText w:val="%2."/>
      <w:lvlJc w:val="left"/>
      <w:pPr>
        <w:ind w:left="1800" w:hanging="360"/>
      </w:pPr>
    </w:lvl>
    <w:lvl w:ilvl="2" w:tplc="617A244E">
      <w:start w:val="1"/>
      <w:numFmt w:val="lowerRoman"/>
      <w:lvlText w:val="%3."/>
      <w:lvlJc w:val="right"/>
      <w:pPr>
        <w:ind w:left="2520" w:hanging="180"/>
      </w:pPr>
    </w:lvl>
    <w:lvl w:ilvl="3" w:tplc="2DA21716">
      <w:start w:val="1"/>
      <w:numFmt w:val="decimal"/>
      <w:lvlText w:val="%4."/>
      <w:lvlJc w:val="left"/>
      <w:pPr>
        <w:ind w:left="3240" w:hanging="360"/>
      </w:pPr>
    </w:lvl>
    <w:lvl w:ilvl="4" w:tplc="12D2578E">
      <w:start w:val="1"/>
      <w:numFmt w:val="lowerLetter"/>
      <w:lvlText w:val="%5."/>
      <w:lvlJc w:val="left"/>
      <w:pPr>
        <w:ind w:left="3960" w:hanging="360"/>
      </w:pPr>
    </w:lvl>
    <w:lvl w:ilvl="5" w:tplc="64C8E500">
      <w:start w:val="1"/>
      <w:numFmt w:val="lowerRoman"/>
      <w:lvlText w:val="%6."/>
      <w:lvlJc w:val="right"/>
      <w:pPr>
        <w:ind w:left="4680" w:hanging="180"/>
      </w:pPr>
    </w:lvl>
    <w:lvl w:ilvl="6" w:tplc="EA28A1EC">
      <w:start w:val="1"/>
      <w:numFmt w:val="decimal"/>
      <w:lvlText w:val="%7."/>
      <w:lvlJc w:val="left"/>
      <w:pPr>
        <w:ind w:left="5400" w:hanging="360"/>
      </w:pPr>
    </w:lvl>
    <w:lvl w:ilvl="7" w:tplc="5434BED4">
      <w:start w:val="1"/>
      <w:numFmt w:val="lowerLetter"/>
      <w:lvlText w:val="%8."/>
      <w:lvlJc w:val="left"/>
      <w:pPr>
        <w:ind w:left="6120" w:hanging="360"/>
      </w:pPr>
    </w:lvl>
    <w:lvl w:ilvl="8" w:tplc="652A6796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F937F6D"/>
    <w:multiLevelType w:val="hybridMultilevel"/>
    <w:tmpl w:val="9ABCC8FC"/>
    <w:lvl w:ilvl="0" w:tplc="FC724DD2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F89E84BA">
      <w:start w:val="1"/>
      <w:numFmt w:val="lowerLetter"/>
      <w:lvlText w:val="%2."/>
      <w:lvlJc w:val="left"/>
      <w:pPr>
        <w:ind w:left="1789" w:hanging="360"/>
      </w:pPr>
    </w:lvl>
    <w:lvl w:ilvl="2" w:tplc="37E6C2C0">
      <w:start w:val="1"/>
      <w:numFmt w:val="lowerRoman"/>
      <w:lvlText w:val="%3."/>
      <w:lvlJc w:val="right"/>
      <w:pPr>
        <w:ind w:left="2509" w:hanging="180"/>
      </w:pPr>
    </w:lvl>
    <w:lvl w:ilvl="3" w:tplc="DA766F34">
      <w:start w:val="1"/>
      <w:numFmt w:val="decimal"/>
      <w:lvlText w:val="%4."/>
      <w:lvlJc w:val="left"/>
      <w:pPr>
        <w:ind w:left="3229" w:hanging="360"/>
      </w:pPr>
    </w:lvl>
    <w:lvl w:ilvl="4" w:tplc="A17ED654">
      <w:start w:val="1"/>
      <w:numFmt w:val="lowerLetter"/>
      <w:lvlText w:val="%5."/>
      <w:lvlJc w:val="left"/>
      <w:pPr>
        <w:ind w:left="3949" w:hanging="360"/>
      </w:pPr>
    </w:lvl>
    <w:lvl w:ilvl="5" w:tplc="122A225E">
      <w:start w:val="1"/>
      <w:numFmt w:val="lowerRoman"/>
      <w:lvlText w:val="%6."/>
      <w:lvlJc w:val="right"/>
      <w:pPr>
        <w:ind w:left="4669" w:hanging="180"/>
      </w:pPr>
    </w:lvl>
    <w:lvl w:ilvl="6" w:tplc="BF501BDC">
      <w:start w:val="1"/>
      <w:numFmt w:val="decimal"/>
      <w:lvlText w:val="%7."/>
      <w:lvlJc w:val="left"/>
      <w:pPr>
        <w:ind w:left="5389" w:hanging="360"/>
      </w:pPr>
    </w:lvl>
    <w:lvl w:ilvl="7" w:tplc="48C4DFE8">
      <w:start w:val="1"/>
      <w:numFmt w:val="lowerLetter"/>
      <w:lvlText w:val="%8."/>
      <w:lvlJc w:val="left"/>
      <w:pPr>
        <w:ind w:left="6109" w:hanging="360"/>
      </w:pPr>
    </w:lvl>
    <w:lvl w:ilvl="8" w:tplc="6B74C062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FD028CF"/>
    <w:multiLevelType w:val="hybridMultilevel"/>
    <w:tmpl w:val="A2FC0BB4"/>
    <w:lvl w:ilvl="0" w:tplc="44FE31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AE708C9E">
      <w:start w:val="1"/>
      <w:numFmt w:val="lowerLetter"/>
      <w:lvlText w:val="%2."/>
      <w:lvlJc w:val="left"/>
      <w:pPr>
        <w:ind w:left="1800" w:hanging="360"/>
      </w:pPr>
    </w:lvl>
    <w:lvl w:ilvl="2" w:tplc="EDC4FF70">
      <w:start w:val="1"/>
      <w:numFmt w:val="lowerRoman"/>
      <w:lvlText w:val="%3."/>
      <w:lvlJc w:val="right"/>
      <w:pPr>
        <w:ind w:left="2520" w:hanging="180"/>
      </w:pPr>
    </w:lvl>
    <w:lvl w:ilvl="3" w:tplc="23B2EE76">
      <w:start w:val="1"/>
      <w:numFmt w:val="decimal"/>
      <w:lvlText w:val="%4."/>
      <w:lvlJc w:val="left"/>
      <w:pPr>
        <w:ind w:left="3240" w:hanging="360"/>
      </w:pPr>
    </w:lvl>
    <w:lvl w:ilvl="4" w:tplc="E97A8E30">
      <w:start w:val="1"/>
      <w:numFmt w:val="lowerLetter"/>
      <w:lvlText w:val="%5."/>
      <w:lvlJc w:val="left"/>
      <w:pPr>
        <w:ind w:left="3960" w:hanging="360"/>
      </w:pPr>
    </w:lvl>
    <w:lvl w:ilvl="5" w:tplc="6D3E4B5C">
      <w:start w:val="1"/>
      <w:numFmt w:val="lowerRoman"/>
      <w:lvlText w:val="%6."/>
      <w:lvlJc w:val="right"/>
      <w:pPr>
        <w:ind w:left="4680" w:hanging="180"/>
      </w:pPr>
    </w:lvl>
    <w:lvl w:ilvl="6" w:tplc="75385A72">
      <w:start w:val="1"/>
      <w:numFmt w:val="decimal"/>
      <w:lvlText w:val="%7."/>
      <w:lvlJc w:val="left"/>
      <w:pPr>
        <w:ind w:left="5400" w:hanging="360"/>
      </w:pPr>
    </w:lvl>
    <w:lvl w:ilvl="7" w:tplc="373C6972">
      <w:start w:val="1"/>
      <w:numFmt w:val="lowerLetter"/>
      <w:lvlText w:val="%8."/>
      <w:lvlJc w:val="left"/>
      <w:pPr>
        <w:ind w:left="6120" w:hanging="360"/>
      </w:pPr>
    </w:lvl>
    <w:lvl w:ilvl="8" w:tplc="A1CA6D20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11"/>
  </w:num>
  <w:num w:numId="4">
    <w:abstractNumId w:val="3"/>
  </w:num>
  <w:num w:numId="5">
    <w:abstractNumId w:val="13"/>
  </w:num>
  <w:num w:numId="6">
    <w:abstractNumId w:val="1"/>
  </w:num>
  <w:num w:numId="7">
    <w:abstractNumId w:val="10"/>
  </w:num>
  <w:num w:numId="8">
    <w:abstractNumId w:val="7"/>
  </w:num>
  <w:num w:numId="9">
    <w:abstractNumId w:val="12"/>
  </w:num>
  <w:num w:numId="10">
    <w:abstractNumId w:val="8"/>
  </w:num>
  <w:num w:numId="11">
    <w:abstractNumId w:val="6"/>
  </w:num>
  <w:num w:numId="12">
    <w:abstractNumId w:val="4"/>
  </w:num>
  <w:num w:numId="13">
    <w:abstractNumId w:val="2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2EA"/>
    <w:rsid w:val="0000080D"/>
    <w:rsid w:val="00040E27"/>
    <w:rsid w:val="000437F8"/>
    <w:rsid w:val="00044A4E"/>
    <w:rsid w:val="00060C41"/>
    <w:rsid w:val="00065953"/>
    <w:rsid w:val="0008224C"/>
    <w:rsid w:val="000949A5"/>
    <w:rsid w:val="000D6939"/>
    <w:rsid w:val="000F0CE7"/>
    <w:rsid w:val="000F7A3F"/>
    <w:rsid w:val="0011288E"/>
    <w:rsid w:val="0017074E"/>
    <w:rsid w:val="00182532"/>
    <w:rsid w:val="00184A78"/>
    <w:rsid w:val="001B6143"/>
    <w:rsid w:val="001C361A"/>
    <w:rsid w:val="001C4E54"/>
    <w:rsid w:val="00212E23"/>
    <w:rsid w:val="00214463"/>
    <w:rsid w:val="00245323"/>
    <w:rsid w:val="00287FD2"/>
    <w:rsid w:val="002A4C81"/>
    <w:rsid w:val="002C0F18"/>
    <w:rsid w:val="002C3577"/>
    <w:rsid w:val="002D0BE1"/>
    <w:rsid w:val="002F2A76"/>
    <w:rsid w:val="00332742"/>
    <w:rsid w:val="00345685"/>
    <w:rsid w:val="00361A8F"/>
    <w:rsid w:val="003F29B1"/>
    <w:rsid w:val="00406FF0"/>
    <w:rsid w:val="00463F9A"/>
    <w:rsid w:val="004727FB"/>
    <w:rsid w:val="00496BC9"/>
    <w:rsid w:val="004A78E9"/>
    <w:rsid w:val="004B315C"/>
    <w:rsid w:val="004C7476"/>
    <w:rsid w:val="004D2F49"/>
    <w:rsid w:val="004D534E"/>
    <w:rsid w:val="00535D92"/>
    <w:rsid w:val="00596DF1"/>
    <w:rsid w:val="005C3058"/>
    <w:rsid w:val="00635F29"/>
    <w:rsid w:val="00636EEB"/>
    <w:rsid w:val="00671D06"/>
    <w:rsid w:val="006F2EE5"/>
    <w:rsid w:val="00734EF3"/>
    <w:rsid w:val="0079032D"/>
    <w:rsid w:val="007949DE"/>
    <w:rsid w:val="007B730C"/>
    <w:rsid w:val="007C2576"/>
    <w:rsid w:val="007E2F47"/>
    <w:rsid w:val="00801FC7"/>
    <w:rsid w:val="00810FCD"/>
    <w:rsid w:val="00833456"/>
    <w:rsid w:val="00852972"/>
    <w:rsid w:val="00891246"/>
    <w:rsid w:val="00902F96"/>
    <w:rsid w:val="009077E2"/>
    <w:rsid w:val="009434D9"/>
    <w:rsid w:val="009739BA"/>
    <w:rsid w:val="009C00C3"/>
    <w:rsid w:val="00A007FF"/>
    <w:rsid w:val="00A0751A"/>
    <w:rsid w:val="00A22843"/>
    <w:rsid w:val="00A40DC1"/>
    <w:rsid w:val="00A442EA"/>
    <w:rsid w:val="00A928FB"/>
    <w:rsid w:val="00AB4939"/>
    <w:rsid w:val="00AD5F31"/>
    <w:rsid w:val="00B317E9"/>
    <w:rsid w:val="00B36847"/>
    <w:rsid w:val="00B40DE2"/>
    <w:rsid w:val="00B659A8"/>
    <w:rsid w:val="00B76AD3"/>
    <w:rsid w:val="00BC67B3"/>
    <w:rsid w:val="00BE287B"/>
    <w:rsid w:val="00BF6C60"/>
    <w:rsid w:val="00C0672D"/>
    <w:rsid w:val="00C53056"/>
    <w:rsid w:val="00C644E2"/>
    <w:rsid w:val="00C67B18"/>
    <w:rsid w:val="00CA59F0"/>
    <w:rsid w:val="00CC0201"/>
    <w:rsid w:val="00CD405E"/>
    <w:rsid w:val="00CE7B82"/>
    <w:rsid w:val="00D06D68"/>
    <w:rsid w:val="00D30755"/>
    <w:rsid w:val="00D65C03"/>
    <w:rsid w:val="00D933D9"/>
    <w:rsid w:val="00DA7E0A"/>
    <w:rsid w:val="00DB6276"/>
    <w:rsid w:val="00E33250"/>
    <w:rsid w:val="00E418AD"/>
    <w:rsid w:val="00E923CA"/>
    <w:rsid w:val="00EC7C06"/>
    <w:rsid w:val="00F058F6"/>
    <w:rsid w:val="00F21710"/>
    <w:rsid w:val="00F44CAD"/>
    <w:rsid w:val="00F755EE"/>
    <w:rsid w:val="00FA4640"/>
    <w:rsid w:val="00FB1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ind w:firstLine="709"/>
      <w:outlineLvl w:val="3"/>
    </w:pPr>
    <w:rPr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paragraph" w:styleId="af6">
    <w:name w:val="caption"/>
    <w:basedOn w:val="a"/>
    <w:next w:val="a"/>
    <w:qFormat/>
    <w:pPr>
      <w:jc w:val="center"/>
    </w:pPr>
    <w:rPr>
      <w:b/>
      <w:sz w:val="32"/>
      <w:szCs w:val="20"/>
    </w:rPr>
  </w:style>
  <w:style w:type="paragraph" w:styleId="af7">
    <w:name w:val="Body Text"/>
    <w:basedOn w:val="a"/>
    <w:link w:val="af8"/>
    <w:pPr>
      <w:jc w:val="both"/>
    </w:pPr>
    <w:rPr>
      <w:sz w:val="28"/>
    </w:rPr>
  </w:style>
  <w:style w:type="paragraph" w:styleId="af9">
    <w:name w:val="Body Text Indent"/>
    <w:basedOn w:val="a"/>
    <w:pPr>
      <w:ind w:firstLine="900"/>
      <w:jc w:val="both"/>
    </w:pPr>
    <w:rPr>
      <w:sz w:val="28"/>
    </w:rPr>
  </w:style>
  <w:style w:type="paragraph" w:styleId="afa">
    <w:name w:val="Balloon Text"/>
    <w:basedOn w:val="a"/>
    <w:link w:val="afb"/>
    <w:uiPriority w:val="99"/>
    <w:semiHidden/>
    <w:rPr>
      <w:rFonts w:ascii="Tahoma" w:hAnsi="Tahoma" w:cs="Tahoma"/>
      <w:sz w:val="16"/>
      <w:szCs w:val="16"/>
    </w:rPr>
  </w:style>
  <w:style w:type="paragraph" w:styleId="24">
    <w:name w:val="Body Text Indent 2"/>
    <w:basedOn w:val="a"/>
    <w:pPr>
      <w:spacing w:after="120" w:line="480" w:lineRule="auto"/>
      <w:ind w:left="283"/>
    </w:pPr>
  </w:style>
  <w:style w:type="table" w:styleId="afc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8">
    <w:name w:val="Основной текст Знак"/>
    <w:link w:val="af7"/>
    <w:rPr>
      <w:sz w:val="28"/>
      <w:szCs w:val="24"/>
    </w:rPr>
  </w:style>
  <w:style w:type="character" w:styleId="afd">
    <w:name w:val="Hyperlink"/>
    <w:basedOn w:val="a0"/>
    <w:uiPriority w:val="99"/>
    <w:rPr>
      <w:color w:val="0000FF" w:themeColor="hyperlink"/>
      <w:u w:val="single"/>
    </w:rPr>
  </w:style>
  <w:style w:type="table" w:customStyle="1" w:styleId="12">
    <w:name w:val="Сетка таблицы1"/>
    <w:basedOn w:val="a1"/>
    <w:next w:val="afc"/>
    <w:uiPriority w:val="59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Заголовок 4 Знак"/>
    <w:basedOn w:val="a0"/>
    <w:link w:val="4"/>
    <w:rPr>
      <w:sz w:val="28"/>
    </w:rPr>
  </w:style>
  <w:style w:type="numbering" w:customStyle="1" w:styleId="13">
    <w:name w:val="Нет списка1"/>
    <w:next w:val="a2"/>
    <w:uiPriority w:val="99"/>
    <w:semiHidden/>
    <w:unhideWhenUsed/>
  </w:style>
  <w:style w:type="paragraph" w:customStyle="1" w:styleId="14">
    <w:name w:val="Стиль1"/>
    <w:basedOn w:val="a"/>
    <w:qFormat/>
    <w:rPr>
      <w:szCs w:val="20"/>
    </w:rPr>
  </w:style>
  <w:style w:type="paragraph" w:customStyle="1" w:styleId="ConsPlusTitle">
    <w:name w:val="ConsPlusTitle"/>
    <w:pPr>
      <w:widowControl w:val="0"/>
    </w:pPr>
    <w:rPr>
      <w:b/>
      <w:bCs/>
      <w:sz w:val="28"/>
      <w:szCs w:val="28"/>
    </w:rPr>
  </w:style>
  <w:style w:type="character" w:customStyle="1" w:styleId="afb">
    <w:name w:val="Текст выноски Знак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e">
    <w:name w:val="List Paragraph"/>
    <w:basedOn w:val="a"/>
    <w:uiPriority w:val="34"/>
    <w:qFormat/>
    <w:pPr>
      <w:ind w:left="720"/>
      <w:contextualSpacing/>
    </w:pPr>
    <w:rPr>
      <w:sz w:val="20"/>
      <w:szCs w:val="20"/>
    </w:rPr>
  </w:style>
  <w:style w:type="paragraph" w:customStyle="1" w:styleId="aff">
    <w:name w:val="Знак Знак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0">
    <w:name w:val="Знак Знак Знак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5">
    <w:name w:val="Знак Знак1 Знак Знак Знак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fc"/>
    <w:uiPriority w:val="59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c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f1">
    <w:name w:val="Основной текст_"/>
    <w:basedOn w:val="a0"/>
    <w:link w:val="16"/>
    <w:rPr>
      <w:sz w:val="28"/>
      <w:szCs w:val="28"/>
      <w:shd w:val="clear" w:color="auto" w:fill="FFFFFF"/>
    </w:rPr>
  </w:style>
  <w:style w:type="paragraph" w:customStyle="1" w:styleId="16">
    <w:name w:val="Основной текст1"/>
    <w:basedOn w:val="a"/>
    <w:link w:val="aff1"/>
    <w:pPr>
      <w:widowControl w:val="0"/>
      <w:shd w:val="clear" w:color="auto" w:fill="FFFFFF"/>
      <w:spacing w:after="320"/>
      <w:ind w:firstLine="400"/>
    </w:pPr>
    <w:rPr>
      <w:sz w:val="28"/>
      <w:szCs w:val="28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customStyle="1" w:styleId="blockblock-3c">
    <w:name w:val="block__block-3c"/>
    <w:basedOn w:val="a"/>
    <w:pPr>
      <w:spacing w:before="100" w:beforeAutospacing="1" w:after="100" w:afterAutospacing="1"/>
    </w:pPr>
  </w:style>
  <w:style w:type="character" w:customStyle="1" w:styleId="fontstyle01">
    <w:name w:val="fontstyle01"/>
    <w:basedOn w:val="a0"/>
    <w:rPr>
      <w:rFonts w:ascii="DejaVuSerif" w:hAnsi="DejaVuSerif" w:hint="default"/>
      <w:b w:val="0"/>
      <w:bCs w:val="0"/>
      <w:i w:val="0"/>
      <w:iCs w:val="0"/>
      <w:color w:val="000000"/>
      <w:sz w:val="24"/>
      <w:szCs w:val="24"/>
    </w:rPr>
  </w:style>
  <w:style w:type="character" w:styleId="aff3">
    <w:name w:val="Strong"/>
    <w:basedOn w:val="a0"/>
    <w:uiPriority w:val="22"/>
    <w:qFormat/>
    <w:rsid w:val="00A0751A"/>
    <w:rPr>
      <w:b/>
      <w:bCs/>
    </w:rPr>
  </w:style>
  <w:style w:type="paragraph" w:customStyle="1" w:styleId="pt-a-000031">
    <w:name w:val="pt-a-000031"/>
    <w:basedOn w:val="a"/>
    <w:rsid w:val="002D0BE1"/>
    <w:pPr>
      <w:spacing w:before="100" w:beforeAutospacing="1" w:after="100" w:afterAutospacing="1"/>
    </w:pPr>
  </w:style>
  <w:style w:type="character" w:customStyle="1" w:styleId="pt-a0-000020">
    <w:name w:val="pt-a0-000020"/>
    <w:basedOn w:val="a0"/>
    <w:rsid w:val="002D0B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ind w:firstLine="709"/>
      <w:outlineLvl w:val="3"/>
    </w:pPr>
    <w:rPr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paragraph" w:styleId="af6">
    <w:name w:val="caption"/>
    <w:basedOn w:val="a"/>
    <w:next w:val="a"/>
    <w:qFormat/>
    <w:pPr>
      <w:jc w:val="center"/>
    </w:pPr>
    <w:rPr>
      <w:b/>
      <w:sz w:val="32"/>
      <w:szCs w:val="20"/>
    </w:rPr>
  </w:style>
  <w:style w:type="paragraph" w:styleId="af7">
    <w:name w:val="Body Text"/>
    <w:basedOn w:val="a"/>
    <w:link w:val="af8"/>
    <w:pPr>
      <w:jc w:val="both"/>
    </w:pPr>
    <w:rPr>
      <w:sz w:val="28"/>
    </w:rPr>
  </w:style>
  <w:style w:type="paragraph" w:styleId="af9">
    <w:name w:val="Body Text Indent"/>
    <w:basedOn w:val="a"/>
    <w:pPr>
      <w:ind w:firstLine="900"/>
      <w:jc w:val="both"/>
    </w:pPr>
    <w:rPr>
      <w:sz w:val="28"/>
    </w:rPr>
  </w:style>
  <w:style w:type="paragraph" w:styleId="afa">
    <w:name w:val="Balloon Text"/>
    <w:basedOn w:val="a"/>
    <w:link w:val="afb"/>
    <w:uiPriority w:val="99"/>
    <w:semiHidden/>
    <w:rPr>
      <w:rFonts w:ascii="Tahoma" w:hAnsi="Tahoma" w:cs="Tahoma"/>
      <w:sz w:val="16"/>
      <w:szCs w:val="16"/>
    </w:rPr>
  </w:style>
  <w:style w:type="paragraph" w:styleId="24">
    <w:name w:val="Body Text Indent 2"/>
    <w:basedOn w:val="a"/>
    <w:pPr>
      <w:spacing w:after="120" w:line="480" w:lineRule="auto"/>
      <w:ind w:left="283"/>
    </w:pPr>
  </w:style>
  <w:style w:type="table" w:styleId="afc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8">
    <w:name w:val="Основной текст Знак"/>
    <w:link w:val="af7"/>
    <w:rPr>
      <w:sz w:val="28"/>
      <w:szCs w:val="24"/>
    </w:rPr>
  </w:style>
  <w:style w:type="character" w:styleId="afd">
    <w:name w:val="Hyperlink"/>
    <w:basedOn w:val="a0"/>
    <w:uiPriority w:val="99"/>
    <w:rPr>
      <w:color w:val="0000FF" w:themeColor="hyperlink"/>
      <w:u w:val="single"/>
    </w:rPr>
  </w:style>
  <w:style w:type="table" w:customStyle="1" w:styleId="12">
    <w:name w:val="Сетка таблицы1"/>
    <w:basedOn w:val="a1"/>
    <w:next w:val="afc"/>
    <w:uiPriority w:val="59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Заголовок 4 Знак"/>
    <w:basedOn w:val="a0"/>
    <w:link w:val="4"/>
    <w:rPr>
      <w:sz w:val="28"/>
    </w:rPr>
  </w:style>
  <w:style w:type="numbering" w:customStyle="1" w:styleId="13">
    <w:name w:val="Нет списка1"/>
    <w:next w:val="a2"/>
    <w:uiPriority w:val="99"/>
    <w:semiHidden/>
    <w:unhideWhenUsed/>
  </w:style>
  <w:style w:type="paragraph" w:customStyle="1" w:styleId="14">
    <w:name w:val="Стиль1"/>
    <w:basedOn w:val="a"/>
    <w:qFormat/>
    <w:rPr>
      <w:szCs w:val="20"/>
    </w:rPr>
  </w:style>
  <w:style w:type="paragraph" w:customStyle="1" w:styleId="ConsPlusTitle">
    <w:name w:val="ConsPlusTitle"/>
    <w:pPr>
      <w:widowControl w:val="0"/>
    </w:pPr>
    <w:rPr>
      <w:b/>
      <w:bCs/>
      <w:sz w:val="28"/>
      <w:szCs w:val="28"/>
    </w:rPr>
  </w:style>
  <w:style w:type="character" w:customStyle="1" w:styleId="afb">
    <w:name w:val="Текст выноски Знак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e">
    <w:name w:val="List Paragraph"/>
    <w:basedOn w:val="a"/>
    <w:uiPriority w:val="34"/>
    <w:qFormat/>
    <w:pPr>
      <w:ind w:left="720"/>
      <w:contextualSpacing/>
    </w:pPr>
    <w:rPr>
      <w:sz w:val="20"/>
      <w:szCs w:val="20"/>
    </w:rPr>
  </w:style>
  <w:style w:type="paragraph" w:customStyle="1" w:styleId="aff">
    <w:name w:val="Знак Знак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0">
    <w:name w:val="Знак Знак Знак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5">
    <w:name w:val="Знак Знак1 Знак Знак Знак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fc"/>
    <w:uiPriority w:val="59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c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f1">
    <w:name w:val="Основной текст_"/>
    <w:basedOn w:val="a0"/>
    <w:link w:val="16"/>
    <w:rPr>
      <w:sz w:val="28"/>
      <w:szCs w:val="28"/>
      <w:shd w:val="clear" w:color="auto" w:fill="FFFFFF"/>
    </w:rPr>
  </w:style>
  <w:style w:type="paragraph" w:customStyle="1" w:styleId="16">
    <w:name w:val="Основной текст1"/>
    <w:basedOn w:val="a"/>
    <w:link w:val="aff1"/>
    <w:pPr>
      <w:widowControl w:val="0"/>
      <w:shd w:val="clear" w:color="auto" w:fill="FFFFFF"/>
      <w:spacing w:after="320"/>
      <w:ind w:firstLine="400"/>
    </w:pPr>
    <w:rPr>
      <w:sz w:val="28"/>
      <w:szCs w:val="28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customStyle="1" w:styleId="blockblock-3c">
    <w:name w:val="block__block-3c"/>
    <w:basedOn w:val="a"/>
    <w:pPr>
      <w:spacing w:before="100" w:beforeAutospacing="1" w:after="100" w:afterAutospacing="1"/>
    </w:pPr>
  </w:style>
  <w:style w:type="character" w:customStyle="1" w:styleId="fontstyle01">
    <w:name w:val="fontstyle01"/>
    <w:basedOn w:val="a0"/>
    <w:rPr>
      <w:rFonts w:ascii="DejaVuSerif" w:hAnsi="DejaVuSerif" w:hint="default"/>
      <w:b w:val="0"/>
      <w:bCs w:val="0"/>
      <w:i w:val="0"/>
      <w:iCs w:val="0"/>
      <w:color w:val="000000"/>
      <w:sz w:val="24"/>
      <w:szCs w:val="24"/>
    </w:rPr>
  </w:style>
  <w:style w:type="character" w:styleId="aff3">
    <w:name w:val="Strong"/>
    <w:basedOn w:val="a0"/>
    <w:uiPriority w:val="22"/>
    <w:qFormat/>
    <w:rsid w:val="00A0751A"/>
    <w:rPr>
      <w:b/>
      <w:bCs/>
    </w:rPr>
  </w:style>
  <w:style w:type="paragraph" w:customStyle="1" w:styleId="pt-a-000031">
    <w:name w:val="pt-a-000031"/>
    <w:basedOn w:val="a"/>
    <w:rsid w:val="002D0BE1"/>
    <w:pPr>
      <w:spacing w:before="100" w:beforeAutospacing="1" w:after="100" w:afterAutospacing="1"/>
    </w:pPr>
  </w:style>
  <w:style w:type="character" w:customStyle="1" w:styleId="pt-a0-000020">
    <w:name w:val="pt-a0-000020"/>
    <w:basedOn w:val="a0"/>
    <w:rsid w:val="002D0B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0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echengamr.gov-murman.ru/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DCFE0-35FD-4334-8FB8-9BAB31F83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Pages>12</Pages>
  <Words>5133</Words>
  <Characters>29259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34324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jarkova</dc:creator>
  <cp:lastModifiedBy>Пикина Надежда Анатольевна</cp:lastModifiedBy>
  <cp:revision>55</cp:revision>
  <cp:lastPrinted>2025-10-17T12:22:00Z</cp:lastPrinted>
  <dcterms:created xsi:type="dcterms:W3CDTF">2024-10-08T07:04:00Z</dcterms:created>
  <dcterms:modified xsi:type="dcterms:W3CDTF">2025-10-17T12:22:00Z</dcterms:modified>
</cp:coreProperties>
</file>