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widowControl w:val="off"/>
        <w:rPr>
          <w:b/>
          <w:sz w:val="28"/>
        </w:rPr>
      </w:pPr>
      <w:r>
        <w:rPr>
          <w:i/>
          <w:color w:val="ff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752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right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17.10.2025                                                                                                                       № 1675</w:t>
      </w:r>
      <w:r>
        <w:rPr>
          <w:b/>
          <w:sz w:val="24"/>
        </w:rPr>
      </w:r>
      <w:r/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создании конкурсной комиссии по отбору управляющей организации для управления многоквартирными домами, расположенными 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статьями 161, </w:t>
      </w:r>
      <w:hyperlink r:id="rId11" w:tooltip="consultantplus://offline/ref=8EE699D2CF051D283E41AB7258EECC5A528E5C9B36531387F34F54DAAD143862A5495F2B81D6A7B9v4G2Q" w:history="1">
        <w:r>
          <w:rPr>
            <w:sz w:val="24"/>
            <w:szCs w:val="24"/>
          </w:rPr>
          <w:t xml:space="preserve">163</w:t>
        </w:r>
      </w:hyperlink>
      <w:r>
        <w:rPr>
          <w:sz w:val="24"/>
          <w:szCs w:val="24"/>
        </w:rPr>
        <w:t xml:space="preserve"> Жилищного кодекса Российской Федерации, постановлением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Создать конкурсную комиссию по отбору управляющей организации для управления многоквартирными домами, расположенными на территории Печенгского муниципального округа (далее – конкурсная комиссия), сроком на два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Утвердить состав конкурсной комиссии согласно Приложению 1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</w:t>
      </w:r>
      <w:r>
        <w:rPr>
          <w:sz w:val="24"/>
          <w:szCs w:val="24"/>
        </w:rPr>
        <w:t xml:space="preserve">Утвердить Положение о конкурсной комиссии согласно Приложению 2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Признать утратившими силу следующие постановления администрации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05.02.2024 № 179а «О создании конкурсной комиссии по отбору управляющей организации для управления многоквартирными домами, расположенными на территории Печенгского муниципального округа»;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от 17.07.2024 № 1160 «О внесении изменений в состав </w:t>
      </w:r>
      <w:r>
        <w:rPr>
          <w:sz w:val="24"/>
          <w:szCs w:val="24"/>
        </w:rPr>
        <w:t xml:space="preserve">конкурсной комиссии по отбору управляющей организации для управления многоквартирными домами, расположенными на территории Печенгского муниципального округа, утвержденный постановлением администрации Печенгского муниципального округа от 05.02.2024 № 179а»;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от 22.04.2025 № 648 «О внесении изменений в состав </w:t>
      </w:r>
      <w:r>
        <w:rPr>
          <w:sz w:val="24"/>
          <w:szCs w:val="24"/>
        </w:rPr>
        <w:t xml:space="preserve">конкурсной комиссии по отбору управляющей организации для управления многоквартирными домами, расположенными на территории Печенгского муниципального округа, утвержденный постановлением администрации Печенгского муниципального округа от 05.02.2024 № 179а».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rFonts w:eastAsia="Calibri"/>
          <w:sz w:val="24"/>
          <w:szCs w:val="24"/>
          <w:lang w:eastAsia="ar-SA"/>
        </w:rPr>
      </w:pPr>
      <w:r>
        <w:rPr>
          <w:sz w:val="24"/>
          <w:szCs w:val="24"/>
        </w:rPr>
        <w:t xml:space="preserve">5. </w:t>
      </w:r>
      <w:r>
        <w:rPr>
          <w:rFonts w:eastAsia="Calibri"/>
          <w:sz w:val="24"/>
          <w:szCs w:val="24"/>
          <w:lang w:eastAsia="ar-SA"/>
        </w:rPr>
        <w:t xml:space="preserve">Настоящее постановление вступает в силу после подписания. 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6. </w:t>
      </w:r>
      <w:r>
        <w:rPr>
          <w:rFonts w:eastAsia="Calibri"/>
          <w:sz w:val="24"/>
          <w:szCs w:val="24"/>
          <w:lang w:eastAsia="ar-SA"/>
        </w:rPr>
        <w:t xml:space="preserve">Настоящее постановление подлежит размещению </w:t>
      </w:r>
      <w:r>
        <w:rPr>
          <w:sz w:val="24"/>
          <w:szCs w:val="24"/>
        </w:rPr>
        <w:t xml:space="preserve">на официальном сайте Печенгского муниципального округа </w:t>
      </w:r>
      <w:hyperlink r:id="rId12" w:tooltip="http://pechengamr.gov-murman.ru" w:history="1">
        <w:r>
          <w:rPr>
            <w:sz w:val="24"/>
            <w:szCs w:val="24"/>
          </w:rPr>
          <w:t xml:space="preserve">http://pechengamr.gov-murman.ru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И.о.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Главы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муниципального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округа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 xml:space="preserve">А.В.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Князева Э.Г.,60623</w:t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b/>
          <w:caps/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17.10.2025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1675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left="5387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caps/>
          <w:sz w:val="24"/>
          <w:szCs w:val="24"/>
        </w:rPr>
        <w:t xml:space="preserve">состав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конкурсной комиссии по отбору управляющих организаций для управления многоквартирными домами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567"/>
        <w:gridCol w:w="6344"/>
      </w:tblGrid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Цымлякова Н.А.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и.о. </w:t>
            </w:r>
            <w:r>
              <w:rPr>
                <w:sz w:val="24"/>
                <w:szCs w:val="24"/>
              </w:rPr>
              <w:t xml:space="preserve">начальника отдела строительства и ЖКХ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Князева Э.Г.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заместитель начальника отдела строительства и ЖКХ администрации Печенгского муниципального округа, секретарь комиссии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Члены комиссии:</w:t>
            </w:r>
            <w:r>
              <w:rPr>
                <w:sz w:val="24"/>
                <w:szCs w:val="24"/>
                <w:u w:val="single"/>
              </w:rPr>
            </w:r>
            <w:r>
              <w:rPr>
                <w:sz w:val="24"/>
                <w:szCs w:val="24"/>
                <w:u w:val="single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Самойлов С.А.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Веверица В.А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заместитель председателя комитета по управлению имуществом администрации Печенгского муниципального округа</w:t>
            </w:r>
            <w:r>
              <w:rPr>
                <w:color w:val="000000"/>
                <w:sz w:val="24"/>
                <w:szCs w:val="24"/>
              </w:rPr>
              <w:t xml:space="preserve">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Черепанова Л.Н.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председатель Совета депутатов Печенгского муниципального округа;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Якоби В.В.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заместитель председателя Совета депутатов Печенгского муниципального округа.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b/>
          <w:caps/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17.10.2025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1675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ПОЛОЖЕНИЕ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конкурсной комиссии по отбору управляющей организации для управления многоквартирным</w:t>
      </w:r>
      <w:bookmarkStart w:id="0" w:name="_GoBack"/>
      <w:r/>
      <w:bookmarkEnd w:id="0"/>
      <w:r>
        <w:rPr>
          <w:sz w:val="24"/>
          <w:szCs w:val="24"/>
        </w:rPr>
        <w:t xml:space="preserve">и домами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0"/>
          <w:numId w:val="21"/>
        </w:numPr>
        <w:ind w:left="0" w:firstLine="0"/>
        <w:jc w:val="center"/>
        <w:rPr>
          <w:b/>
          <w:bCs/>
          <w:caps/>
          <w:sz w:val="24"/>
          <w:szCs w:val="24"/>
        </w:rPr>
        <w:outlineLvl w:val="0"/>
        <w:suppressLineNumbers w:val="0"/>
      </w:pPr>
      <w:r>
        <w:rPr>
          <w:b/>
          <w:bCs/>
          <w:caps/>
          <w:sz w:val="24"/>
          <w:szCs w:val="24"/>
        </w:rPr>
        <w:t xml:space="preserve">Общие положения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Настоящее Положение о конкурсной комиссии по отбору управляющих организаций для управления многоквартирны</w:t>
      </w:r>
      <w:r>
        <w:rPr>
          <w:sz w:val="24"/>
          <w:szCs w:val="24"/>
        </w:rPr>
        <w:t xml:space="preserve">ми домами, расположенными на территории Печенгского муниципального округа (далее - Положение), определяет цели, задачи, функции, полномочия и порядок деятельности конкурсной комиссии по отбору управляющих организаций для управления многоквартирными домами </w:t>
      </w:r>
      <w:r>
        <w:rPr>
          <w:bCs/>
          <w:sz w:val="24"/>
          <w:szCs w:val="24"/>
        </w:rPr>
        <w:t xml:space="preserve">(далее - Комиссия) путем проведения открытых конкурсов.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numPr>
          <w:ilvl w:val="0"/>
          <w:numId w:val="21"/>
        </w:numPr>
        <w:ind w:left="0" w:firstLine="0"/>
        <w:jc w:val="center"/>
        <w:rPr>
          <w:b/>
          <w:bCs/>
          <w:sz w:val="24"/>
          <w:szCs w:val="24"/>
        </w:rPr>
        <w:suppressLineNumbers w:val="0"/>
      </w:pPr>
      <w:r>
        <w:rPr>
          <w:b/>
          <w:bCs/>
          <w:sz w:val="24"/>
          <w:szCs w:val="24"/>
        </w:rPr>
        <w:t xml:space="preserve">ПРАВОВОЕ РЕГУЛИРОВАНИЕ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27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Комиссия в процессе своей деятельности руководствуется Жилищным кодексом Российской Федерации, Федеральным законом от 26.07.2006 №135-ФЗ «О защите конкуренции», Постановлением Правительства Российской Федерации от 06.02.2006 № 75 </w:t>
      </w:r>
      <w:r>
        <w:rPr>
          <w:sz w:val="24"/>
          <w:szCs w:val="24"/>
        </w:rPr>
        <w:t xml:space="preserve">«О порядке проведения органом местного самоуправления открытого конкурса по отбору управляющей о</w:t>
      </w:r>
      <w:r>
        <w:rPr>
          <w:sz w:val="24"/>
          <w:szCs w:val="24"/>
        </w:rPr>
        <w:t xml:space="preserve">рганизации для управления многоквартирным домом» (далее – Постановление), иными действующими нормативными правовыми актами Российской Федерации, субъекта Российской Федерации, постановлениями и распоряжениями администрации Печенгского муниципального округа</w:t>
      </w:r>
      <w:r>
        <w:rPr>
          <w:bCs/>
          <w:sz w:val="24"/>
          <w:szCs w:val="24"/>
        </w:rPr>
        <w:t xml:space="preserve"> и настоящим Положением.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numPr>
          <w:ilvl w:val="0"/>
          <w:numId w:val="21"/>
        </w:numPr>
        <w:ind w:left="0" w:firstLine="0"/>
        <w:jc w:val="center"/>
        <w:rPr>
          <w:b/>
          <w:bCs/>
          <w:sz w:val="24"/>
          <w:szCs w:val="24"/>
        </w:rPr>
        <w:suppressLineNumbers w:val="0"/>
      </w:pPr>
      <w:r>
        <w:rPr>
          <w:b/>
          <w:bCs/>
          <w:sz w:val="24"/>
          <w:szCs w:val="24"/>
        </w:rPr>
        <w:t xml:space="preserve">ЦЕЛИ И ЗАДАЧИ КОНКУРСНОЙ КОМИССИИ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numPr>
          <w:ilvl w:val="1"/>
          <w:numId w:val="2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Комиссия создается в целях: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рассмотрения и оценки заявок на участие в открытом конкурсе по отбору управляющих организаций для управления многоквартирными домами;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проведения конкурса, подведения итогов и определения победителей конкурса на право заключения договоров управления многоквартирными домами.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ind w:left="0"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3.2. Исходя из целей деятельности Комиссии в задачи Комисии входит: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обеспечение объективности при рассмотрении, оценке заявок на участие в открытом конкурсе поданных на бумажном носителе либо поданных в форме электронных документов и подписанных в соответствии с нормативными правовыми актами Российской Федерации;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создание равных условий участия в конкурсе для юридических лиц независимо от организационно-правовой формы и индивидуальных предпринимателей;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обеспечение доступности информации о проведении конкурса и открытости его проведения;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соблюдение принципов публичности, прозрачности, конкурентности при проведении конкурса;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устранение возможностей злоупотребления и коррупции при проведении конкурса.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ind w:left="0" w:firstLine="709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numPr>
          <w:ilvl w:val="0"/>
          <w:numId w:val="21"/>
        </w:numPr>
        <w:ind w:left="0" w:firstLine="0"/>
        <w:jc w:val="center"/>
        <w:rPr>
          <w:b/>
          <w:bCs/>
          <w:caps/>
          <w:sz w:val="24"/>
          <w:szCs w:val="24"/>
        </w:rPr>
        <w:outlineLvl w:val="0"/>
        <w:suppressLineNumbers w:val="0"/>
      </w:pPr>
      <w:r>
        <w:rPr>
          <w:b/>
          <w:bCs/>
          <w:caps/>
          <w:sz w:val="24"/>
          <w:szCs w:val="24"/>
        </w:rPr>
        <w:t xml:space="preserve">порядок </w:t>
      </w:r>
      <w:r>
        <w:rPr>
          <w:b/>
          <w:bCs/>
          <w:caps/>
          <w:sz w:val="24"/>
          <w:szCs w:val="24"/>
        </w:rPr>
        <w:t xml:space="preserve">ФОРМИРОВАНИЯ КОМИССИИ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4.1. </w:t>
      </w:r>
      <w:r>
        <w:rPr>
          <w:sz w:val="24"/>
          <w:szCs w:val="24"/>
        </w:rPr>
        <w:t xml:space="preserve">В состав Комиссии должно входить не менее 5 человек, в том числе должностные лица организатора конкурса. Представительный орган муниципального образования вправе делегировать двух депутатов для включения в состав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4.2. Комиссия является коллегиальным органом Организатора конкурса, действующим на постоянной основе, но при этом срок полномочий Комиссии не может превышать два года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4.3. Членами Комиссии не могут быть физические лица, лично заинтересованные в результатах конкурса (в том числе лица, являющиеся претендентами, участниками конкурса или состоящие в</w:t>
      </w:r>
      <w:r>
        <w:rPr>
          <w:bCs/>
          <w:sz w:val="24"/>
          <w:szCs w:val="24"/>
        </w:rPr>
        <w:t xml:space="preserve"> трудовых отношениях с организациями, являющимися претендентами, участниками конкурса, а также родственники претендента (участника конкурса) - физического лица (физических лиц), состоящего в трудовых отношениях с организациями, являющимися претендентами, у</w:t>
      </w:r>
      <w:r>
        <w:rPr>
          <w:bCs/>
          <w:sz w:val="24"/>
          <w:szCs w:val="24"/>
        </w:rPr>
        <w:t xml:space="preserve">частниками конкурса, либо физические лица, на которых способны оказывать влияние претенденты, участники конкурса (в том числе лица, являющиеся участниками (акционерами) указанных организаций, членами их органов управления, кредиторами участников конкурса).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4.4. Руководство работой Комиссии осуществляет председатель Комиссии, назначаемый организатором конкурса, а в его отсутствие - заместитель, назначаемый председателем Комиссии.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4.5. Организационно-техническую работу по проведению заседаний и оформлению документов по результатам работы Комиссии осуществляет секретарь Комиссии.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4.6. Замена члена комиссии допускается только по решению администрации Печенгского муниципального округа.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временного отсутствия (отпуск, болезнь, командировка) члена комиссии его функции исполняет лицо его замещающее.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7"/>
        <w:numPr>
          <w:ilvl w:val="0"/>
          <w:numId w:val="21"/>
        </w:numPr>
        <w:ind w:left="0" w:firstLine="0"/>
        <w:jc w:val="center"/>
        <w:rPr>
          <w:b/>
          <w:caps/>
          <w:sz w:val="24"/>
          <w:szCs w:val="24"/>
        </w:rPr>
        <w:suppressLineNumbers w:val="0"/>
      </w:pPr>
      <w:r>
        <w:rPr>
          <w:b/>
          <w:caps/>
          <w:sz w:val="24"/>
          <w:szCs w:val="24"/>
        </w:rPr>
        <w:t xml:space="preserve">функции комиссии</w:t>
      </w:r>
      <w:r>
        <w:rPr>
          <w:b/>
          <w:caps/>
          <w:sz w:val="24"/>
          <w:szCs w:val="24"/>
          <w:lang w:val="en-US"/>
        </w:rPr>
        <w:t xml:space="preserve"> 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возложенными задачами Комиссия осуществляет следующие функции: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проверка правильности оформления документов, представленных претендентами;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объявление лицам, присутствующим при вскрытии конвертов с заявками, о возможности подать заявку на участие в конкурсе, изменить или отозвать поданные заявки до начала процедуры вскрытия конвертов;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вскрытие конвертов с заявками на участие в конкурсе, которые поступили организатору конкурса до начала процедуры вскрытия конвертов;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ведение протокола вскрытия конвертов с заявками на участие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подписание протокола вскрытия конвертов всеми членами конкурсной комиссии, участвующими в заседании, непосредственно после вскрытия всех конвертов;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оценка заявок на участие в конкурсе на соответствие требованиям, установленным конкурсной документацией;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оценка заявок на участие в конкурсе на соответствие претендентов требованиям, установленным пунктом 15 Правил проведения органом местного самоуправл</w:t>
      </w:r>
      <w:r>
        <w:rPr>
          <w:sz w:val="24"/>
          <w:szCs w:val="24"/>
        </w:rPr>
        <w:t xml:space="preserve">ения открытого конкурса по отбору управляющей организации для управления многоквартирным домом, утвержденных Постановлением. Комиссия не вправе предъявлять дополнительные, а также изменять предусмотренные конкурсной документацией требования к претендентам;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принятие решения об отстранении участника конкурса от участия в конкурсе на любом этапе его проведения, в случае установления фактов несоответствия участника конкурса требованиям к претендентам, установленным пунктом 15 Правил проведения </w:t>
      </w:r>
      <w:r>
        <w:rPr>
          <w:sz w:val="24"/>
          <w:szCs w:val="24"/>
        </w:rPr>
        <w:t xml:space="preserve">органом местного самоуправления открытого конкурса по отбору управляющей организации для управления многоквартирным домом, утвержденных Постановлением;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принятие решения о признании претендента участником конкурса или об отказе в допуске претендента к участию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ведение протокола конкурса по форме, утвержденной Постановлением;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подписание протокола конкурса всеми членами комиссии, принявшими участие в заседании, в день проведения конкурса в трех экземплярах.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0"/>
          <w:numId w:val="21"/>
        </w:numPr>
        <w:ind w:left="0" w:firstLine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ПРАВА И ОБЯЗАННОСТИ ПРЕДСЕДАТЕЛЯ КОМИССИИ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осуществляет общее руководство работой Комиссии и обеспечивает выполнение настоящего Положения;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t xml:space="preserve"> </w:t>
      </w:r>
      <w:r>
        <w:rPr>
          <w:sz w:val="24"/>
          <w:szCs w:val="24"/>
        </w:rPr>
        <w:t xml:space="preserve">назначает председателя Комиссии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объявляет заседание правомочным и выносит решение о его переносе из-за отсутствия необходимого количества членов;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открывает и ведет заседания Комиссии, объявляет перерывы;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объявляет состав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назначает члена Комиссии, который будет осуществлять вскрытие конвертов с заявками на участие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объявляет сведения, подлежащие объявлению на процедуре вскрытия конвертов с заявками на участие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определяет порядок рассмотрения обсуждаемых вопросов;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необходимости выносит на обсуждение Комиссии вопрос о привлечении к работе Комиссии экспертов;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объявляет победителя конкурса;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t xml:space="preserve"> </w:t>
      </w:r>
      <w:r>
        <w:rPr>
          <w:sz w:val="24"/>
          <w:szCs w:val="24"/>
        </w:rPr>
        <w:t xml:space="preserve">осуществляет иные действия в соответствии с законодательством Российской Федерации, Постановлением и настоящим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0"/>
          <w:numId w:val="21"/>
        </w:numPr>
        <w:ind w:left="0" w:firstLine="0"/>
        <w:jc w:val="center"/>
        <w:rPr>
          <w:b/>
          <w:caps/>
          <w:sz w:val="24"/>
          <w:szCs w:val="24"/>
        </w:rPr>
        <w:suppressLineNumbers w:val="0"/>
      </w:pPr>
      <w:r>
        <w:rPr>
          <w:b/>
          <w:caps/>
          <w:sz w:val="24"/>
          <w:szCs w:val="24"/>
        </w:rPr>
        <w:t xml:space="preserve">ПРАВА И ОБЯЗАННОСТИ комиссии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1"/>
          <w:numId w:val="21"/>
        </w:num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 Конкурсная комиссия обязана: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вносить представленные участниками конкурса разъяснения положений, поданных ими, в том числе и в электронной форме, документов и заявок на участие в конкурсе в протокол вскрытия конвертов;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не проводить переговоров с участниками (претендентами) конкурса до рассмотрения его заявки на участие в конкурсе или проведения конкурса;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непосредственно перед вскрытием конвертов с заявками на участие в конкурсе, но не раньше времени, ука</w:t>
      </w:r>
      <w:r>
        <w:rPr>
          <w:sz w:val="24"/>
          <w:szCs w:val="24"/>
        </w:rPr>
        <w:t xml:space="preserve">занного в извещении о проведении конкурса и конкурсной документации, объявить присутствующим при вскрытии таких конвертов участникам размещения заказа о возможности подать заявки на участие в конкурсе до вскрытия конвертов с заявками на участие в конкурсе.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1"/>
          <w:numId w:val="21"/>
        </w:num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Конкурсная комиссия вправе: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потребовать от участников конкурса представления разъяснений положений поданных ими заявок на участие в конкурсе, в том числе и заявок, при вскрытии конвертов;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ind w:left="0" w:right="0" w:firstLine="709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Обратиться к организатору конкурса за разъяснениями по предмету конкурса.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1"/>
          <w:numId w:val="21"/>
        </w:numPr>
        <w:ind w:left="0" w:right="0" w:firstLine="709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Члены конкурсной комиссии обязаны: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знать и руководствоваться в своей деятельности требованиями законодательства Российской Федерации и настоящего Положения;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лично присутствовать на заседаниях конкурсной комиссии, отсутствие на заседании конкурсной комиссии допускается только по уважительным причинам;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соблюдать правила рассмотрения, оценки и сопоставления заявок на участие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не допускать разглашения сведений, ставших им известными в ходе проведения процедур конкурса, кроме случаев, прямо предусмотренных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1"/>
          <w:numId w:val="21"/>
        </w:num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Члены конкурсной комиссии вправе: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знакомиться со всеми представленными на рассмотрение документами и сведениями, составляющими заявку на участие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выступать по вопросам повестки дня на заседаниях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проверять правильность содержания протокола вскрытия конвертов, протокола рассмотрения заявок на участие в конкурсе, в том числе правильность отражения в этих протоколах своего выступления.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Члены конкурсной комиссии имеют право письменно изложить свое особое мнение, </w:t>
      </w:r>
      <w:r>
        <w:rPr>
          <w:sz w:val="24"/>
          <w:szCs w:val="24"/>
        </w:rPr>
        <w:t xml:space="preserve">которое прикладывается к протоколу вскрытия конвертов, протоколу рассмотрения заявок на участие в конкурсе, протоколу конкурса по выбору управляющей организации для управления многоквартирными домами, в зависимости от того, по какому вопросу оно излагается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По требованию заявителя ему предоставляется выписка из протокола заседания, подписанная секретарем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7.5. Члены конкурсной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присутствуют на заседаниях конкурсной комиссии и принимают решения по вопросам, отнесенным к компетенции конкурсной комиссии настоящим Положением и законодательством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осуществляют рассмотрение, оценку заявок на участие в конкурсе, в соответствии с требованиями действующего законодательства, конкурсной документации и настоящего Положения;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подписывают протокол вскрытия конвертов, протокол рассмотрения заявок на участие в конкурсе, протокола конкурса по отбору управляющей организации для управления многоквартирными домами;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рассматривают разъяснения положений документов и заявок на участие в конкурсе, представленных участниками конкурса;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принимают участие в определении победителя конкурса, в том числе путем обсуждения и голосования;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осуществляют иные действия в соответствии с законодательством Российской Федерации и настоящим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7.6.Секретарь Комиссии или другой уполномоченный Председателем член конкурсной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осуществляет подготовку заседаний конкурсной комиссии, включая оформление и рассылку необходимых документов, информирование членов конкурсной комиссии по всем вопросам</w:t>
      </w:r>
      <w:r>
        <w:rPr>
          <w:sz w:val="24"/>
          <w:szCs w:val="24"/>
        </w:rPr>
        <w:t xml:space="preserve">, относящимся к их функциям, в том числе извещает лиц, принимающих участие в работе конкурсной комиссии, о времени и месте проведения заседаний не менее чем за два рабочих дня до их начала и обеспечивает членов конкурсной комиссии необходимыми материалами;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по ходу заседаний конкурсной комиссии оформляет протокол вскрытия конвертов, протокол рассмотрения заявок на участие в конкурсе и протокол конкурса по отбору управляющей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осуществляет иные действия организационно-технического характера в соответствии с законодательством Российской Федерации и настоящим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caps/>
          <w:sz w:val="24"/>
          <w:szCs w:val="24"/>
        </w:rPr>
      </w:pPr>
      <w:r>
        <w:rPr>
          <w:caps/>
          <w:sz w:val="24"/>
          <w:szCs w:val="24"/>
        </w:rPr>
      </w:r>
      <w:r>
        <w:rPr>
          <w:caps/>
          <w:sz w:val="24"/>
          <w:szCs w:val="24"/>
        </w:rPr>
      </w:r>
      <w:r>
        <w:rPr>
          <w:caps/>
          <w:sz w:val="24"/>
          <w:szCs w:val="24"/>
        </w:rPr>
      </w:r>
    </w:p>
    <w:p>
      <w:pPr>
        <w:pStyle w:val="927"/>
        <w:numPr>
          <w:ilvl w:val="0"/>
          <w:numId w:val="21"/>
        </w:numPr>
        <w:ind w:left="0" w:firstLine="0"/>
        <w:jc w:val="center"/>
        <w:rPr>
          <w:b/>
          <w:caps/>
          <w:sz w:val="24"/>
          <w:szCs w:val="24"/>
        </w:rPr>
        <w:suppressLineNumbers w:val="0"/>
      </w:pPr>
      <w:r>
        <w:rPr>
          <w:b/>
          <w:caps/>
          <w:sz w:val="24"/>
          <w:szCs w:val="24"/>
        </w:rPr>
        <w:t xml:space="preserve">Организация работы комиссии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8.1. Формой работы Комиссии является заседание.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8.2. Заседания Комиссии проводятся по мере необходимости. В случае невозможности присутствия на заседании член Комиссии заблаговременно сообщает об этом секретарю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8.3. Любые решения Комиссии могут быть обжалованы в установленном, законодательством Российской Федерации, порядке.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8.4. Заседание Комиссии считается правомочным, если на нем присутствует более 50 процентов от общего числа ее членов. Каждый член Комиссии имеет один голос.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8.5. Решения Комиссии принимаются простым большинством голосов присутствующих на заседании членов Комиссии. При равенстве голосов решение принимается председателем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8.6. Решения Комиссии в день их принятия оформляются протоколами, которые подписывают члены Комиссии, принимавшие участие в заседании. Не допускается заполнение протоколов карандашом и внесение в них исправлений.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8.7. На заседаниях Комиссии мо</w:t>
      </w:r>
      <w:r>
        <w:rPr>
          <w:sz w:val="24"/>
          <w:szCs w:val="24"/>
        </w:rPr>
        <w:t xml:space="preserve">гут присутствовать представители ассоциаций (союзов) товариществ собственников жилья, жилищных, жилищно-строительных кооперативов или иных специализированных потребительских кооперативов, ассоциаций собственников помещений в многоквартирных домах, действую</w:t>
      </w:r>
      <w:r>
        <w:rPr>
          <w:sz w:val="24"/>
          <w:szCs w:val="24"/>
        </w:rPr>
        <w:t xml:space="preserve">щих на территории субъекта Российской Федерации, а также представители общественных объединений потребителей (их ассоциаций, союзов), действующих на территории субъекта Российской Федерации. Полномочия указанных представителей подтверждаются документально.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8.8. На заседаниях Комиссии могут присутствовать претенденты, участники конкурса или их представители, а также представители средств массовой информации.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0"/>
          <w:numId w:val="21"/>
        </w:numPr>
        <w:ind w:left="0" w:firstLine="0"/>
        <w:jc w:val="center"/>
        <w:rPr>
          <w:b/>
          <w:sz w:val="24"/>
        </w:rPr>
        <w:suppressLineNumbers w:val="0"/>
      </w:pPr>
      <w:r>
        <w:rPr>
          <w:b/>
          <w:sz w:val="24"/>
        </w:rPr>
        <w:t xml:space="preserve">ОТВЕТСТВЕННОСТЬ ЧЛЕНОВ КОМИССИИ</w:t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left="0" w:right="0" w:firstLine="709"/>
        <w:jc w:val="both"/>
        <w:rPr>
          <w:sz w:val="24"/>
        </w:rPr>
      </w:pPr>
      <w:r>
        <w:rPr>
          <w:sz w:val="24"/>
        </w:rPr>
        <w:t xml:space="preserve">Члены комиссии, виновные в </w:t>
      </w:r>
      <w:r>
        <w:rPr>
          <w:sz w:val="24"/>
        </w:rPr>
        <w:t xml:space="preserve">нарушении законодательства российской Федерации, а также иных нормативных правовых актов Российской Федерации и настоящего Положения, несут дисциплинарную, административную, уголовную ответственность в соответствии с законодательством Российской Федерации.</w:t>
      </w:r>
      <w:r>
        <w:rPr>
          <w:sz w:val="24"/>
        </w:rPr>
      </w:r>
      <w:r>
        <w:rPr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8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5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num w:numId="1">
    <w:abstractNumId w:val="7"/>
  </w:num>
  <w:num w:numId="2">
    <w:abstractNumId w:val="17"/>
  </w:num>
  <w:num w:numId="3">
    <w:abstractNumId w:val="1"/>
  </w:num>
  <w:num w:numId="4">
    <w:abstractNumId w:val="8"/>
  </w:num>
  <w:num w:numId="5">
    <w:abstractNumId w:val="15"/>
  </w:num>
  <w:num w:numId="6">
    <w:abstractNumId w:val="12"/>
  </w:num>
  <w:num w:numId="7">
    <w:abstractNumId w:val="10"/>
  </w:num>
  <w:num w:numId="8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6"/>
  </w:num>
  <w:num w:numId="13">
    <w:abstractNumId w:val="11"/>
  </w:num>
  <w:num w:numId="14">
    <w:abstractNumId w:val="1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6"/>
  </w:num>
  <w:num w:numId="19">
    <w:abstractNumId w:val="3"/>
  </w:num>
  <w:num w:numId="20">
    <w:abstractNumId w:val="2"/>
  </w:num>
  <w:num w:numId="21">
    <w:abstractNumId w:val="14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725"/>
    <w:link w:val="716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725"/>
    <w:link w:val="717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725"/>
    <w:link w:val="718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4 Char"/>
    <w:basedOn w:val="725"/>
    <w:link w:val="719"/>
    <w:uiPriority w:val="9"/>
    <w:rPr>
      <w:rFonts w:ascii="Arial" w:hAnsi="Arial" w:eastAsia="Arial" w:cs="Arial"/>
      <w:b/>
      <w:bCs/>
      <w:sz w:val="26"/>
      <w:szCs w:val="26"/>
    </w:rPr>
  </w:style>
  <w:style w:type="character" w:styleId="702">
    <w:name w:val="Heading 5 Char"/>
    <w:basedOn w:val="725"/>
    <w:link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703">
    <w:name w:val="Heading 6 Char"/>
    <w:basedOn w:val="725"/>
    <w:link w:val="721"/>
    <w:uiPriority w:val="9"/>
    <w:rPr>
      <w:rFonts w:ascii="Arial" w:hAnsi="Arial" w:eastAsia="Arial" w:cs="Arial"/>
      <w:b/>
      <w:bCs/>
      <w:sz w:val="22"/>
      <w:szCs w:val="22"/>
    </w:rPr>
  </w:style>
  <w:style w:type="character" w:styleId="704">
    <w:name w:val="Heading 7 Char"/>
    <w:basedOn w:val="725"/>
    <w:link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8 Char"/>
    <w:basedOn w:val="725"/>
    <w:link w:val="723"/>
    <w:uiPriority w:val="9"/>
    <w:rPr>
      <w:rFonts w:ascii="Arial" w:hAnsi="Arial" w:eastAsia="Arial" w:cs="Arial"/>
      <w:i/>
      <w:iCs/>
      <w:sz w:val="22"/>
      <w:szCs w:val="22"/>
    </w:rPr>
  </w:style>
  <w:style w:type="character" w:styleId="706">
    <w:name w:val="Heading 9 Char"/>
    <w:basedOn w:val="725"/>
    <w:link w:val="724"/>
    <w:uiPriority w:val="9"/>
    <w:rPr>
      <w:rFonts w:ascii="Arial" w:hAnsi="Arial" w:eastAsia="Arial" w:cs="Arial"/>
      <w:i/>
      <w:iCs/>
      <w:sz w:val="21"/>
      <w:szCs w:val="21"/>
    </w:rPr>
  </w:style>
  <w:style w:type="character" w:styleId="707">
    <w:name w:val="Title Char"/>
    <w:basedOn w:val="725"/>
    <w:link w:val="738"/>
    <w:uiPriority w:val="10"/>
    <w:rPr>
      <w:sz w:val="48"/>
      <w:szCs w:val="48"/>
    </w:rPr>
  </w:style>
  <w:style w:type="character" w:styleId="708">
    <w:name w:val="Subtitle Char"/>
    <w:basedOn w:val="72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Header Char"/>
    <w:basedOn w:val="725"/>
    <w:link w:val="746"/>
    <w:uiPriority w:val="99"/>
  </w:style>
  <w:style w:type="character" w:styleId="712">
    <w:name w:val="Caption Char"/>
    <w:basedOn w:val="750"/>
    <w:link w:val="748"/>
    <w:uiPriority w:val="99"/>
  </w:style>
  <w:style w:type="character" w:styleId="713">
    <w:name w:val="Footnote Text Char"/>
    <w:link w:val="877"/>
    <w:uiPriority w:val="99"/>
    <w:rPr>
      <w:sz w:val="18"/>
    </w:rPr>
  </w:style>
  <w:style w:type="character" w:styleId="714">
    <w:name w:val="Endnote Text Char"/>
    <w:link w:val="880"/>
    <w:uiPriority w:val="99"/>
    <w:rPr>
      <w:sz w:val="20"/>
    </w:rPr>
  </w:style>
  <w:style w:type="paragraph" w:styleId="715" w:default="1">
    <w:name w:val="Normal"/>
    <w:qFormat/>
  </w:style>
  <w:style w:type="paragraph" w:styleId="716">
    <w:name w:val="Heading 1"/>
    <w:basedOn w:val="715"/>
    <w:next w:val="715"/>
    <w:link w:val="728"/>
    <w:qFormat/>
    <w:pPr>
      <w:ind w:left="-567"/>
      <w:jc w:val="center"/>
      <w:keepNext/>
      <w:outlineLvl w:val="0"/>
    </w:pPr>
    <w:rPr>
      <w:sz w:val="40"/>
    </w:rPr>
  </w:style>
  <w:style w:type="paragraph" w:styleId="717">
    <w:name w:val="Heading 2"/>
    <w:basedOn w:val="715"/>
    <w:next w:val="715"/>
    <w:link w:val="72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18">
    <w:name w:val="Heading 3"/>
    <w:basedOn w:val="715"/>
    <w:next w:val="715"/>
    <w:link w:val="730"/>
    <w:qFormat/>
    <w:pPr>
      <w:jc w:val="right"/>
      <w:keepNext/>
      <w:outlineLvl w:val="2"/>
    </w:pPr>
    <w:rPr>
      <w:b/>
      <w:sz w:val="28"/>
    </w:rPr>
  </w:style>
  <w:style w:type="paragraph" w:styleId="719">
    <w:name w:val="Heading 4"/>
    <w:basedOn w:val="715"/>
    <w:next w:val="715"/>
    <w:link w:val="731"/>
    <w:qFormat/>
    <w:pPr>
      <w:jc w:val="both"/>
      <w:keepNext/>
      <w:outlineLvl w:val="3"/>
    </w:pPr>
    <w:rPr>
      <w:b/>
      <w:bCs/>
      <w:sz w:val="24"/>
    </w:rPr>
  </w:style>
  <w:style w:type="paragraph" w:styleId="720">
    <w:name w:val="Heading 5"/>
    <w:basedOn w:val="715"/>
    <w:next w:val="715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715"/>
    <w:next w:val="715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2">
    <w:name w:val="Heading 7"/>
    <w:basedOn w:val="715"/>
    <w:next w:val="715"/>
    <w:link w:val="73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3">
    <w:name w:val="Heading 8"/>
    <w:basedOn w:val="715"/>
    <w:next w:val="715"/>
    <w:link w:val="73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715"/>
    <w:next w:val="715"/>
    <w:link w:val="73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 w:default="1">
    <w:name w:val="Default Paragraph Font"/>
    <w:uiPriority w:val="1"/>
    <w:unhideWhenUsed/>
  </w:style>
  <w:style w:type="table" w:styleId="7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7" w:default="1">
    <w:name w:val="No List"/>
    <w:uiPriority w:val="99"/>
    <w:semiHidden/>
    <w:unhideWhenUsed/>
  </w:style>
  <w:style w:type="character" w:styleId="728" w:customStyle="1">
    <w:name w:val="Заголовок 1 Знак"/>
    <w:basedOn w:val="725"/>
    <w:link w:val="716"/>
    <w:uiPriority w:val="9"/>
    <w:rPr>
      <w:rFonts w:ascii="Arial" w:hAnsi="Arial" w:eastAsia="Arial" w:cs="Arial"/>
      <w:sz w:val="40"/>
      <w:szCs w:val="40"/>
    </w:rPr>
  </w:style>
  <w:style w:type="character" w:styleId="729" w:customStyle="1">
    <w:name w:val="Заголовок 2 Знак"/>
    <w:basedOn w:val="725"/>
    <w:link w:val="717"/>
    <w:uiPriority w:val="9"/>
    <w:rPr>
      <w:rFonts w:ascii="Arial" w:hAnsi="Arial" w:eastAsia="Arial" w:cs="Arial"/>
      <w:sz w:val="34"/>
    </w:rPr>
  </w:style>
  <w:style w:type="character" w:styleId="730" w:customStyle="1">
    <w:name w:val="Заголовок 3 Знак"/>
    <w:basedOn w:val="725"/>
    <w:link w:val="718"/>
    <w:uiPriority w:val="9"/>
    <w:rPr>
      <w:rFonts w:ascii="Arial" w:hAnsi="Arial" w:eastAsia="Arial" w:cs="Arial"/>
      <w:sz w:val="30"/>
      <w:szCs w:val="30"/>
    </w:rPr>
  </w:style>
  <w:style w:type="character" w:styleId="731" w:customStyle="1">
    <w:name w:val="Заголовок 4 Знак"/>
    <w:basedOn w:val="725"/>
    <w:link w:val="719"/>
    <w:uiPriority w:val="9"/>
    <w:rPr>
      <w:rFonts w:ascii="Arial" w:hAnsi="Arial" w:eastAsia="Arial" w:cs="Arial"/>
      <w:b/>
      <w:bCs/>
      <w:sz w:val="26"/>
      <w:szCs w:val="26"/>
    </w:rPr>
  </w:style>
  <w:style w:type="character" w:styleId="732" w:customStyle="1">
    <w:name w:val="Заголовок 5 Знак"/>
    <w:basedOn w:val="725"/>
    <w:link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733" w:customStyle="1">
    <w:name w:val="Заголовок 6 Знак"/>
    <w:basedOn w:val="725"/>
    <w:link w:val="721"/>
    <w:uiPriority w:val="9"/>
    <w:rPr>
      <w:rFonts w:ascii="Arial" w:hAnsi="Arial" w:eastAsia="Arial" w:cs="Arial"/>
      <w:b/>
      <w:bCs/>
      <w:sz w:val="22"/>
      <w:szCs w:val="22"/>
    </w:rPr>
  </w:style>
  <w:style w:type="character" w:styleId="734" w:customStyle="1">
    <w:name w:val="Заголовок 7 Знак"/>
    <w:basedOn w:val="725"/>
    <w:link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Заголовок 8 Знак"/>
    <w:basedOn w:val="725"/>
    <w:link w:val="723"/>
    <w:uiPriority w:val="9"/>
    <w:rPr>
      <w:rFonts w:ascii="Arial" w:hAnsi="Arial" w:eastAsia="Arial" w:cs="Arial"/>
      <w:i/>
      <w:iCs/>
      <w:sz w:val="22"/>
      <w:szCs w:val="22"/>
    </w:rPr>
  </w:style>
  <w:style w:type="character" w:styleId="736" w:customStyle="1">
    <w:name w:val="Заголовок 9 Знак"/>
    <w:basedOn w:val="725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37">
    <w:name w:val="No Spacing"/>
    <w:uiPriority w:val="1"/>
    <w:qFormat/>
  </w:style>
  <w:style w:type="paragraph" w:styleId="738">
    <w:name w:val="Title"/>
    <w:basedOn w:val="715"/>
    <w:next w:val="715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Заголовок Знак"/>
    <w:basedOn w:val="725"/>
    <w:link w:val="738"/>
    <w:uiPriority w:val="10"/>
    <w:rPr>
      <w:sz w:val="48"/>
      <w:szCs w:val="48"/>
    </w:rPr>
  </w:style>
  <w:style w:type="paragraph" w:styleId="740">
    <w:name w:val="Subtitle"/>
    <w:basedOn w:val="715"/>
    <w:next w:val="715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Подзаголовок Знак"/>
    <w:basedOn w:val="725"/>
    <w:link w:val="740"/>
    <w:uiPriority w:val="11"/>
    <w:rPr>
      <w:sz w:val="24"/>
      <w:szCs w:val="24"/>
    </w:rPr>
  </w:style>
  <w:style w:type="paragraph" w:styleId="742">
    <w:name w:val="Quote"/>
    <w:basedOn w:val="715"/>
    <w:next w:val="715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Цитата 2 Знак"/>
    <w:link w:val="742"/>
    <w:uiPriority w:val="29"/>
    <w:rPr>
      <w:i/>
    </w:rPr>
  </w:style>
  <w:style w:type="paragraph" w:styleId="744">
    <w:name w:val="Intense Quote"/>
    <w:basedOn w:val="715"/>
    <w:next w:val="715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Выделенная цитата Знак"/>
    <w:link w:val="744"/>
    <w:uiPriority w:val="30"/>
    <w:rPr>
      <w:i/>
    </w:rPr>
  </w:style>
  <w:style w:type="paragraph" w:styleId="746">
    <w:name w:val="Header"/>
    <w:basedOn w:val="715"/>
    <w:link w:val="74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7" w:customStyle="1">
    <w:name w:val="Верхний колонтитул Знак"/>
    <w:basedOn w:val="725"/>
    <w:link w:val="746"/>
    <w:uiPriority w:val="99"/>
  </w:style>
  <w:style w:type="paragraph" w:styleId="748">
    <w:name w:val="Footer"/>
    <w:basedOn w:val="715"/>
    <w:link w:val="75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9" w:customStyle="1">
    <w:name w:val="Footer Char"/>
    <w:basedOn w:val="725"/>
    <w:uiPriority w:val="99"/>
  </w:style>
  <w:style w:type="paragraph" w:styleId="750">
    <w:name w:val="Caption"/>
    <w:basedOn w:val="715"/>
    <w:next w:val="71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1" w:customStyle="1">
    <w:name w:val="Нижний колонтитул Знак"/>
    <w:link w:val="748"/>
    <w:uiPriority w:val="99"/>
  </w:style>
  <w:style w:type="table" w:styleId="752" w:customStyle="1">
    <w:name w:val="Table Grid Light"/>
    <w:basedOn w:val="72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3">
    <w:name w:val="Plain Table 1"/>
    <w:basedOn w:val="72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basedOn w:val="72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basedOn w:val="72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72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72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72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1"/>
    <w:basedOn w:val="72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2"/>
    <w:basedOn w:val="72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3"/>
    <w:basedOn w:val="72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4"/>
    <w:basedOn w:val="72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5"/>
    <w:basedOn w:val="72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6"/>
    <w:basedOn w:val="72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basedOn w:val="72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1"/>
    <w:basedOn w:val="72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2"/>
    <w:basedOn w:val="72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3"/>
    <w:basedOn w:val="72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4"/>
    <w:basedOn w:val="72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5"/>
    <w:basedOn w:val="72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6"/>
    <w:basedOn w:val="72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72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1"/>
    <w:basedOn w:val="72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2"/>
    <w:basedOn w:val="72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3"/>
    <w:basedOn w:val="72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4"/>
    <w:basedOn w:val="72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5"/>
    <w:basedOn w:val="72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6"/>
    <w:basedOn w:val="72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basedOn w:val="72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 w:customStyle="1">
    <w:name w:val="Grid Table 4 - Accent 1"/>
    <w:basedOn w:val="72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1" w:customStyle="1">
    <w:name w:val="Grid Table 4 - Accent 2"/>
    <w:basedOn w:val="72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2" w:customStyle="1">
    <w:name w:val="Grid Table 4 - Accent 3"/>
    <w:basedOn w:val="72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3" w:customStyle="1">
    <w:name w:val="Grid Table 4 - Accent 4"/>
    <w:basedOn w:val="72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4" w:customStyle="1">
    <w:name w:val="Grid Table 4 - Accent 5"/>
    <w:basedOn w:val="72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5" w:customStyle="1">
    <w:name w:val="Grid Table 4 - Accent 6"/>
    <w:basedOn w:val="72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6">
    <w:name w:val="Grid Table 5 Dark"/>
    <w:basedOn w:val="72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1"/>
    <w:basedOn w:val="72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2"/>
    <w:basedOn w:val="72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3"/>
    <w:basedOn w:val="72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4"/>
    <w:basedOn w:val="72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5"/>
    <w:basedOn w:val="72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6"/>
    <w:basedOn w:val="72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3">
    <w:name w:val="Grid Table 6 Colorful"/>
    <w:basedOn w:val="72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4" w:customStyle="1">
    <w:name w:val="Grid Table 6 Colorful - Accent 1"/>
    <w:basedOn w:val="72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5" w:customStyle="1">
    <w:name w:val="Grid Table 6 Colorful - Accent 2"/>
    <w:basedOn w:val="72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6" w:customStyle="1">
    <w:name w:val="Grid Table 6 Colorful - Accent 3"/>
    <w:basedOn w:val="72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7" w:customStyle="1">
    <w:name w:val="Grid Table 6 Colorful - Accent 4"/>
    <w:basedOn w:val="72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8" w:customStyle="1">
    <w:name w:val="Grid Table 6 Colorful - Accent 5"/>
    <w:basedOn w:val="72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6 Colorful - Accent 6"/>
    <w:basedOn w:val="72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0">
    <w:name w:val="Grid Table 7 Colorful"/>
    <w:basedOn w:val="72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1"/>
    <w:basedOn w:val="72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2"/>
    <w:basedOn w:val="72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3"/>
    <w:basedOn w:val="72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4"/>
    <w:basedOn w:val="72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5"/>
    <w:basedOn w:val="72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6"/>
    <w:basedOn w:val="72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>
    <w:name w:val="List Table 1 Light"/>
    <w:basedOn w:val="72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1"/>
    <w:basedOn w:val="72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2"/>
    <w:basedOn w:val="72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3"/>
    <w:basedOn w:val="72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4"/>
    <w:basedOn w:val="72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5"/>
    <w:basedOn w:val="72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6"/>
    <w:basedOn w:val="72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basedOn w:val="72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1"/>
    <w:basedOn w:val="72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2"/>
    <w:basedOn w:val="72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3"/>
    <w:basedOn w:val="72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4"/>
    <w:basedOn w:val="72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5"/>
    <w:basedOn w:val="72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6"/>
    <w:basedOn w:val="72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basedOn w:val="72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1"/>
    <w:basedOn w:val="72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2"/>
    <w:basedOn w:val="72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3"/>
    <w:basedOn w:val="72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4"/>
    <w:basedOn w:val="72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5"/>
    <w:basedOn w:val="72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6"/>
    <w:basedOn w:val="72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basedOn w:val="72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1"/>
    <w:basedOn w:val="72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2"/>
    <w:basedOn w:val="72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3"/>
    <w:basedOn w:val="72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4"/>
    <w:basedOn w:val="72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5"/>
    <w:basedOn w:val="72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6"/>
    <w:basedOn w:val="72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72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1"/>
    <w:basedOn w:val="72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2"/>
    <w:basedOn w:val="72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3"/>
    <w:basedOn w:val="72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4"/>
    <w:basedOn w:val="72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5"/>
    <w:basedOn w:val="72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6"/>
    <w:basedOn w:val="72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>
    <w:name w:val="List Table 6 Colorful"/>
    <w:basedOn w:val="72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3" w:customStyle="1">
    <w:name w:val="List Table 6 Colorful - Accent 1"/>
    <w:basedOn w:val="72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4" w:customStyle="1">
    <w:name w:val="List Table 6 Colorful - Accent 2"/>
    <w:basedOn w:val="72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List Table 6 Colorful - Accent 3"/>
    <w:basedOn w:val="72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6" w:customStyle="1">
    <w:name w:val="List Table 6 Colorful - Accent 4"/>
    <w:basedOn w:val="72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List Table 6 Colorful - Accent 5"/>
    <w:basedOn w:val="72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8" w:customStyle="1">
    <w:name w:val="List Table 6 Colorful - Accent 6"/>
    <w:basedOn w:val="72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9">
    <w:name w:val="List Table 7 Colorful"/>
    <w:basedOn w:val="72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1"/>
    <w:basedOn w:val="72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2"/>
    <w:basedOn w:val="72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3"/>
    <w:basedOn w:val="72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4"/>
    <w:basedOn w:val="72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5"/>
    <w:basedOn w:val="72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6"/>
    <w:basedOn w:val="72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ned - Accent"/>
    <w:basedOn w:val="72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Lined - Accent 1"/>
    <w:basedOn w:val="72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Lined - Accent 2"/>
    <w:basedOn w:val="72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Lined - Accent 3"/>
    <w:basedOn w:val="72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Lined - Accent 4"/>
    <w:basedOn w:val="72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Lined - Accent 5"/>
    <w:basedOn w:val="72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Lined - Accent 6"/>
    <w:basedOn w:val="72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 &amp; Lined - Accent"/>
    <w:basedOn w:val="72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Bordered &amp; Lined - Accent 1"/>
    <w:basedOn w:val="72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5" w:customStyle="1">
    <w:name w:val="Bordered &amp; Lined - Accent 2"/>
    <w:basedOn w:val="72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6" w:customStyle="1">
    <w:name w:val="Bordered &amp; Lined - Accent 3"/>
    <w:basedOn w:val="72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7" w:customStyle="1">
    <w:name w:val="Bordered &amp; Lined - Accent 4"/>
    <w:basedOn w:val="72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8" w:customStyle="1">
    <w:name w:val="Bordered &amp; Lined - Accent 5"/>
    <w:basedOn w:val="72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9" w:customStyle="1">
    <w:name w:val="Bordered &amp; Lined - Accent 6"/>
    <w:basedOn w:val="72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0" w:customStyle="1">
    <w:name w:val="Bordered"/>
    <w:basedOn w:val="72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1" w:customStyle="1">
    <w:name w:val="Bordered - Accent 1"/>
    <w:basedOn w:val="72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2" w:customStyle="1">
    <w:name w:val="Bordered - Accent 2"/>
    <w:basedOn w:val="72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3" w:customStyle="1">
    <w:name w:val="Bordered - Accent 3"/>
    <w:basedOn w:val="72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4" w:customStyle="1">
    <w:name w:val="Bordered - Accent 4"/>
    <w:basedOn w:val="72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5" w:customStyle="1">
    <w:name w:val="Bordered - Accent 5"/>
    <w:basedOn w:val="72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6" w:customStyle="1">
    <w:name w:val="Bordered - Accent 6"/>
    <w:basedOn w:val="72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7">
    <w:name w:val="footnote text"/>
    <w:basedOn w:val="715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Текст сноски Знак"/>
    <w:link w:val="877"/>
    <w:uiPriority w:val="99"/>
    <w:rPr>
      <w:sz w:val="18"/>
    </w:rPr>
  </w:style>
  <w:style w:type="character" w:styleId="879">
    <w:name w:val="footnote reference"/>
    <w:basedOn w:val="725"/>
    <w:uiPriority w:val="99"/>
    <w:unhideWhenUsed/>
    <w:rPr>
      <w:vertAlign w:val="superscript"/>
    </w:rPr>
  </w:style>
  <w:style w:type="paragraph" w:styleId="880">
    <w:name w:val="endnote text"/>
    <w:basedOn w:val="715"/>
    <w:link w:val="881"/>
    <w:uiPriority w:val="99"/>
    <w:semiHidden/>
    <w:unhideWhenUsed/>
  </w:style>
  <w:style w:type="character" w:styleId="881" w:customStyle="1">
    <w:name w:val="Текст концевой сноски Знак"/>
    <w:link w:val="880"/>
    <w:uiPriority w:val="99"/>
    <w:rPr>
      <w:sz w:val="20"/>
    </w:rPr>
  </w:style>
  <w:style w:type="character" w:styleId="882">
    <w:name w:val="endnote reference"/>
    <w:basedOn w:val="725"/>
    <w:uiPriority w:val="99"/>
    <w:semiHidden/>
    <w:unhideWhenUsed/>
    <w:rPr>
      <w:vertAlign w:val="superscript"/>
    </w:rPr>
  </w:style>
  <w:style w:type="paragraph" w:styleId="883">
    <w:name w:val="toc 1"/>
    <w:basedOn w:val="715"/>
    <w:next w:val="715"/>
    <w:uiPriority w:val="39"/>
    <w:unhideWhenUsed/>
    <w:pPr>
      <w:spacing w:after="57"/>
    </w:pPr>
  </w:style>
  <w:style w:type="paragraph" w:styleId="884">
    <w:name w:val="toc 2"/>
    <w:basedOn w:val="715"/>
    <w:next w:val="715"/>
    <w:uiPriority w:val="39"/>
    <w:unhideWhenUsed/>
    <w:pPr>
      <w:ind w:left="283"/>
      <w:spacing w:after="57"/>
    </w:pPr>
  </w:style>
  <w:style w:type="paragraph" w:styleId="885">
    <w:name w:val="toc 3"/>
    <w:basedOn w:val="715"/>
    <w:next w:val="715"/>
    <w:uiPriority w:val="39"/>
    <w:unhideWhenUsed/>
    <w:pPr>
      <w:ind w:left="567"/>
      <w:spacing w:after="57"/>
    </w:pPr>
  </w:style>
  <w:style w:type="paragraph" w:styleId="886">
    <w:name w:val="toc 4"/>
    <w:basedOn w:val="715"/>
    <w:next w:val="715"/>
    <w:uiPriority w:val="39"/>
    <w:unhideWhenUsed/>
    <w:pPr>
      <w:ind w:left="850"/>
      <w:spacing w:after="57"/>
    </w:pPr>
  </w:style>
  <w:style w:type="paragraph" w:styleId="887">
    <w:name w:val="toc 5"/>
    <w:basedOn w:val="715"/>
    <w:next w:val="715"/>
    <w:uiPriority w:val="39"/>
    <w:unhideWhenUsed/>
    <w:pPr>
      <w:ind w:left="1134"/>
      <w:spacing w:after="57"/>
    </w:pPr>
  </w:style>
  <w:style w:type="paragraph" w:styleId="888">
    <w:name w:val="toc 6"/>
    <w:basedOn w:val="715"/>
    <w:next w:val="715"/>
    <w:uiPriority w:val="39"/>
    <w:unhideWhenUsed/>
    <w:pPr>
      <w:ind w:left="1417"/>
      <w:spacing w:after="57"/>
    </w:pPr>
  </w:style>
  <w:style w:type="paragraph" w:styleId="889">
    <w:name w:val="toc 7"/>
    <w:basedOn w:val="715"/>
    <w:next w:val="715"/>
    <w:uiPriority w:val="39"/>
    <w:unhideWhenUsed/>
    <w:pPr>
      <w:ind w:left="1701"/>
      <w:spacing w:after="57"/>
    </w:pPr>
  </w:style>
  <w:style w:type="paragraph" w:styleId="890">
    <w:name w:val="toc 8"/>
    <w:basedOn w:val="715"/>
    <w:next w:val="715"/>
    <w:uiPriority w:val="39"/>
    <w:unhideWhenUsed/>
    <w:pPr>
      <w:ind w:left="1984"/>
      <w:spacing w:after="57"/>
    </w:pPr>
  </w:style>
  <w:style w:type="paragraph" w:styleId="891">
    <w:name w:val="toc 9"/>
    <w:basedOn w:val="715"/>
    <w:next w:val="715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5"/>
    <w:next w:val="715"/>
    <w:uiPriority w:val="99"/>
    <w:unhideWhenUsed/>
  </w:style>
  <w:style w:type="paragraph" w:styleId="894">
    <w:name w:val="Body Text"/>
    <w:basedOn w:val="715"/>
    <w:semiHidden/>
    <w:pPr>
      <w:jc w:val="both"/>
    </w:pPr>
    <w:rPr>
      <w:sz w:val="24"/>
      <w:szCs w:val="24"/>
    </w:rPr>
  </w:style>
  <w:style w:type="paragraph" w:styleId="895">
    <w:name w:val="Body Text Indent"/>
    <w:basedOn w:val="715"/>
    <w:semiHidden/>
    <w:pPr>
      <w:ind w:left="283"/>
      <w:spacing w:after="120"/>
    </w:pPr>
  </w:style>
  <w:style w:type="paragraph" w:styleId="896">
    <w:name w:val="Body Text 2"/>
    <w:basedOn w:val="715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97">
    <w:name w:val="Body Text Indent 2"/>
    <w:basedOn w:val="715"/>
    <w:link w:val="925"/>
    <w:semiHidden/>
    <w:pPr>
      <w:ind w:firstLine="709"/>
      <w:jc w:val="both"/>
    </w:pPr>
    <w:rPr>
      <w:bCs/>
      <w:sz w:val="26"/>
      <w:szCs w:val="26"/>
    </w:rPr>
  </w:style>
  <w:style w:type="paragraph" w:styleId="898">
    <w:name w:val="Body Text Indent 3"/>
    <w:basedOn w:val="715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899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900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901" w:customStyle="1">
    <w:name w:val="Основной текст1"/>
    <w:basedOn w:val="715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902">
    <w:name w:val="Hyperlink"/>
    <w:semiHidden/>
    <w:rPr>
      <w:color w:val="0000ff"/>
      <w:u w:val="single"/>
    </w:rPr>
  </w:style>
  <w:style w:type="paragraph" w:styleId="903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904" w:customStyle="1">
    <w:name w:val="Default"/>
    <w:rPr>
      <w:color w:val="000000"/>
      <w:sz w:val="24"/>
      <w:szCs w:val="24"/>
    </w:rPr>
  </w:style>
  <w:style w:type="paragraph" w:styleId="905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906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907">
    <w:name w:val="Body Text 3"/>
    <w:basedOn w:val="715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908">
    <w:name w:val="Block Text"/>
    <w:basedOn w:val="715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909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910" w:customStyle="1">
    <w:name w:val="Основной текст (6)_"/>
    <w:rPr>
      <w:sz w:val="18"/>
      <w:szCs w:val="18"/>
      <w:lang w:bidi="ar-SA"/>
    </w:rPr>
  </w:style>
  <w:style w:type="paragraph" w:styleId="911" w:customStyle="1">
    <w:name w:val="Основной текст (6)"/>
    <w:basedOn w:val="715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912" w:customStyle="1">
    <w:name w:val="Основной текст с отступом1"/>
    <w:basedOn w:val="715"/>
    <w:pPr>
      <w:ind w:right="76" w:firstLine="900"/>
      <w:jc w:val="both"/>
    </w:pPr>
    <w:rPr>
      <w:sz w:val="24"/>
      <w:szCs w:val="24"/>
    </w:rPr>
  </w:style>
  <w:style w:type="character" w:styleId="913" w:customStyle="1">
    <w:name w:val="Знак Знак5"/>
    <w:rPr>
      <w:sz w:val="40"/>
      <w:lang w:val="ru-RU" w:eastAsia="ru-RU" w:bidi="ar-SA"/>
    </w:rPr>
  </w:style>
  <w:style w:type="paragraph" w:styleId="914" w:customStyle="1">
    <w:name w:val="Знак Знак Знак Знак Знак Знак Знак Знак Знак Знак"/>
    <w:basedOn w:val="71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15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916" w:customStyle="1">
    <w:name w:val="consplusnormal"/>
    <w:basedOn w:val="715"/>
    <w:pPr>
      <w:spacing w:before="100" w:beforeAutospacing="1" w:after="100" w:afterAutospacing="1"/>
    </w:pPr>
    <w:rPr>
      <w:sz w:val="24"/>
      <w:szCs w:val="24"/>
    </w:rPr>
  </w:style>
  <w:style w:type="paragraph" w:styleId="917" w:customStyle="1">
    <w:name w:val="Стиль Заголовок 2 + Times New Roman По ширине"/>
    <w:basedOn w:val="717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18" w:customStyle="1">
    <w:name w:val="Прижатый влево"/>
    <w:basedOn w:val="715"/>
    <w:next w:val="715"/>
    <w:rPr>
      <w:rFonts w:ascii="Arial" w:hAnsi="Arial" w:cs="Arial"/>
      <w:sz w:val="24"/>
      <w:szCs w:val="24"/>
    </w:rPr>
  </w:style>
  <w:style w:type="paragraph" w:styleId="919" w:customStyle="1">
    <w:name w:val="Абзац списка1"/>
    <w:basedOn w:val="715"/>
    <w:pPr>
      <w:contextualSpacing/>
      <w:ind w:left="720"/>
      <w:widowControl w:val="off"/>
    </w:pPr>
    <w:rPr>
      <w:rFonts w:eastAsia="Calibri"/>
    </w:rPr>
  </w:style>
  <w:style w:type="paragraph" w:styleId="920">
    <w:name w:val="Balloon Text"/>
    <w:basedOn w:val="715"/>
    <w:link w:val="921"/>
    <w:uiPriority w:val="99"/>
    <w:semiHidden/>
    <w:unhideWhenUsed/>
    <w:rPr>
      <w:rFonts w:ascii="Tahoma" w:hAnsi="Tahoma"/>
      <w:sz w:val="16"/>
      <w:szCs w:val="16"/>
    </w:rPr>
  </w:style>
  <w:style w:type="character" w:styleId="921" w:customStyle="1">
    <w:name w:val="Текст выноски Знак"/>
    <w:link w:val="920"/>
    <w:uiPriority w:val="99"/>
    <w:semiHidden/>
    <w:rPr>
      <w:rFonts w:ascii="Tahoma" w:hAnsi="Tahoma" w:cs="Tahoma"/>
      <w:sz w:val="16"/>
      <w:szCs w:val="16"/>
    </w:rPr>
  </w:style>
  <w:style w:type="table" w:styleId="922">
    <w:name w:val="Table Grid"/>
    <w:basedOn w:val="72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3" w:customStyle="1">
    <w:name w:val="tekstob"/>
    <w:basedOn w:val="715"/>
    <w:pPr>
      <w:spacing w:before="100" w:beforeAutospacing="1" w:after="100" w:afterAutospacing="1"/>
    </w:pPr>
    <w:rPr>
      <w:sz w:val="24"/>
      <w:szCs w:val="24"/>
    </w:rPr>
  </w:style>
  <w:style w:type="paragraph" w:styleId="924" w:customStyle="1">
    <w:name w:val="Знак Знак Знак Знак Знак Знак Знак"/>
    <w:basedOn w:val="715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25" w:customStyle="1">
    <w:name w:val="Основной текст с отступом 2 Знак"/>
    <w:link w:val="897"/>
    <w:semiHidden/>
    <w:rPr>
      <w:bCs/>
      <w:sz w:val="26"/>
      <w:szCs w:val="26"/>
    </w:rPr>
  </w:style>
  <w:style w:type="paragraph" w:styleId="926" w:customStyle="1">
    <w:name w:val="formattext"/>
    <w:basedOn w:val="715"/>
    <w:pPr>
      <w:spacing w:before="100" w:beforeAutospacing="1" w:after="100" w:afterAutospacing="1"/>
    </w:pPr>
    <w:rPr>
      <w:sz w:val="24"/>
      <w:szCs w:val="24"/>
    </w:rPr>
  </w:style>
  <w:style w:type="paragraph" w:styleId="927">
    <w:name w:val="List Paragraph"/>
    <w:basedOn w:val="71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8EE699D2CF051D283E41AB7258EECC5A528E5C9B36531387F34F54DAAD143862A5495F2B81D6A7B9v4G2Q" TargetMode="External"/><Relationship Id="rId12" Type="http://schemas.openxmlformats.org/officeDocument/2006/relationships/hyperlink" Target="http://pechengamr.gov-murman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2C6AD-D85C-448F-9476-8554E8E90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14</cp:revision>
  <dcterms:created xsi:type="dcterms:W3CDTF">2022-02-17T11:38:00Z</dcterms:created>
  <dcterms:modified xsi:type="dcterms:W3CDTF">2025-10-28T09:41:08Z</dcterms:modified>
</cp:coreProperties>
</file>