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31.10.2025                                                                               </w:t>
      </w:r>
      <w:r>
        <w:rPr>
          <w:b/>
          <w:sz w:val="24"/>
        </w:rPr>
        <w:t xml:space="preserve">                        </w:t>
      </w:r>
      <w:r>
        <w:rPr>
          <w:b/>
          <w:sz w:val="24"/>
        </w:rPr>
        <w:t xml:space="preserve">                № 1769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Земельным кодексом Российской Федерации, Федеральным законом от 25.10.2001 № 137-ФЗ «О введении в действие Земельного кодекса </w:t>
      </w:r>
      <w:r>
        <w:rPr>
          <w:sz w:val="24"/>
          <w:szCs w:val="24"/>
        </w:rPr>
        <w:t xml:space="preserve">Российской Федерации», на основании ходатайства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, схемы расположения границ публичного сервитута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Утвердить границы публичного сервитута в соответствии с прилагаемой схемой  расположения границ публичного сервитута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Установить </w:t>
      </w:r>
      <w:r>
        <w:rPr>
          <w:sz w:val="24"/>
          <w:szCs w:val="24"/>
        </w:rPr>
        <w:t xml:space="preserve">публичный сервитут в интересах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(ИНН </w:t>
      </w:r>
      <w:r>
        <w:rPr>
          <w:sz w:val="24"/>
          <w:szCs w:val="24"/>
        </w:rPr>
        <w:t xml:space="preserve">5190907139</w:t>
      </w:r>
      <w:r>
        <w:rPr>
          <w:sz w:val="24"/>
          <w:szCs w:val="24"/>
        </w:rPr>
        <w:t xml:space="preserve">, ОГРН </w:t>
      </w:r>
      <w:r>
        <w:rPr>
          <w:sz w:val="24"/>
          <w:szCs w:val="24"/>
        </w:rPr>
        <w:t xml:space="preserve">1095190009111</w:t>
      </w:r>
      <w:r>
        <w:rPr>
          <w:sz w:val="24"/>
          <w:szCs w:val="24"/>
        </w:rPr>
        <w:t xml:space="preserve">) (далее </w:t>
        <w:br/>
        <w:t xml:space="preserve">по тексту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АО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МЭС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целях </w:t>
      </w:r>
      <w:r>
        <w:rPr>
          <w:sz w:val="24"/>
          <w:szCs w:val="24"/>
        </w:rPr>
        <w:t xml:space="preserve">эксплуатации сооружений коммунального хозяйства «Тепловая трасса» с ка</w:t>
      </w:r>
      <w:r>
        <w:rPr>
          <w:sz w:val="24"/>
          <w:szCs w:val="24"/>
        </w:rPr>
        <w:t xml:space="preserve">дастровым номером 51:03:0000000:9197 и «Сети горячего водоснабжения» с кадастровым номером 51:03:0000000:9196, их неотъемлемых технологических частей, являющихся объектами местного значения, которые необходимы для организации теплоснабжения и ГВС населения</w:t>
      </w:r>
      <w:r>
        <w:rPr>
          <w:sz w:val="24"/>
          <w:szCs w:val="24"/>
        </w:rPr>
        <w:t xml:space="preserve"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отношении </w:t>
      </w:r>
      <w:r>
        <w:rPr>
          <w:sz w:val="24"/>
          <w:szCs w:val="24"/>
        </w:rPr>
        <w:t xml:space="preserve">земельн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участк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с кадастровым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51:03:0080309:13, 51:03:0080309:16, 51:03:0080309:3, 51:03:0080309:5, 51:03:0080302:4, 51:03:0080105:71, 51:03:0080308:13, 51:03:0080308:19, 51:03:0080308:20, 51:03:0080308:43, 51:03:0080105:71, 51:03:0080306:10, 51:03:0080306:104, 51:03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0080306:</w:t>
      </w:r>
      <w:r>
        <w:rPr>
          <w:sz w:val="24"/>
          <w:szCs w:val="24"/>
        </w:rPr>
        <w:t xml:space="preserve">7, 51:03:0080208:6, 51:03:0080313:14, 51:03:0080313:15, 51:03:0080313:16, 51:03:0080301:1, 51:03:0080301:9, 51:03:0080305:10, 51:03:0080305:11, 51:03:0080305:13, 51:03:0080305:14, 51:03:0080305:22, 51:03:0080305:23, 51:03:0080305:25, 51:03:0080305:4, 51:03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0000000:15</w:t>
      </w:r>
      <w:r>
        <w:rPr>
          <w:sz w:val="24"/>
          <w:szCs w:val="24"/>
        </w:rPr>
        <w:t xml:space="preserve">4, 51:03:0000000:27, 51:03:0080304:13, 51:03:0080304:21, 51:03:0080105:71, 51:03:0080318:12, 51:03:0080406:350, 51:03:0080406:52, 51:03:0080406:7, 51:03:0080310:14, 51:03:0080104:1, 51:03:0080104:2, 51:03:0080314:12, 51:03:0080314:4, 51:03:0080314:7, 51:03</w:t>
      </w:r>
      <w:r>
        <w:rPr>
          <w:sz w:val="24"/>
          <w:szCs w:val="24"/>
        </w:rPr>
        <w:t xml:space="preserve">:0080314:8, 51:03:0080314:9, 51:03:0080303:7, 51:03:0080405:303, 51:03:0080315:2, 51:03:0080315:6, 51:03:0080315:9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местоположение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Мурманская область, муниципальный округ Печенгский, </w:t>
      </w:r>
      <w:r>
        <w:rPr>
          <w:sz w:val="24"/>
          <w:szCs w:val="24"/>
        </w:rPr>
        <w:t xml:space="preserve">поселок городского типа</w:t>
      </w:r>
      <w:r>
        <w:rPr>
          <w:sz w:val="24"/>
          <w:szCs w:val="24"/>
        </w:rPr>
        <w:t xml:space="preserve"> Никель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площадью </w:t>
        <w:br/>
      </w:r>
      <w:r>
        <w:rPr>
          <w:sz w:val="24"/>
          <w:szCs w:val="24"/>
        </w:rPr>
        <w:t xml:space="preserve">11 430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 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Установить срок действия публичного сервитута – </w:t>
      </w:r>
      <w:r>
        <w:rPr>
          <w:sz w:val="24"/>
          <w:szCs w:val="24"/>
        </w:rPr>
        <w:t xml:space="preserve">49 (сорок девять) лет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соответствии с Правилами установления охранных зон объектов </w:t>
      </w:r>
      <w:r>
        <w:rPr>
          <w:sz w:val="24"/>
          <w:szCs w:val="24"/>
        </w:rPr>
        <w:t xml:space="preserve">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убличный сервитут </w:t>
      </w:r>
      <w:r>
        <w:rPr>
          <w:sz w:val="24"/>
          <w:szCs w:val="24"/>
        </w:rPr>
        <w:t xml:space="preserve">является безвозмездным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6. </w:t>
      </w:r>
      <w:r>
        <w:rPr>
          <w:sz w:val="24"/>
          <w:szCs w:val="24"/>
        </w:rPr>
        <w:t xml:space="preserve">АО «МЭС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привести земельный участок в состояние, пригодное для его использования в соответствии с разрешенным использованием, в срок не позднее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7. </w:t>
      </w:r>
      <w:r>
        <w:t xml:space="preserve">Комитету по управлению имуществом</w:t>
      </w:r>
      <w:r>
        <w:t xml:space="preserve"> </w:t>
      </w:r>
      <w:r>
        <w:t xml:space="preserve">администрации Печенгского </w:t>
      </w:r>
      <w:r>
        <w:t xml:space="preserve">муниципального округа</w:t>
      </w:r>
      <w:r>
        <w:t xml:space="preserve"> (</w:t>
      </w:r>
      <w:r>
        <w:t xml:space="preserve">Лаврущик</w:t>
      </w:r>
      <w:r>
        <w:t xml:space="preserve"> С.С.)</w:t>
      </w:r>
      <w:r>
        <w:t xml:space="preserve"> в</w:t>
      </w:r>
      <w:r>
        <w:t xml:space="preserve"> течение пяти рабочих дней со дня подписания настоящего постановления: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</w:t>
      </w:r>
      <w:r>
        <w:t xml:space="preserve"> направить в орган регистрации прав</w:t>
      </w:r>
      <w:r>
        <w:t xml:space="preserve"> </w:t>
      </w:r>
      <w:r>
        <w:t xml:space="preserve">копию настоящего постановления</w:t>
      </w:r>
      <w:r>
        <w:t xml:space="preserve"> и</w:t>
      </w:r>
      <w:r>
        <w:t xml:space="preserve"> заявление о государственной регистрации прав (публичного сервитута)</w:t>
      </w:r>
      <w:r>
        <w:t xml:space="preserve">;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</w:t>
      </w:r>
      <w:r>
        <w:t xml:space="preserve"> направить обладателю публичного сервитута коп</w:t>
      </w:r>
      <w:r>
        <w:t xml:space="preserve">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</w:t>
      </w:r>
      <w:r>
        <w:t xml:space="preserve">занных лиц на земельные участки.</w:t>
      </w:r>
      <w:r/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Настоящее постановление вступает в</w:t>
      </w:r>
      <w:r>
        <w:rPr>
          <w:sz w:val="24"/>
          <w:szCs w:val="24"/>
        </w:rPr>
        <w:t xml:space="preserve">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</w:t>
      </w:r>
      <w:r>
        <w:rPr>
          <w:sz w:val="24"/>
          <w:szCs w:val="24"/>
        </w:rPr>
        <w:t xml:space="preserve">опубликованию </w:t>
      </w:r>
      <w:r>
        <w:rPr>
          <w:sz w:val="24"/>
          <w:szCs w:val="24"/>
        </w:rPr>
        <w:t xml:space="preserve">в газете «Печенга» и размещению на сайте Печенгского муниципального округа </w:t>
      </w:r>
      <w:hyperlink r:id="rId10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t xml:space="preserve">Лаврущик</w:t>
      </w:r>
      <w:r>
        <w:t xml:space="preserve"> С.С.,</w:t>
      </w:r>
      <w:r>
        <w:t xml:space="preserve"> </w:t>
      </w:r>
      <w:r>
        <w:t xml:space="preserve">5-05-79</w:t>
      </w:r>
      <w:r>
        <w:rPr>
          <w:highlight w:val="none"/>
        </w:rPr>
      </w:r>
    </w:p>
    <w:p>
      <w:pPr>
        <w:jc w:val="center"/>
        <w:rPr>
          <w:sz w:val="24"/>
          <w:szCs w:val="24"/>
        </w:rPr>
      </w:pPr>
      <w:r>
        <w:br w:type="page" w:clear="all"/>
      </w:r>
      <w:r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               </w:t>
      </w:r>
      <w:bookmarkStart w:id="0" w:name="_GoBack"/>
      <w:r/>
      <w:bookmarkEnd w:id="0"/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3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31.10.2025 </w:t>
      </w:r>
      <w:r>
        <w:rPr>
          <w:sz w:val="24"/>
          <w:szCs w:val="24"/>
        </w:rPr>
        <w:t xml:space="preserve">№ 1769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103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63563" cy="8090269"/>
                <wp:effectExtent l="0" t="0" r="0" b="635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261568" cy="80872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14.45pt;height:637.03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74055" cy="8618220"/>
                <wp:effectExtent l="0" t="0" r="0" b="0"/>
                <wp:docPr id="3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774054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54.65pt;height:678.60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39765" cy="8618220"/>
                <wp:effectExtent l="0" t="0" r="0" b="0"/>
                <wp:docPr id="4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739765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51.95pt;height:678.6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69610" cy="8618220"/>
                <wp:effectExtent l="0" t="0" r="2540" b="0"/>
                <wp:docPr id="5" name="Рисуно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76961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54.30pt;height:678.60pt;mso-wrap-distance-left:0.00pt;mso-wrap-distance-top:0.00pt;mso-wrap-distance-right:0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816600" cy="8618220"/>
                <wp:effectExtent l="0" t="0" r="0" b="0"/>
                <wp:docPr id="6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81660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58.00pt;height:678.60pt;mso-wrap-distance-left:0.00pt;mso-wrap-distance-top:0.00pt;mso-wrap-distance-right:0.00pt;mso-wrap-distance-bottom:0.00pt;" stroked="false">
                <v:path textboxrect="0,0,0,0"/>
                <v:imagedata r:id="rId15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37860" cy="8618220"/>
                <wp:effectExtent l="0" t="0" r="0" b="0"/>
                <wp:docPr id="7" name="Рисуно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73786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51.80pt;height:678.60pt;mso-wrap-distance-left:0.00pt;mso-wrap-distance-top:0.00pt;mso-wrap-distance-right:0.00pt;mso-wrap-distance-bottom:0.00pt;" stroked="false">
                <v:path textboxrect="0,0,0,0"/>
                <v:imagedata r:id="rId16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46750" cy="8618220"/>
                <wp:effectExtent l="0" t="0" r="6350" b="0"/>
                <wp:docPr id="8" name="Рисуно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74675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52.50pt;height:678.60pt;mso-wrap-distance-left:0.00pt;mso-wrap-distance-top:0.00pt;mso-wrap-distance-right:0.00pt;mso-wrap-distance-bottom:0.00pt;" stroked="false">
                <v:path textboxrect="0,0,0,0"/>
                <v:imagedata r:id="rId17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27700" cy="8618220"/>
                <wp:effectExtent l="0" t="0" r="6350" b="0"/>
                <wp:docPr id="9" name="Рисуно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72770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51.00pt;height:678.60pt;mso-wrap-distance-left:0.00pt;mso-wrap-distance-top:0.00pt;mso-wrap-distance-right:0.00pt;mso-wrap-distance-bottom:0.00pt;" stroked="false">
                <v:path textboxrect="0,0,0,0"/>
                <v:imagedata r:id="rId18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06110" cy="8618220"/>
                <wp:effectExtent l="0" t="0" r="8890" b="0"/>
                <wp:docPr id="10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570611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49.30pt;height:678.60pt;mso-wrap-distance-left:0.00pt;mso-wrap-distance-top:0.00pt;mso-wrap-distance-right:0.00pt;mso-wrap-distance-bottom:0.00pt;" stroked="false">
                <v:path textboxrect="0,0,0,0"/>
                <v:imagedata r:id="rId19" o:title=""/>
              </v:shape>
            </w:pict>
          </mc:Fallback>
        </mc:AlternateContent>
      </w:r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54370" cy="8618220"/>
                <wp:effectExtent l="0" t="0" r="0" b="0"/>
                <wp:docPr id="11" name="Рисунок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575437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53.10pt;height:678.60pt;mso-wrap-distance-left:0.00pt;mso-wrap-distance-top:0.00pt;mso-wrap-distance-right:0.00pt;mso-wrap-distance-bottom:0.00pt;" stroked="false">
                <v:path textboxrect="0,0,0,0"/>
                <v:imagedata r:id="rId20" o:title=""/>
              </v:shape>
            </w:pict>
          </mc:Fallback>
        </mc:AlternateContent>
      </w:r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72785" cy="8618220"/>
                <wp:effectExtent l="0" t="0" r="0" b="0"/>
                <wp:docPr id="12" name="Рисунок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5772785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54.55pt;height:678.60pt;mso-wrap-distance-left:0.00pt;mso-wrap-distance-top:0.00pt;mso-wrap-distance-right:0.00pt;mso-wrap-distance-bottom:0.00pt;" stroked="false">
                <v:path textboxrect="0,0,0,0"/>
                <v:imagedata r:id="rId21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spacing w:after="200" w:line="276" w:lineRule="auto"/>
      </w:pPr>
      <w:r>
        <w:br w:type="page" w:clear="all"/>
      </w:r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70880" cy="8618220"/>
                <wp:effectExtent l="0" t="0" r="1270" b="0"/>
                <wp:docPr id="13" name="Рисунок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77088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54.40pt;height:678.60pt;mso-wrap-distance-left:0.00pt;mso-wrap-distance-top:0.00pt;mso-wrap-distance-right:0.00pt;mso-wrap-distance-bottom:0.00pt;" stroked="false">
                <v:path textboxrect="0,0,0,0"/>
                <v:imagedata r:id="rId22" o:title=""/>
              </v:shape>
            </w:pict>
          </mc:Fallback>
        </mc:AlternateContent>
      </w:r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713730" cy="8618220"/>
                <wp:effectExtent l="0" t="0" r="1270" b="0"/>
                <wp:docPr id="14" name="Рисунок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713730" cy="86182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49.90pt;height:678.60pt;mso-wrap-distance-left:0.00pt;mso-wrap-distance-top:0.00pt;mso-wrap-distance-right:0.00pt;mso-wrap-distance-bottom:0.00pt;" stroked="false">
                <v:path textboxrect="0,0,0,0"/>
                <v:imagedata r:id="rId23" o:title=""/>
              </v:shape>
            </w:pict>
          </mc:Fallback>
        </mc:AlternateContent>
      </w:r>
      <w:r/>
    </w:p>
    <w:p>
      <w:pPr>
        <w:spacing w:after="200" w:line="276" w:lineRule="auto"/>
      </w:pPr>
      <w:r>
        <w:br w:type="page" w:clear="all"/>
      </w:r>
      <w:r/>
    </w:p>
    <w:sectPr>
      <w:footnotePr/>
      <w:endnotePr/>
      <w:type w:val="nextPage"/>
      <w:pgSz w:w="11906" w:h="16838" w:orient="portrait"/>
      <w:pgMar w:top="1134" w:right="851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8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2025-10-22T12:12:00Z</dcterms:created>
  <dcterms:modified xsi:type="dcterms:W3CDTF">2025-11-05T08:08:22Z</dcterms:modified>
</cp:coreProperties>
</file>