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11.11.2025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       № 1815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 «Обеспечение социальной стабильности» на 2025 - 2027 годы, утверждённую постановлением администрации Печенгского муниципального округа от 01.11.2024 № 1711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Внести в муниципальную программу Печенгского муниципального округа «Обеспечение социальной стабильности» на 2025 - 2027 годы, утвержденную постановлением администрации Печенгского муниципального округа от 01.11.2024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1711 (в редакции постановления администрации Печенгского муниципального округа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.08.2025 № 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405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 (далее – Программа),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W w:w="9444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32"/>
        <w:gridCol w:w="7612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1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22 616,3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6695,8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5836,4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103981,2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106878,2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3850,9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2215,4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817,8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817,7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069,6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1044,5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1025,1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строки 2.</w:t>
      </w:r>
      <w:r>
        <w:rPr>
          <w:rFonts w:ascii="Times New Roman" w:hAnsi="Times New Roman"/>
          <w:sz w:val="24"/>
          <w:szCs w:val="24"/>
          <w:lang w:eastAsia="ru-RU"/>
        </w:rPr>
        <w:t xml:space="preserve">1.3, </w:t>
      </w:r>
      <w:r>
        <w:rPr>
          <w:rFonts w:ascii="Times New Roman" w:hAnsi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/>
          <w:sz w:val="24"/>
          <w:szCs w:val="24"/>
          <w:lang w:eastAsia="ru-RU"/>
        </w:rPr>
        <w:t xml:space="preserve">1.4</w:t>
      </w:r>
      <w:r>
        <w:rPr>
          <w:rFonts w:ascii="Times New Roman" w:hAnsi="Times New Roman"/>
          <w:sz w:val="24"/>
          <w:szCs w:val="24"/>
          <w:lang w:eastAsia="ru-RU"/>
        </w:rPr>
        <w:t xml:space="preserve">, 2.1.5</w:t>
      </w:r>
      <w:r>
        <w:rPr>
          <w:rFonts w:ascii="Times New Roman" w:hAnsi="Times New Roman"/>
          <w:sz w:val="24"/>
          <w:szCs w:val="24"/>
          <w:lang w:eastAsia="ru-RU"/>
        </w:rPr>
        <w:t xml:space="preserve"> и 2.1.16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</w:t>
      </w:r>
      <w:r>
        <w:rPr>
          <w:rFonts w:ascii="Times New Roman" w:hAnsi="Times New Roman"/>
          <w:sz w:val="24"/>
          <w:szCs w:val="24"/>
          <w:lang w:eastAsia="ru-RU"/>
        </w:rPr>
        <w:t xml:space="preserve">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pPr w:horzAnchor="margin" w:tblpX="139" w:vertAnchor="text" w:tblpY="1" w:leftFromText="181" w:topFromText="0" w:rightFromText="181" w:bottomFromText="0"/>
        <w:tblW w:w="487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73"/>
        <w:gridCol w:w="3162"/>
        <w:gridCol w:w="666"/>
        <w:gridCol w:w="723"/>
        <w:gridCol w:w="727"/>
        <w:gridCol w:w="720"/>
        <w:gridCol w:w="727"/>
        <w:gridCol w:w="835"/>
        <w:gridCol w:w="988"/>
      </w:tblGrid>
      <w:tr>
        <w:tblPrEx/>
        <w:trPr>
          <w:trHeight w:val="184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2.1.3.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Численность детей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сирот и детей, оставшихся без попечения родителей, находящихся под опекой (попечительством), в том числе в приемной семье, на содержание которых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выплачиваются денежные средства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0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116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0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107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107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2.1.4.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pct"/>
            <w:textDirection w:val="lrTb"/>
            <w:noWrap w:val="false"/>
          </w:tcPr>
          <w:p>
            <w:pPr>
              <w:pStyle w:val="905"/>
              <w:jc w:val="both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Число приемных родителей, получающих денежное вознаграждение за воспитание детей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сирот и детей, оставшихся без попечения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ел.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0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19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24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0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2.1.5.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pct"/>
            <w:textDirection w:val="lrTb"/>
            <w:noWrap w:val="false"/>
          </w:tcPr>
          <w:p>
            <w:pPr>
              <w:pStyle w:val="905"/>
              <w:jc w:val="both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Численность детей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сирот и детей, оставшихся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без попечения родителей, лиц из числа </w:t>
              <w:br/>
              <w:t xml:space="preserve">детей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сирот и детей, оставшихся без попечения родителей, лиц, которые относились к категории детей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сирот и детей, оставшихся без попечения родителей, лиц из числа детей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сирот и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детей, оставшихся без попечения родителей и достигли возраста 23 лет, которые подлежат обеспечению жилыми помещениями, согласно списку нуждающихся в обеспечении жилым помещением, утверждаемому постановлением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0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0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14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2.1.16.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pct"/>
            <w:textDirection w:val="lrTb"/>
            <w:noWrap w:val="false"/>
          </w:tcPr>
          <w:p>
            <w:pPr>
              <w:pStyle w:val="905"/>
              <w:jc w:val="both"/>
              <w:widowControl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Количество отдельных категорий педагогических работников получающих компенсацию на оплату жилых помещений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" w:type="pct"/>
            <w:textDirection w:val="lrTb"/>
            <w:noWrap w:val="false"/>
          </w:tcPr>
          <w:p>
            <w:pPr>
              <w:ind w:right="-108"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ел.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0" w:type="pc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0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строку «Финансовое обеспечение подпрограммы» в паспорте п</w:t>
      </w:r>
      <w:r>
        <w:rPr>
          <w:rFonts w:ascii="Times New Roman" w:hAnsi="Times New Roman"/>
          <w:sz w:val="24"/>
          <w:szCs w:val="24"/>
        </w:rPr>
        <w:t xml:space="preserve">одпрограммы 1 «Социальная поддержка граждан» (далее – Подпрограмма 1)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40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9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320 378,6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6695,8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5836,4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103981,2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106878,2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3682,8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2215,4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733,4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734,0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1.1.3,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1.1.4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1.1.12,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1.1.1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«Итого по основному мероприятию 1» и «Всего по подпрограмме 1» таблицы 1 «Перечень мероприятий подпрограммы с объёмом финансирования» к Подпрограмме 1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941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1842"/>
        <w:gridCol w:w="709"/>
        <w:gridCol w:w="902"/>
        <w:gridCol w:w="999"/>
        <w:gridCol w:w="1137"/>
        <w:gridCol w:w="1071"/>
        <w:gridCol w:w="1120"/>
        <w:gridCol w:w="967"/>
      </w:tblGrid>
      <w:tr>
        <w:tblPrEx/>
        <w:trPr>
          <w:trHeight w:val="156"/>
        </w:trPr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«1.1.3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Содержание ребенка в семье опекуна (попечителя) и приемн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ой семье, а также вознаграждение,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причитающееся приемному родителю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187013,5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64766,4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59701,5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62545,6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187013,5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64766,6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59701,5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62545,6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«1.1.4.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Предоставление жилых помещений детям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сиротам и детям, оставшимся без попечения родителей, лицам из их числа по договорам найма специализированных жилых помещений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11965,7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1954,1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5194,7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4816,9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11965,7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1954,1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5194,7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4816,9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«1.1.12.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Предоставление единовременной денежной выплаты многодетным семьям на улучшение жилищных условий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5817,6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1696,8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2060,4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2060,4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5817,6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1696,8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2060,4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2060,4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«1.1.14.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3045,0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609,0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3045,0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609,0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316695,8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105836,4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103981,2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106878,2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3082,8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2015,4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534,0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319778,6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107851,8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104514,6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107412,2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316695,8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105836,4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103981,2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106878,2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3682,8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2215,4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733,4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734,0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320378,6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108051,8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104714,6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107612,2»;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left="0" w:right="0" w:firstLine="709"/>
        <w:jc w:val="both"/>
        <w:spacing w:after="0" w:line="240" w:lineRule="auto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/>
          <w:sz w:val="24"/>
          <w:szCs w:val="24"/>
          <w:lang w:eastAsia="ru-RU"/>
        </w:rPr>
        <w:t xml:space="preserve"> 1.1.3</w:t>
      </w:r>
      <w:r>
        <w:rPr>
          <w:rFonts w:ascii="Times New Roman" w:hAnsi="Times New Roman"/>
          <w:sz w:val="24"/>
          <w:szCs w:val="24"/>
          <w:lang w:eastAsia="ru-RU"/>
        </w:rPr>
        <w:t xml:space="preserve">, 1.1.4</w:t>
      </w:r>
      <w:r>
        <w:rPr>
          <w:rFonts w:ascii="Times New Roman" w:hAnsi="Times New Roman"/>
          <w:sz w:val="24"/>
          <w:szCs w:val="24"/>
          <w:lang w:eastAsia="ru-RU"/>
        </w:rPr>
        <w:t xml:space="preserve"> и 1.1.14</w:t>
      </w:r>
      <w:r>
        <w:rPr>
          <w:rFonts w:ascii="Times New Roman" w:hAnsi="Times New Roman"/>
          <w:sz w:val="24"/>
          <w:szCs w:val="24"/>
          <w:lang w:eastAsia="ru-RU"/>
        </w:rPr>
        <w:t xml:space="preserve"> таблицы 2 «Перечень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Style w:val="977"/>
        <w:tblW w:w="9498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709"/>
        <w:gridCol w:w="2126"/>
        <w:gridCol w:w="709"/>
        <w:gridCol w:w="850"/>
        <w:gridCol w:w="851"/>
        <w:gridCol w:w="850"/>
        <w:gridCol w:w="851"/>
      </w:tblGrid>
      <w:tr>
        <w:tblPrEx/>
        <w:trPr>
          <w:trHeight w:val="2877"/>
        </w:trPr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«1.1.</w:t>
            </w:r>
            <w:r>
              <w:rPr>
                <w:sz w:val="20"/>
                <w:szCs w:val="20"/>
                <w:lang w:eastAsia="ru-RU"/>
              </w:rPr>
              <w:t xml:space="preserve">3</w:t>
            </w:r>
            <w:r>
              <w:rPr>
                <w:sz w:val="20"/>
                <w:szCs w:val="20"/>
                <w:lang w:eastAsia="ru-RU"/>
              </w:rPr>
              <w:t xml:space="preserve">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Содержание ребенка в семье опекуна (попечителя) и приемн</w:t>
            </w:r>
            <w:r>
              <w:rPr>
                <w:sz w:val="20"/>
                <w:szCs w:val="20"/>
              </w:rPr>
              <w:t xml:space="preserve">ой семье, а также вознаграждение, </w:t>
            </w:r>
            <w:r>
              <w:rPr>
                <w:sz w:val="20"/>
                <w:szCs w:val="20"/>
              </w:rPr>
              <w:t xml:space="preserve">причитающееся приемному родителю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2025-2027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Численность детей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сирот и детей, оставшихся без попечения родителей, находящихся под опекой (попечительством), в том числе в приемной семье, на содержание которых </w:t>
            </w:r>
            <w:bookmarkStart w:id="0" w:name="_GoBack"/>
            <w:r/>
            <w:bookmarkEnd w:id="0"/>
            <w:r>
              <w:rPr>
                <w:sz w:val="20"/>
                <w:szCs w:val="20"/>
              </w:rPr>
              <w:t xml:space="preserve">выплачиваются денежные средства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Чел.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Не менее 116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107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107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pacing w:val="1"/>
                <w:sz w:val="20"/>
                <w:szCs w:val="20"/>
                <w:lang w:eastAsia="ru-RU"/>
              </w:rPr>
            </w:pPr>
            <w:r>
              <w:rPr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spacing w:val="1"/>
                <w:sz w:val="20"/>
                <w:szCs w:val="20"/>
                <w:lang w:eastAsia="ru-RU"/>
              </w:rPr>
            </w:r>
            <w:r>
              <w:rPr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55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pStyle w:val="905"/>
              <w:jc w:val="both"/>
              <w:widowControl/>
              <w:rPr>
                <w:rFonts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cs="Times New Roman"/>
                <w:b w:val="0"/>
                <w:sz w:val="20"/>
                <w:szCs w:val="20"/>
              </w:rPr>
              <w:t xml:space="preserve">Число приемных родителей, получающих денежное вознаграждение за воспитание детей</w:t>
            </w:r>
            <w:r>
              <w:rPr>
                <w:rFonts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-</w:t>
            </w:r>
            <w:r>
              <w:rPr>
                <w:rFonts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сирот и детей, оставшихся без попечения</w:t>
            </w:r>
            <w:r>
              <w:rPr>
                <w:rFonts w:cs="Times New Roman"/>
                <w:b w:val="0"/>
                <w:sz w:val="20"/>
                <w:szCs w:val="20"/>
              </w:rPr>
            </w:r>
            <w:r>
              <w:rPr>
                <w:rFonts w:cs="Times New Roman"/>
                <w:b w:val="0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Чел.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spacing w:val="1"/>
                <w:sz w:val="20"/>
                <w:szCs w:val="20"/>
                <w:lang w:eastAsia="ru-RU"/>
              </w:rPr>
            </w:pPr>
            <w:r>
              <w:rPr>
                <w:spacing w:val="1"/>
                <w:sz w:val="20"/>
                <w:szCs w:val="20"/>
                <w:lang w:eastAsia="ru-RU"/>
              </w:rPr>
            </w:r>
            <w:r>
              <w:rPr>
                <w:spacing w:val="1"/>
                <w:sz w:val="20"/>
                <w:szCs w:val="20"/>
                <w:lang w:eastAsia="ru-RU"/>
              </w:rPr>
            </w:r>
            <w:r>
              <w:rPr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95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1.1.4.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жилых помещений детям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сиротам и детям,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оставшимся без попечения родителей, лицам из их числа по договорам найма специализированных жилых помещений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2025-2027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pStyle w:val="905"/>
              <w:jc w:val="both"/>
              <w:widowControl/>
              <w:rPr>
                <w:rFonts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cs="Times New Roman"/>
                <w:b w:val="0"/>
                <w:sz w:val="20"/>
                <w:szCs w:val="20"/>
              </w:rPr>
              <w:t xml:space="preserve">Численность детей</w:t>
            </w:r>
            <w:r>
              <w:rPr>
                <w:rFonts w:cs="Times New Roman"/>
                <w:b w:val="0"/>
                <w:sz w:val="20"/>
                <w:szCs w:val="20"/>
                <w:lang w:val="en-US"/>
              </w:rPr>
              <w:t xml:space="preserve"> - 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сирот и детей, оставшихся без попечения родителей, лиц из числа детей </w:t>
            </w:r>
            <w:r>
              <w:rPr>
                <w:rFonts w:cs="Times New Roman"/>
                <w:b w:val="0"/>
                <w:sz w:val="20"/>
                <w:szCs w:val="20"/>
                <w:lang w:val="en-US"/>
              </w:rPr>
              <w:t xml:space="preserve">- 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сирот и детей, оставшихся без попечения родителей, лиц, которые относились к категории детей</w:t>
            </w:r>
            <w:r>
              <w:rPr>
                <w:rFonts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-</w:t>
            </w:r>
            <w:r>
              <w:rPr>
                <w:rFonts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сирот и детей, оставшихся без 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попечения родителей, лиц из числа детей</w:t>
            </w:r>
            <w:r>
              <w:rPr>
                <w:rFonts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-</w:t>
            </w:r>
            <w:r>
              <w:rPr>
                <w:rFonts w:cs="Times New Roman"/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сирот и детей, оставшихся без попечения родителей и достигли возраста 23 лет, которые подлежат обеспечению жилыми помещениями, согласно списку нуждающихся в обеспечении жилым помещением, утверждаемому постановлением 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администрации Печенгского муниципального округа</w:t>
            </w:r>
            <w:r>
              <w:rPr>
                <w:rFonts w:cs="Times New Roman"/>
                <w:b w:val="0"/>
                <w:sz w:val="20"/>
                <w:szCs w:val="20"/>
              </w:rPr>
            </w:r>
            <w:r>
              <w:rPr>
                <w:rFonts w:cs="Times New Roman"/>
                <w:b w:val="0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Чел.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spacing w:val="1"/>
                <w:sz w:val="20"/>
                <w:szCs w:val="20"/>
                <w:lang w:eastAsia="ru-RU"/>
              </w:rPr>
            </w:pPr>
            <w:r>
              <w:rPr>
                <w:spacing w:val="1"/>
                <w:sz w:val="20"/>
                <w:szCs w:val="20"/>
                <w:lang w:eastAsia="ru-RU"/>
              </w:rPr>
              <w:t xml:space="preserve">ОС и ЖКХ </w:t>
            </w:r>
            <w:r>
              <w:rPr>
                <w:spacing w:val="1"/>
                <w:sz w:val="20"/>
                <w:szCs w:val="20"/>
                <w:lang w:eastAsia="ru-RU"/>
              </w:rPr>
            </w:r>
            <w:r>
              <w:rPr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55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1.1.14.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2025-2027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pStyle w:val="905"/>
              <w:jc w:val="both"/>
              <w:widowControl/>
              <w:rPr>
                <w:rFonts w:cs="Times New Roman"/>
                <w:b w:val="0"/>
                <w:bCs w:val="0"/>
                <w:sz w:val="20"/>
                <w:szCs w:val="20"/>
              </w:rPr>
              <w:outlineLvl w:val="2"/>
            </w:pPr>
            <w:r>
              <w:rPr>
                <w:rFonts w:cs="Times New Roman"/>
                <w:b w:val="0"/>
                <w:bCs w:val="0"/>
                <w:sz w:val="20"/>
                <w:szCs w:val="20"/>
              </w:rPr>
              <w:t xml:space="preserve">Количество отдельных категорий педагогических работников получающих компенсацию на оплату жилых помещений</w:t>
            </w:r>
            <w:r>
              <w:rPr>
                <w:rFonts w:cs="Times New Roman"/>
                <w:b w:val="0"/>
                <w:bCs w:val="0"/>
                <w:sz w:val="20"/>
                <w:szCs w:val="20"/>
              </w:rPr>
            </w:r>
            <w:r>
              <w:rPr>
                <w:rFonts w:cs="Times New Roman"/>
                <w:b w:val="0"/>
                <w:bCs w:val="0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Чел.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pacing w:val="1"/>
                <w:sz w:val="20"/>
                <w:szCs w:val="20"/>
                <w:lang w:eastAsia="ru-RU"/>
              </w:rPr>
            </w:pPr>
            <w:r>
              <w:rPr>
                <w:spacing w:val="1"/>
                <w:sz w:val="20"/>
                <w:szCs w:val="20"/>
                <w:lang w:eastAsia="ru-RU"/>
              </w:rPr>
              <w:t xml:space="preserve">Отдел образования».</w:t>
            </w:r>
            <w:r>
              <w:rPr>
                <w:spacing w:val="1"/>
                <w:sz w:val="20"/>
                <w:szCs w:val="20"/>
                <w:lang w:eastAsia="ru-RU"/>
              </w:rPr>
            </w:r>
            <w:r>
              <w:rPr>
                <w:spacing w:val="1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</w:rPr>
        <w:t xml:space="preserve"> Настоящее постановление вступает в силу после его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</w:rPr>
        <w:t xml:space="preserve">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А.А.,25151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ind w:right="-5"/>
        <w:jc w:val="center"/>
        <w:spacing w:after="0" w:line="240" w:lineRule="auto"/>
        <w:tabs>
          <w:tab w:val="left" w:pos="6237" w:leader="none"/>
        </w:tabs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ind w:right="-5"/>
        <w:jc w:val="center"/>
        <w:spacing w:after="0" w:line="240" w:lineRule="auto"/>
        <w:tabs>
          <w:tab w:val="left" w:pos="6237" w:leader="none"/>
        </w:tabs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7"/>
  </w:num>
  <w:num w:numId="5">
    <w:abstractNumId w:val="1"/>
  </w:num>
  <w:num w:numId="6">
    <w:abstractNumId w:val="11"/>
  </w:num>
  <w:num w:numId="7">
    <w:abstractNumId w:val="6"/>
  </w:num>
  <w:num w:numId="8">
    <w:abstractNumId w:val="0"/>
  </w:num>
  <w:num w:numId="9">
    <w:abstractNumId w:val="3"/>
  </w:num>
  <w:num w:numId="10">
    <w:abstractNumId w:val="2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8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7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8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9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2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5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6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98">
    <w:name w:val="Heading 1"/>
    <w:basedOn w:val="697"/>
    <w:link w:val="92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99">
    <w:name w:val="Heading 2"/>
    <w:basedOn w:val="697"/>
    <w:next w:val="697"/>
    <w:link w:val="924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00">
    <w:name w:val="Heading 3"/>
    <w:basedOn w:val="697"/>
    <w:next w:val="697"/>
    <w:link w:val="925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01">
    <w:name w:val="Heading 4"/>
    <w:basedOn w:val="697"/>
    <w:next w:val="697"/>
    <w:link w:val="74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697"/>
    <w:next w:val="697"/>
    <w:link w:val="74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697"/>
    <w:next w:val="697"/>
    <w:link w:val="74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4">
    <w:name w:val="Heading 7"/>
    <w:basedOn w:val="697"/>
    <w:next w:val="697"/>
    <w:link w:val="74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5">
    <w:name w:val="Heading 8"/>
    <w:basedOn w:val="697"/>
    <w:next w:val="697"/>
    <w:link w:val="74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6">
    <w:name w:val="Heading 9"/>
    <w:basedOn w:val="697"/>
    <w:next w:val="697"/>
    <w:link w:val="74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Heading 4 Char"/>
    <w:basedOn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711" w:customStyle="1">
    <w:name w:val="Heading 5 Char"/>
    <w:basedOn w:val="707"/>
    <w:uiPriority w:val="9"/>
    <w:rPr>
      <w:rFonts w:ascii="Arial" w:hAnsi="Arial" w:eastAsia="Arial" w:cs="Arial"/>
      <w:b/>
      <w:bCs/>
      <w:sz w:val="24"/>
      <w:szCs w:val="24"/>
    </w:rPr>
  </w:style>
  <w:style w:type="character" w:styleId="712" w:customStyle="1">
    <w:name w:val="Heading 6 Char"/>
    <w:basedOn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13" w:customStyle="1">
    <w:name w:val="Heading 7 Char"/>
    <w:basedOn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 w:customStyle="1">
    <w:name w:val="Heading 8 Char"/>
    <w:basedOn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15" w:customStyle="1">
    <w:name w:val="Heading 9 Char"/>
    <w:basedOn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716" w:customStyle="1">
    <w:name w:val="Title Char"/>
    <w:basedOn w:val="707"/>
    <w:uiPriority w:val="10"/>
    <w:rPr>
      <w:sz w:val="48"/>
      <w:szCs w:val="48"/>
    </w:rPr>
  </w:style>
  <w:style w:type="character" w:styleId="717" w:customStyle="1">
    <w:name w:val="Subtitle Char"/>
    <w:basedOn w:val="707"/>
    <w:uiPriority w:val="11"/>
    <w:rPr>
      <w:sz w:val="24"/>
      <w:szCs w:val="24"/>
    </w:rPr>
  </w:style>
  <w:style w:type="character" w:styleId="718" w:customStyle="1">
    <w:name w:val="Quote Char"/>
    <w:uiPriority w:val="29"/>
    <w:rPr>
      <w:i/>
    </w:rPr>
  </w:style>
  <w:style w:type="character" w:styleId="719" w:customStyle="1">
    <w:name w:val="Intense Quote Char"/>
    <w:uiPriority w:val="30"/>
    <w:rPr>
      <w:i/>
    </w:rPr>
  </w:style>
  <w:style w:type="table" w:styleId="720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0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1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2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4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7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8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39" w:customStyle="1">
    <w:name w:val="Footnote Text Char"/>
    <w:uiPriority w:val="99"/>
    <w:rPr>
      <w:sz w:val="18"/>
    </w:rPr>
  </w:style>
  <w:style w:type="character" w:styleId="740" w:customStyle="1">
    <w:name w:val="Endnote Text Char"/>
    <w:uiPriority w:val="99"/>
    <w:rPr>
      <w:sz w:val="20"/>
    </w:rPr>
  </w:style>
  <w:style w:type="character" w:styleId="741" w:customStyle="1">
    <w:name w:val="Heading 1 Char"/>
    <w:basedOn w:val="707"/>
    <w:uiPriority w:val="9"/>
    <w:rPr>
      <w:rFonts w:ascii="Arial" w:hAnsi="Arial" w:eastAsia="Arial" w:cs="Arial"/>
      <w:sz w:val="40"/>
      <w:szCs w:val="40"/>
    </w:rPr>
  </w:style>
  <w:style w:type="character" w:styleId="742" w:customStyle="1">
    <w:name w:val="Heading 2 Char"/>
    <w:basedOn w:val="707"/>
    <w:uiPriority w:val="9"/>
    <w:rPr>
      <w:rFonts w:ascii="Arial" w:hAnsi="Arial" w:eastAsia="Arial" w:cs="Arial"/>
      <w:sz w:val="34"/>
    </w:rPr>
  </w:style>
  <w:style w:type="character" w:styleId="743" w:customStyle="1">
    <w:name w:val="Heading 3 Char"/>
    <w:basedOn w:val="707"/>
    <w:uiPriority w:val="9"/>
    <w:rPr>
      <w:rFonts w:ascii="Arial" w:hAnsi="Arial" w:eastAsia="Arial" w:cs="Arial"/>
      <w:sz w:val="30"/>
      <w:szCs w:val="30"/>
    </w:rPr>
  </w:style>
  <w:style w:type="character" w:styleId="744" w:customStyle="1">
    <w:name w:val="Заголовок 4 Знак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45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46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47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8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49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Title"/>
    <w:basedOn w:val="697"/>
    <w:next w:val="697"/>
    <w:link w:val="751"/>
    <w:uiPriority w:val="10"/>
    <w:qFormat/>
    <w:pPr>
      <w:contextualSpacing/>
      <w:spacing w:before="300"/>
    </w:pPr>
    <w:rPr>
      <w:sz w:val="48"/>
      <w:szCs w:val="48"/>
    </w:rPr>
  </w:style>
  <w:style w:type="character" w:styleId="751" w:customStyle="1">
    <w:name w:val="Заголовок Знак"/>
    <w:basedOn w:val="707"/>
    <w:link w:val="750"/>
    <w:uiPriority w:val="10"/>
    <w:rPr>
      <w:sz w:val="48"/>
      <w:szCs w:val="48"/>
    </w:rPr>
  </w:style>
  <w:style w:type="paragraph" w:styleId="752">
    <w:name w:val="Subtitle"/>
    <w:basedOn w:val="697"/>
    <w:next w:val="697"/>
    <w:link w:val="753"/>
    <w:uiPriority w:val="11"/>
    <w:qFormat/>
    <w:pPr>
      <w:spacing w:before="200"/>
    </w:pPr>
    <w:rPr>
      <w:sz w:val="24"/>
      <w:szCs w:val="24"/>
    </w:rPr>
  </w:style>
  <w:style w:type="character" w:styleId="753" w:customStyle="1">
    <w:name w:val="Подзаголовок Знак"/>
    <w:basedOn w:val="707"/>
    <w:link w:val="752"/>
    <w:uiPriority w:val="11"/>
    <w:rPr>
      <w:sz w:val="24"/>
      <w:szCs w:val="24"/>
    </w:rPr>
  </w:style>
  <w:style w:type="paragraph" w:styleId="754">
    <w:name w:val="Quote"/>
    <w:basedOn w:val="697"/>
    <w:next w:val="697"/>
    <w:link w:val="755"/>
    <w:uiPriority w:val="29"/>
    <w:qFormat/>
    <w:pPr>
      <w:ind w:left="720" w:right="720"/>
    </w:pPr>
    <w:rPr>
      <w:i/>
    </w:rPr>
  </w:style>
  <w:style w:type="character" w:styleId="755" w:customStyle="1">
    <w:name w:val="Цитата 2 Знак"/>
    <w:link w:val="754"/>
    <w:uiPriority w:val="29"/>
    <w:rPr>
      <w:i/>
    </w:rPr>
  </w:style>
  <w:style w:type="paragraph" w:styleId="756">
    <w:name w:val="Intense Quote"/>
    <w:basedOn w:val="697"/>
    <w:next w:val="697"/>
    <w:link w:val="7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 w:customStyle="1">
    <w:name w:val="Выделенная цитата Знак"/>
    <w:link w:val="756"/>
    <w:uiPriority w:val="30"/>
    <w:rPr>
      <w:i/>
    </w:rPr>
  </w:style>
  <w:style w:type="character" w:styleId="758" w:customStyle="1">
    <w:name w:val="Header Char"/>
    <w:basedOn w:val="707"/>
    <w:uiPriority w:val="99"/>
  </w:style>
  <w:style w:type="character" w:styleId="759" w:customStyle="1">
    <w:name w:val="Footer Char"/>
    <w:basedOn w:val="707"/>
    <w:uiPriority w:val="99"/>
  </w:style>
  <w:style w:type="character" w:styleId="760" w:customStyle="1">
    <w:name w:val="Caption Char"/>
    <w:uiPriority w:val="99"/>
  </w:style>
  <w:style w:type="table" w:styleId="761" w:customStyle="1">
    <w:name w:val="Table Grid Light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2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4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5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9" w:customStyle="1">
    <w:name w:val="Grid Table 4 - Accent 1"/>
    <w:basedOn w:val="70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0" w:customStyle="1">
    <w:name w:val="Grid Table 4 - Accent 2"/>
    <w:basedOn w:val="70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1" w:customStyle="1">
    <w:name w:val="Grid Table 4 - Accent 3"/>
    <w:basedOn w:val="70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2" w:customStyle="1">
    <w:name w:val="Grid Table 4 - Accent 4"/>
    <w:basedOn w:val="70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3" w:customStyle="1">
    <w:name w:val="Grid Table 4 - Accent 5"/>
    <w:basedOn w:val="70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4" w:customStyle="1">
    <w:name w:val="Grid Table 4 - Accent 6"/>
    <w:basedOn w:val="70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5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2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3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4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5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6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2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3" w:customStyle="1">
    <w:name w:val="Grid Table 6 Colorful - Accent 1"/>
    <w:basedOn w:val="70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4" w:customStyle="1">
    <w:name w:val="Grid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5" w:customStyle="1">
    <w:name w:val="Grid Table 6 Colorful - Accent 3"/>
    <w:basedOn w:val="70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6" w:customStyle="1">
    <w:name w:val="Grid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7" w:customStyle="1">
    <w:name w:val="Grid Table 6 Colorful - Accent 5"/>
    <w:basedOn w:val="70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8" w:customStyle="1">
    <w:name w:val="Grid Table 6 Colorful - Accent 6"/>
    <w:basedOn w:val="70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9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Grid Table 7 Colorful - Accent 1"/>
    <w:basedOn w:val="70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Grid Table 7 Colorful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5"/>
    <w:basedOn w:val="70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6"/>
    <w:basedOn w:val="70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1"/>
    <w:basedOn w:val="70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2"/>
    <w:basedOn w:val="70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3"/>
    <w:basedOn w:val="70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4"/>
    <w:basedOn w:val="70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5"/>
    <w:basedOn w:val="70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6"/>
    <w:basedOn w:val="70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0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1"/>
    <w:basedOn w:val="70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2" w:customStyle="1">
    <w:name w:val="List Table 6 Colorful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3" w:customStyle="1">
    <w:name w:val="List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4" w:customStyle="1">
    <w:name w:val="List Table 6 Colorful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5" w:customStyle="1">
    <w:name w:val="List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6" w:customStyle="1">
    <w:name w:val="List Table 6 Colorful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7" w:customStyle="1">
    <w:name w:val="List Table 6 Colorful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8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st Table 7 Colorful - Accent 1"/>
    <w:basedOn w:val="70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2"/>
    <w:basedOn w:val="70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st Table 7 Colorful - Accent 3"/>
    <w:basedOn w:val="70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4"/>
    <w:basedOn w:val="70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5"/>
    <w:basedOn w:val="70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6"/>
    <w:basedOn w:val="70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ned - Accent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Lined - Accent 1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Lined - Accent 2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Lined - Accent 3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Lined - Accent 4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Lined - Accent 5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Lined - Accent 6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 &amp; Lined - Accent"/>
    <w:basedOn w:val="70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3" w:customStyle="1">
    <w:name w:val="Bordered &amp; Lined - Accent 1"/>
    <w:basedOn w:val="70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4" w:customStyle="1">
    <w:name w:val="Bordered &amp; Lined - Accent 2"/>
    <w:basedOn w:val="70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5" w:customStyle="1">
    <w:name w:val="Bordered &amp; Lined - Accent 3"/>
    <w:basedOn w:val="70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6" w:customStyle="1">
    <w:name w:val="Bordered &amp; Lined - Accent 4"/>
    <w:basedOn w:val="70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7" w:customStyle="1">
    <w:name w:val="Bordered &amp; Lined - Accent 5"/>
    <w:basedOn w:val="70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8" w:customStyle="1">
    <w:name w:val="Bordered &amp; Lined - Accent 6"/>
    <w:basedOn w:val="70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9" w:customStyle="1">
    <w:name w:val="Bordered"/>
    <w:basedOn w:val="70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0" w:customStyle="1">
    <w:name w:val="Bordered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1" w:customStyle="1">
    <w:name w:val="Bordered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2" w:customStyle="1">
    <w:name w:val="Bordered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3" w:customStyle="1">
    <w:name w:val="Bordered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4" w:customStyle="1">
    <w:name w:val="Bordered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5" w:customStyle="1">
    <w:name w:val="Bordered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6">
    <w:name w:val="footnote text"/>
    <w:basedOn w:val="697"/>
    <w:link w:val="887"/>
    <w:uiPriority w:val="99"/>
    <w:semiHidden/>
    <w:unhideWhenUsed/>
    <w:pPr>
      <w:spacing w:after="40" w:line="240" w:lineRule="auto"/>
    </w:pPr>
    <w:rPr>
      <w:sz w:val="18"/>
    </w:rPr>
  </w:style>
  <w:style w:type="character" w:styleId="887" w:customStyle="1">
    <w:name w:val="Текст сноски Знак"/>
    <w:link w:val="886"/>
    <w:uiPriority w:val="99"/>
    <w:rPr>
      <w:sz w:val="18"/>
    </w:rPr>
  </w:style>
  <w:style w:type="character" w:styleId="888">
    <w:name w:val="footnote reference"/>
    <w:basedOn w:val="707"/>
    <w:uiPriority w:val="99"/>
    <w:unhideWhenUsed/>
    <w:rPr>
      <w:vertAlign w:val="superscript"/>
    </w:rPr>
  </w:style>
  <w:style w:type="paragraph" w:styleId="889">
    <w:name w:val="endnote text"/>
    <w:basedOn w:val="697"/>
    <w:link w:val="890"/>
    <w:uiPriority w:val="99"/>
    <w:semiHidden/>
    <w:unhideWhenUsed/>
    <w:pPr>
      <w:spacing w:after="0" w:line="240" w:lineRule="auto"/>
    </w:pPr>
    <w:rPr>
      <w:sz w:val="20"/>
    </w:rPr>
  </w:style>
  <w:style w:type="character" w:styleId="890" w:customStyle="1">
    <w:name w:val="Текст концевой сноски Знак"/>
    <w:link w:val="889"/>
    <w:uiPriority w:val="99"/>
    <w:rPr>
      <w:sz w:val="20"/>
    </w:rPr>
  </w:style>
  <w:style w:type="character" w:styleId="891">
    <w:name w:val="endnote reference"/>
    <w:basedOn w:val="707"/>
    <w:uiPriority w:val="99"/>
    <w:semiHidden/>
    <w:unhideWhenUsed/>
    <w:rPr>
      <w:vertAlign w:val="superscript"/>
    </w:rPr>
  </w:style>
  <w:style w:type="paragraph" w:styleId="892">
    <w:name w:val="toc 1"/>
    <w:basedOn w:val="697"/>
    <w:next w:val="697"/>
    <w:uiPriority w:val="39"/>
    <w:unhideWhenUsed/>
    <w:pPr>
      <w:spacing w:after="57"/>
    </w:pPr>
  </w:style>
  <w:style w:type="paragraph" w:styleId="893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94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95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96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97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98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99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900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901">
    <w:name w:val="TOC Heading"/>
    <w:uiPriority w:val="39"/>
    <w:unhideWhenUsed/>
  </w:style>
  <w:style w:type="paragraph" w:styleId="902">
    <w:name w:val="table of figures"/>
    <w:basedOn w:val="697"/>
    <w:next w:val="697"/>
    <w:uiPriority w:val="99"/>
    <w:unhideWhenUsed/>
    <w:pPr>
      <w:spacing w:after="0"/>
    </w:pPr>
  </w:style>
  <w:style w:type="paragraph" w:styleId="903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0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05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6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7" w:customStyle="1">
    <w:name w:val="МОН Знак"/>
    <w:link w:val="908"/>
    <w:rPr>
      <w:sz w:val="24"/>
      <w:szCs w:val="24"/>
    </w:rPr>
  </w:style>
  <w:style w:type="paragraph" w:styleId="908" w:customStyle="1">
    <w:name w:val="МОН"/>
    <w:basedOn w:val="697"/>
    <w:link w:val="907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9">
    <w:name w:val="Strong"/>
    <w:qFormat/>
    <w:rPr>
      <w:b/>
      <w:bCs/>
    </w:rPr>
  </w:style>
  <w:style w:type="paragraph" w:styleId="910">
    <w:name w:val="List Paragraph"/>
    <w:basedOn w:val="697"/>
    <w:qFormat/>
    <w:pPr>
      <w:contextualSpacing/>
      <w:ind w:left="720"/>
    </w:pPr>
  </w:style>
  <w:style w:type="character" w:styleId="911" w:customStyle="1">
    <w:name w:val="Основной текст_"/>
    <w:link w:val="912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12" w:customStyle="1">
    <w:name w:val="Основной текст2"/>
    <w:basedOn w:val="697"/>
    <w:link w:val="911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13">
    <w:name w:val="Body Text 2"/>
    <w:basedOn w:val="697"/>
    <w:link w:val="914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14" w:customStyle="1">
    <w:name w:val="Основной текст 2 Знак"/>
    <w:link w:val="913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15">
    <w:name w:val="Footer"/>
    <w:basedOn w:val="697"/>
    <w:link w:val="916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6" w:customStyle="1">
    <w:name w:val="Нижний колонтитул Знак"/>
    <w:link w:val="915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8" w:customStyle="1">
    <w:name w:val="3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20">
    <w:name w:val="Normal (Web)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1">
    <w:name w:val="Body Text Indent"/>
    <w:basedOn w:val="697"/>
    <w:link w:val="922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22" w:customStyle="1">
    <w:name w:val="Основной текст с отступом Знак"/>
    <w:link w:val="921"/>
    <w:rPr>
      <w:rFonts w:ascii="Times New Roman" w:hAnsi="Times New Roman" w:eastAsia="Times New Roman" w:cs="Times New Roman"/>
      <w:sz w:val="24"/>
      <w:szCs w:val="24"/>
    </w:rPr>
  </w:style>
  <w:style w:type="character" w:styleId="923" w:customStyle="1">
    <w:name w:val="Заголовок 1 Знак"/>
    <w:link w:val="69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24" w:customStyle="1">
    <w:name w:val="Заголовок 2 Знак"/>
    <w:link w:val="69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25" w:customStyle="1">
    <w:name w:val="Заголовок 3 Знак"/>
    <w:link w:val="70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6">
    <w:name w:val="Table Grid"/>
    <w:basedOn w:val="708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7">
    <w:name w:val="Balloon Text"/>
    <w:basedOn w:val="697"/>
    <w:link w:val="928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8" w:customStyle="1">
    <w:name w:val="Текст выноски Знак"/>
    <w:link w:val="927"/>
    <w:rPr>
      <w:rFonts w:ascii="Tahoma" w:hAnsi="Tahoma" w:eastAsia="Times New Roman" w:cs="Tahoma"/>
      <w:sz w:val="16"/>
      <w:szCs w:val="16"/>
      <w:lang w:eastAsia="ru-RU"/>
    </w:rPr>
  </w:style>
  <w:style w:type="paragraph" w:styleId="929">
    <w:name w:val="Header"/>
    <w:basedOn w:val="697"/>
    <w:link w:val="930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0" w:customStyle="1">
    <w:name w:val="Верхний колонтитул Знак"/>
    <w:link w:val="92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1">
    <w:name w:val="Emphasis"/>
    <w:qFormat/>
    <w:rPr>
      <w:i/>
      <w:iCs/>
    </w:rPr>
  </w:style>
  <w:style w:type="paragraph" w:styleId="932" w:customStyle="1">
    <w:name w:val="Содержимое таблицы"/>
    <w:basedOn w:val="697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33" w:customStyle="1">
    <w:name w:val="consplusnormal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 w:customStyle="1">
    <w:name w:val="a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5" w:customStyle="1">
    <w:name w:val="15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6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7" w:customStyle="1">
    <w:name w:val="h1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8" w:customStyle="1">
    <w:name w:val="msonospacing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9" w:customStyle="1">
    <w:name w:val="ac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0">
    <w:name w:val="Body Text 3"/>
    <w:basedOn w:val="697"/>
    <w:link w:val="94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1" w:customStyle="1">
    <w:name w:val="Основной текст 3 Знак"/>
    <w:link w:val="94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2">
    <w:name w:val="HTML Bottom of Form"/>
    <w:basedOn w:val="697"/>
    <w:next w:val="697"/>
    <w:link w:val="943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43" w:customStyle="1">
    <w:name w:val="z-Конец формы Знак"/>
    <w:link w:val="942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44" w:customStyle="1">
    <w:name w:val="Style16"/>
    <w:basedOn w:val="697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5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6">
    <w:name w:val="Caption"/>
    <w:basedOn w:val="697"/>
    <w:next w:val="697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7">
    <w:name w:val="Body Text"/>
    <w:basedOn w:val="697"/>
    <w:link w:val="948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8" w:customStyle="1">
    <w:name w:val="Основной текст Знак"/>
    <w:link w:val="94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9">
    <w:name w:val="Body Text Indent 2"/>
    <w:basedOn w:val="697"/>
    <w:link w:val="950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0" w:customStyle="1">
    <w:name w:val="Основной текст с отступом 2 Знак"/>
    <w:link w:val="94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1" w:customStyle="1">
    <w:name w:val="Заголовок №2_"/>
    <w:link w:val="952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52" w:customStyle="1">
    <w:name w:val="Заголовок №2"/>
    <w:basedOn w:val="697"/>
    <w:link w:val="951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53">
    <w:name w:val="No Spacing"/>
    <w:uiPriority w:val="1"/>
    <w:qFormat/>
    <w:rPr>
      <w:sz w:val="22"/>
      <w:szCs w:val="22"/>
      <w:lang w:eastAsia="en-US"/>
    </w:rPr>
  </w:style>
  <w:style w:type="paragraph" w:styleId="954" w:customStyle="1">
    <w:name w:val="Default"/>
    <w:rPr>
      <w:rFonts w:ascii="Arial" w:hAnsi="Arial" w:cs="Arial"/>
      <w:color w:val="000000"/>
      <w:sz w:val="24"/>
      <w:szCs w:val="24"/>
    </w:rPr>
  </w:style>
  <w:style w:type="paragraph" w:styleId="955" w:customStyle="1">
    <w:name w:val="msonormalcxspmiddle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6" w:customStyle="1">
    <w:name w:val="Нет списка1"/>
    <w:next w:val="709"/>
    <w:semiHidden/>
    <w:unhideWhenUsed/>
  </w:style>
  <w:style w:type="table" w:styleId="957" w:customStyle="1">
    <w:name w:val="Сетка таблицы1"/>
    <w:basedOn w:val="708"/>
    <w:next w:val="926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8" w:customStyle="1">
    <w:name w:val="Абзац списка1"/>
    <w:basedOn w:val="697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9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61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62" w:customStyle="1">
    <w:name w:val="Обычный (веб)18"/>
    <w:basedOn w:val="697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63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4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5" w:customStyle="1">
    <w:name w:val="Знак Знак2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6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7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8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9">
    <w:name w:val="Body Text Indent 3"/>
    <w:basedOn w:val="697"/>
    <w:link w:val="97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70" w:customStyle="1">
    <w:name w:val="Основной текст с отступом 3 Знак"/>
    <w:link w:val="969"/>
    <w:uiPriority w:val="99"/>
    <w:semiHidden/>
    <w:rPr>
      <w:sz w:val="16"/>
      <w:szCs w:val="16"/>
    </w:rPr>
  </w:style>
  <w:style w:type="paragraph" w:styleId="971" w:customStyle="1">
    <w:name w:val="1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72">
    <w:name w:val="Hyperlink"/>
    <w:rPr>
      <w:strike w:val="0"/>
      <w:color w:val="808080"/>
      <w:u w:val="none"/>
    </w:rPr>
  </w:style>
  <w:style w:type="character" w:styleId="973" w:customStyle="1">
    <w:name w:val="blk"/>
  </w:style>
  <w:style w:type="character" w:styleId="974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75" w:customStyle="1">
    <w:name w:val="Знак Знак2 Знак Знак Знак Знак Знак Знак Знак Знак Знак Знак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table" w:styleId="976" w:customStyle="1">
    <w:name w:val="Сетка таблицы2"/>
    <w:basedOn w:val="708"/>
    <w:next w:val="926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7" w:customStyle="1">
    <w:name w:val="Сетка таблицы21"/>
    <w:basedOn w:val="708"/>
    <w:next w:val="926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98A4C-3909-416E-A7E1-DB312BC67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11</cp:revision>
  <dcterms:created xsi:type="dcterms:W3CDTF">2025-10-31T11:44:00Z</dcterms:created>
  <dcterms:modified xsi:type="dcterms:W3CDTF">2025-11-12T09:23:27Z</dcterms:modified>
</cp:coreProperties>
</file>