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2625725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206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  <w:lang w:val="en-US"/>
        </w:rPr>
        <w:t xml:space="preserve"> 24</w:t>
      </w:r>
      <w:r>
        <w:rPr>
          <w:b/>
          <w:color w:val="000000"/>
          <w:sz w:val="24"/>
          <w:lang w:val="ru-RU"/>
        </w:rPr>
        <w:t xml:space="preserve">.</w:t>
      </w:r>
      <w:r>
        <w:rPr>
          <w:b/>
          <w:color w:val="000000"/>
          <w:sz w:val="24"/>
          <w:lang w:val="en-US"/>
        </w:rPr>
        <w:t xml:space="preserve">11</w:t>
      </w:r>
      <w:r>
        <w:rPr>
          <w:b/>
          <w:color w:val="000000"/>
          <w:sz w:val="24"/>
          <w:lang w:val="ru-RU"/>
        </w:rPr>
        <w:t xml:space="preserve">.</w:t>
      </w:r>
      <w:r>
        <w:rPr>
          <w:b/>
          <w:color w:val="000000"/>
          <w:sz w:val="24"/>
          <w:lang w:val="en-US"/>
        </w:rPr>
        <w:t xml:space="preserve">2025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  № </w:t>
      </w:r>
      <w:r>
        <w:rPr>
          <w:b/>
          <w:color w:val="000000"/>
          <w:sz w:val="24"/>
          <w:lang w:val="en-US"/>
        </w:rPr>
        <w:t xml:space="preserve">1947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tabs>
          <w:tab w:val="left" w:pos="840" w:leader="none"/>
          <w:tab w:val="left" w:pos="2520" w:leader="none"/>
        </w:tabs>
        <w:rPr>
          <w:b/>
        </w:rPr>
      </w:pPr>
      <w:r>
        <w:rPr>
          <w:b/>
          <w:bCs/>
          <w:color w:val="000000"/>
        </w:rPr>
        <w:t xml:space="preserve">О проведении капитального ремонта общего имущества в многоквартирных домах, </w:t>
      </w:r>
      <w:r>
        <w:rPr>
          <w:b/>
          <w:bCs/>
          <w:color w:val="000000"/>
        </w:rPr>
        <w:br/>
      </w:r>
      <w:r>
        <w:rPr>
          <w:b/>
          <w:color w:val="000000"/>
          <w:shd w:val="clear" w:color="auto" w:fill="ffffff"/>
        </w:rPr>
        <w:t xml:space="preserve">расположенных в Печенгском муниципальном округе</w:t>
      </w:r>
      <w:r>
        <w:rPr>
          <w:b/>
          <w:color w:val="000000"/>
          <w:shd w:val="clear" w:color="auto" w:fill="ffffff"/>
        </w:rPr>
        <w:t xml:space="preserve">,</w:t>
      </w:r>
      <w:r>
        <w:rPr>
          <w:b/>
          <w:color w:val="000000"/>
          <w:shd w:val="clear" w:color="auto" w:fill="ffffff"/>
        </w:rPr>
        <w:t xml:space="preserve"> в 202</w:t>
      </w:r>
      <w:r>
        <w:rPr>
          <w:b/>
          <w:color w:val="000000"/>
          <w:shd w:val="clear" w:color="auto" w:fill="ffffff"/>
        </w:rPr>
        <w:t xml:space="preserve">6</w:t>
      </w:r>
      <w:r>
        <w:rPr>
          <w:b/>
          <w:color w:val="000000"/>
          <w:shd w:val="clear" w:color="auto" w:fill="ffffff"/>
        </w:rPr>
        <w:t xml:space="preserve"> году</w:t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840" w:leader="none"/>
          <w:tab w:val="left" w:pos="252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426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Руководствуясь частью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статьи 189 Жилищного кодекса Российской Федерации, пунктом 7 статьи 7 Закона Мурманской области от 24.06.2013 № 1629-01-ЗМО </w:t>
        <w:br/>
        <w:t xml:space="preserve">«Об отдельных вопросах организации и проведения капитального ремонта общего имущества в многоквартирных домах, расположенных на те</w:t>
      </w:r>
      <w:r>
        <w:rPr>
          <w:sz w:val="24"/>
          <w:szCs w:val="24"/>
        </w:rPr>
        <w:t xml:space="preserve">рритории Мурманской области», в </w:t>
      </w:r>
      <w:r>
        <w:rPr>
          <w:sz w:val="24"/>
          <w:szCs w:val="24"/>
        </w:rPr>
        <w:t xml:space="preserve">соответствии с постановлением Правительства Мур</w:t>
      </w:r>
      <w:r>
        <w:rPr>
          <w:sz w:val="24"/>
          <w:szCs w:val="24"/>
        </w:rPr>
        <w:t xml:space="preserve">манской области </w:t>
        <w:br/>
        <w:t xml:space="preserve">от 31.03.2014 № </w:t>
      </w:r>
      <w:r>
        <w:rPr>
          <w:sz w:val="24"/>
          <w:szCs w:val="24"/>
        </w:rPr>
        <w:t xml:space="preserve">168-ПП «Об утверждении региональной программы капитального ремонта общего имущества в многоквартирных домах, расположенных на территории Мурманской области, на 2014 - 2043 годы»,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24.03.2025 № 453 </w:t>
      </w:r>
      <w:r>
        <w:rPr>
          <w:sz w:val="24"/>
          <w:szCs w:val="24"/>
        </w:rPr>
        <w:t xml:space="preserve">«Об утверждении краткосрочного плана реализации региональной программы капитального ремонта общего имущества в многоквартирных домах, расположенных на территории Мурманской области, на </w:t>
        <w:br/>
        <w:t xml:space="preserve">2014 - 2043 годы, в Печенгском муниципальном округе на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годы»,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426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0" w:leader="none"/>
          <w:tab w:val="left" w:pos="709" w:leader="none"/>
          <w:tab w:val="left" w:pos="8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426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0" w:leader="none"/>
          <w:tab w:val="left" w:pos="709" w:leader="none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 xml:space="preserve">1. </w:t>
      </w:r>
      <w:r>
        <w:rPr>
          <w:color w:val="000000"/>
          <w:sz w:val="24"/>
          <w:szCs w:val="24"/>
          <w:shd w:val="clear" w:color="auto" w:fill="ffffff"/>
        </w:rPr>
        <w:t xml:space="preserve">Утвердить перечень многоквартирных домов, расположенных в Печенгском муниципальном округе, </w:t>
      </w:r>
      <w:r>
        <w:rPr>
          <w:color w:val="000000"/>
          <w:sz w:val="24"/>
          <w:szCs w:val="24"/>
          <w:shd w:val="clear" w:color="auto" w:fill="ffffff"/>
        </w:rPr>
        <w:t xml:space="preserve">в отношении которых принято решение о проведении капитального ремонта</w:t>
      </w:r>
      <w:r>
        <w:rPr>
          <w:color w:val="000000"/>
          <w:sz w:val="24"/>
          <w:szCs w:val="24"/>
          <w:shd w:val="clear" w:color="auto" w:fill="ffffff"/>
        </w:rPr>
        <w:t xml:space="preserve"> общего имущества</w:t>
      </w:r>
      <w:r>
        <w:rPr>
          <w:color w:val="000000"/>
          <w:sz w:val="24"/>
          <w:szCs w:val="24"/>
          <w:shd w:val="clear" w:color="auto" w:fill="ffffff"/>
        </w:rPr>
        <w:t xml:space="preserve"> в 2026 году, </w:t>
      </w:r>
      <w:r>
        <w:rPr>
          <w:color w:val="000000"/>
          <w:sz w:val="24"/>
          <w:szCs w:val="24"/>
          <w:shd w:val="clear" w:color="auto" w:fill="ffffff"/>
        </w:rPr>
        <w:t xml:space="preserve">согласно приложению к настоящему постановлению.</w:t>
      </w:r>
      <w:r>
        <w:rPr>
          <w:color w:val="000000"/>
          <w:sz w:val="24"/>
          <w:szCs w:val="24"/>
          <w:shd w:val="clear" w:color="auto" w:fill="ffffff"/>
        </w:rPr>
      </w:r>
      <w:r>
        <w:rPr>
          <w:color w:val="000000"/>
          <w:sz w:val="24"/>
          <w:szCs w:val="24"/>
          <w:shd w:val="clear" w:color="auto" w:fill="ffffff"/>
        </w:rPr>
      </w:r>
    </w:p>
    <w:p>
      <w:pPr>
        <w:ind w:left="0" w:right="0" w:firstLine="709"/>
        <w:jc w:val="both"/>
        <w:tabs>
          <w:tab w:val="left" w:pos="0" w:leader="none"/>
          <w:tab w:val="left" w:pos="709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2. </w:t>
      </w:r>
      <w:r>
        <w:rPr>
          <w:bCs/>
          <w:sz w:val="24"/>
          <w:szCs w:val="24"/>
        </w:rPr>
        <w:t xml:space="preserve">Отделу строительства и жилищно-коммунального хозяйства администрации Печенгского муниципального округа </w:t>
      </w:r>
      <w:r>
        <w:rPr>
          <w:bCs/>
          <w:sz w:val="24"/>
          <w:szCs w:val="24"/>
        </w:rPr>
        <w:t xml:space="preserve">(Князевой Э.Г.)</w:t>
      </w:r>
      <w:r>
        <w:rPr>
          <w:bCs/>
          <w:sz w:val="24"/>
          <w:szCs w:val="24"/>
        </w:rPr>
        <w:t xml:space="preserve"> обеспечить размещение настоящего постановления в государственной информационной системе жилищно-коммунального хозяйства.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tabs>
          <w:tab w:val="left" w:pos="0" w:leader="none"/>
          <w:tab w:val="left" w:pos="709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 Настоящее постановление вступает в силу после его подписания.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tabs>
          <w:tab w:val="left" w:pos="0" w:leader="none"/>
          <w:tab w:val="left" w:pos="709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4. </w:t>
      </w:r>
      <w:r>
        <w:rPr>
          <w:bCs/>
          <w:sz w:val="24"/>
          <w:szCs w:val="24"/>
        </w:rPr>
        <w:t xml:space="preserve">Настоящее постановление подлежит опубликованию в газете «Печенга» </w:t>
      </w:r>
      <w:r>
        <w:rPr>
          <w:bCs/>
          <w:sz w:val="24"/>
          <w:szCs w:val="24"/>
        </w:rPr>
        <w:t xml:space="preserve">и</w:t>
      </w:r>
      <w:r>
        <w:rPr>
          <w:bCs/>
          <w:sz w:val="24"/>
          <w:szCs w:val="24"/>
        </w:rPr>
        <w:t xml:space="preserve"> размещению на официальном сайте Печенгского муниципального округа </w:t>
      </w:r>
      <w:hyperlink r:id="rId12" w:tooltip="https://pechengamr.gov-murman.ru/" w:history="1">
        <w:r>
          <w:rPr>
            <w:bCs/>
            <w:sz w:val="24"/>
            <w:szCs w:val="24"/>
          </w:rPr>
          <w:t xml:space="preserve">https://pechengamr.gov-murman.ru/</w:t>
        </w:r>
      </w:hyperlink>
      <w:r>
        <w:rPr>
          <w:bCs/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 Печенгского муниципального округа                                                        А.В. 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4"/>
        <w:rPr>
          <w:sz w:val="20"/>
          <w:szCs w:val="20"/>
        </w:rPr>
      </w:pPr>
      <w:r>
        <w:rPr>
          <w:sz w:val="20"/>
          <w:szCs w:val="24"/>
          <w:highlight w:val="none"/>
        </w:rPr>
      </w:r>
      <w:r>
        <w:rPr>
          <w:sz w:val="20"/>
          <w:szCs w:val="24"/>
          <w:highlight w:val="none"/>
        </w:rPr>
      </w:r>
      <w:r>
        <w:rPr>
          <w:sz w:val="20"/>
          <w:szCs w:val="20"/>
        </w:rPr>
      </w:r>
    </w:p>
    <w:p>
      <w:pPr>
        <w:pStyle w:val="894"/>
        <w:rPr>
          <w:sz w:val="20"/>
          <w:szCs w:val="20"/>
          <w:highlight w:val="none"/>
        </w:rPr>
      </w:pPr>
      <w:r>
        <w:rPr>
          <w:sz w:val="20"/>
          <w:szCs w:val="24"/>
          <w:highlight w:val="none"/>
        </w:rPr>
      </w:r>
      <w:r>
        <w:rPr>
          <w:sz w:val="20"/>
          <w:szCs w:val="24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94"/>
        <w:rPr>
          <w:sz w:val="20"/>
          <w:szCs w:val="20"/>
          <w:highlight w:val="none"/>
        </w:rPr>
      </w:pPr>
      <w:r>
        <w:rPr>
          <w:sz w:val="20"/>
          <w:szCs w:val="24"/>
          <w:highlight w:val="none"/>
        </w:rPr>
      </w:r>
      <w:r>
        <w:rPr>
          <w:sz w:val="20"/>
          <w:szCs w:val="24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94"/>
        <w:rPr>
          <w:sz w:val="20"/>
          <w:szCs w:val="20"/>
          <w:highlight w:val="none"/>
        </w:rPr>
      </w:pPr>
      <w:r>
        <w:rPr>
          <w:sz w:val="20"/>
          <w:szCs w:val="24"/>
          <w:highlight w:val="none"/>
        </w:rPr>
      </w:r>
      <w:r>
        <w:rPr>
          <w:sz w:val="20"/>
          <w:szCs w:val="24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94"/>
        <w:rPr>
          <w:sz w:val="20"/>
          <w:szCs w:val="20"/>
          <w:highlight w:val="none"/>
        </w:rPr>
      </w:pPr>
      <w:r>
        <w:rPr>
          <w:sz w:val="20"/>
          <w:szCs w:val="24"/>
        </w:rPr>
        <w:t xml:space="preserve">Князева Э.Г., 60623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</w:t>
      </w:r>
      <w:bookmarkStart w:id="0" w:name="_GoBack"/>
      <w:r/>
      <w:bookmarkEnd w:id="0"/>
      <w:r>
        <w:rPr>
          <w:sz w:val="24"/>
          <w:szCs w:val="24"/>
        </w:rPr>
        <w:t xml:space="preserve">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24.11.2025 № 1947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ПЕРЕЧЕНЬ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многоквартирных домов, расположенных в Печенгском муниципальном округе,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в отношении которых принято решение о проведении капитального ремонта</w:t>
      </w:r>
      <w:r>
        <w:rPr>
          <w:sz w:val="24"/>
          <w:szCs w:val="24"/>
        </w:rPr>
        <w:t xml:space="preserve"> общего имущества</w:t>
      </w:r>
      <w:r>
        <w:rPr>
          <w:sz w:val="24"/>
          <w:szCs w:val="24"/>
        </w:rPr>
        <w:t xml:space="preserve"> в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году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95"/>
        <w:tblW w:w="9356" w:type="dxa"/>
        <w:tblInd w:w="108" w:type="dxa"/>
        <w:tblLook w:val="04A0" w:firstRow="1" w:lastRow="0" w:firstColumn="1" w:lastColumn="0" w:noHBand="0" w:noVBand="1"/>
      </w:tblPr>
      <w:tblGrid>
        <w:gridCol w:w="560"/>
        <w:gridCol w:w="4118"/>
        <w:gridCol w:w="4678"/>
      </w:tblGrid>
      <w:tr>
        <w:tblPrEx/>
        <w:trPr/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 п/п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Адрес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Планируемый вид работ</w:t>
            </w:r>
            <w:r>
              <w:rPr>
                <w:b/>
                <w:bCs/>
                <w:sz w:val="24"/>
                <w:szCs w:val="24"/>
              </w:rPr>
              <w:t xml:space="preserve">*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</w:t>
            </w:r>
            <w:r>
              <w:rPr>
                <w:sz w:val="24"/>
                <w:szCs w:val="24"/>
              </w:rPr>
              <w:t xml:space="preserve">. Заполярный, ул. Бабикова, д. 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</w:t>
            </w:r>
            <w:r>
              <w:rPr>
                <w:bCs/>
                <w:sz w:val="24"/>
                <w:szCs w:val="24"/>
              </w:rPr>
              <w:t xml:space="preserve">ГВС, ХВС, ВО, ТС, ИТП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Заполярный, ул. Бабикова, д. 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</w:t>
            </w:r>
            <w:r>
              <w:rPr>
                <w:bCs/>
                <w:sz w:val="24"/>
                <w:szCs w:val="24"/>
              </w:rPr>
              <w:t xml:space="preserve">ВО, </w:t>
            </w:r>
            <w:r>
              <w:rPr>
                <w:bCs/>
                <w:sz w:val="24"/>
                <w:szCs w:val="24"/>
              </w:rPr>
              <w:t xml:space="preserve">ТС, ИТП, 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66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Заполярный, ул. Бабикова, д. </w:t>
            </w: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</w:t>
            </w:r>
            <w:r>
              <w:rPr>
                <w:bCs/>
                <w:sz w:val="24"/>
                <w:szCs w:val="24"/>
              </w:rPr>
              <w:t xml:space="preserve">ВО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Заполярный, ул. </w:t>
            </w:r>
            <w:r>
              <w:rPr>
                <w:sz w:val="24"/>
                <w:szCs w:val="24"/>
              </w:rPr>
              <w:t xml:space="preserve">Мира, д. 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</w:t>
            </w:r>
            <w:r>
              <w:rPr>
                <w:bCs/>
                <w:sz w:val="24"/>
                <w:szCs w:val="24"/>
              </w:rPr>
              <w:t xml:space="preserve">ВО, </w:t>
            </w:r>
            <w:r>
              <w:rPr>
                <w:bCs/>
                <w:sz w:val="24"/>
                <w:szCs w:val="24"/>
              </w:rPr>
              <w:t xml:space="preserve">ТС, ИТП, 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5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Заполярный, ул. </w:t>
            </w:r>
            <w:r>
              <w:rPr>
                <w:sz w:val="24"/>
                <w:szCs w:val="24"/>
              </w:rPr>
              <w:t xml:space="preserve">Сафонова, д. 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крыши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49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пр-кт Гвардейский, д. 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крыши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пр-кт Гвардейский, д. 16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</w:t>
            </w:r>
            <w:r>
              <w:rPr>
                <w:bCs/>
                <w:sz w:val="24"/>
                <w:szCs w:val="24"/>
              </w:rPr>
              <w:t xml:space="preserve">ВО, </w:t>
            </w:r>
            <w:r>
              <w:rPr>
                <w:bCs/>
                <w:sz w:val="24"/>
                <w:szCs w:val="24"/>
              </w:rPr>
              <w:t xml:space="preserve">ТС, ИТП, 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6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8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ул. Октябрьская, д.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(ИТП)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tabs>
          <w:tab w:val="left" w:pos="0" w:leader="none"/>
          <w:tab w:val="left" w:pos="709" w:leader="none"/>
        </w:tabs>
        <w:rPr>
          <w:bCs/>
          <w:i/>
        </w:rPr>
      </w:pPr>
      <w:r>
        <w:rPr>
          <w:bCs/>
          <w:i/>
        </w:rPr>
        <w:t xml:space="preserve">Примечание: стоимость работ, сроки проведения и источники финансирования определены постановлением администрации Печенгского муниципального округа от 24.03.2025 № 4</w:t>
      </w:r>
      <w:r>
        <w:rPr>
          <w:bCs/>
          <w:i/>
        </w:rPr>
        <w:t xml:space="preserve">53</w:t>
      </w:r>
      <w:r>
        <w:rPr>
          <w:bCs/>
          <w:i/>
        </w:rPr>
        <w:t xml:space="preserve"> </w:t>
        <w:br/>
        <w:t xml:space="preserve">«Об утверждении краткосрочного плана реализации региональной программы капитального ремонта общего имущества в многоквартирных домах, расположенных на территории Мурманской области, </w:t>
        <w:br/>
        <w:t xml:space="preserve">на 2014-2043 годы, в Печенгском муниципальном округе на 2026-2028 годы»</w:t>
      </w:r>
      <w:r>
        <w:rPr>
          <w:bCs/>
          <w:i/>
        </w:rPr>
      </w:r>
      <w:r>
        <w:rPr>
          <w:bCs/>
          <w:i/>
        </w:rPr>
      </w:r>
    </w:p>
    <w:p>
      <w:pPr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----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*Условные обозначения: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ЭЛ –  ремонт внутридомовых инженерных систем электроснабжения;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ТС –  ремонт внутридомовых инженерных систем теплоснабжения; 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ИТП – ремонт и (или) замена индивидуального теплового пункта;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ХВС –  ремонт внутридомовых инженерных систем холодного водоснабжения;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ГВС –  ремонт внутридомовых инженерных систем горячего водоснабжения;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ВО –  ремонт внутридомовых инженерных систем водоотведения (канализации)».</w:t>
      </w:r>
      <w:r>
        <w:rPr>
          <w:i/>
        </w:rPr>
      </w:r>
      <w:r>
        <w:rPr>
          <w:i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sectPr>
      <w:headerReference w:type="even" r:id="rId9"/>
      <w:footnotePr/>
      <w:endnotePr/>
      <w:type w:val="nextPage"/>
      <w:pgSz w:w="11906" w:h="16838" w:orient="portrait"/>
      <w:pgMar w:top="425" w:right="851" w:bottom="567" w:left="1701" w:header="720" w:footer="34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  <w:rPr>
        <w:rStyle w:val="898"/>
      </w:rPr>
      <w:framePr w:wrap="around" w:vAnchor="text" w:hAnchor="margin" w:xAlign="center" w:y="1"/>
    </w:pPr>
    <w:r>
      <w:rPr>
        <w:rStyle w:val="898"/>
      </w:rPr>
      <w:fldChar w:fldCharType="begin"/>
    </w:r>
    <w:r>
      <w:rPr>
        <w:rStyle w:val="898"/>
      </w:rPr>
      <w:instrText xml:space="preserve">PAGE  </w:instrText>
    </w:r>
    <w:r>
      <w:rPr>
        <w:rStyle w:val="898"/>
      </w:rPr>
      <w:fldChar w:fldCharType="end"/>
    </w:r>
    <w:r>
      <w:rPr>
        <w:rStyle w:val="898"/>
      </w:rPr>
    </w:r>
    <w:r>
      <w:rPr>
        <w:rStyle w:val="898"/>
      </w:rPr>
    </w:r>
  </w:p>
  <w:p>
    <w:pPr>
      <w:pStyle w:val="89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  <w:color w:val="000000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  <w:color w:val="000000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  <w:color w:val="000000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  <w:color w:val="000000"/>
      </w:rPr>
    </w:lvl>
    <w:lvl w:ilvl="6">
      <w:start w:val="1"/>
      <w:numFmt w:val="decimal"/>
      <w:isLgl/>
      <w:suff w:val="tab"/>
      <w:lvlText w:val="%1.%2.%3.%4.%5.%6.%7."/>
      <w:lvlJc w:val="left"/>
      <w:pPr>
        <w:ind w:left="1724" w:hanging="1440"/>
      </w:pPr>
      <w:rPr>
        <w:rFonts w:hint="default"/>
        <w:color w:val="00000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  <w:color w:val="00000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084" w:hanging="1800"/>
      </w:pPr>
      <w:rPr>
        <w:rFonts w:hint="default"/>
        <w:color w:val="000000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11"/>
  </w:num>
  <w:num w:numId="5">
    <w:abstractNumId w:val="4"/>
  </w:num>
  <w:num w:numId="6">
    <w:abstractNumId w:val="10"/>
  </w:num>
  <w:num w:numId="7">
    <w:abstractNumId w:val="3"/>
  </w:num>
  <w:num w:numId="8">
    <w:abstractNumId w:val="0"/>
  </w:num>
  <w:num w:numId="9">
    <w:abstractNumId w:val="1"/>
  </w:num>
  <w:num w:numId="10">
    <w:abstractNumId w:val="5"/>
  </w:num>
  <w:num w:numId="11">
    <w:abstractNumId w:val="7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5">
    <w:name w:val="Heading 1 Char"/>
    <w:basedOn w:val="722"/>
    <w:link w:val="713"/>
    <w:uiPriority w:val="9"/>
    <w:rPr>
      <w:rFonts w:ascii="Arial" w:hAnsi="Arial" w:eastAsia="Arial" w:cs="Arial"/>
      <w:sz w:val="40"/>
      <w:szCs w:val="40"/>
    </w:rPr>
  </w:style>
  <w:style w:type="character" w:styleId="696">
    <w:name w:val="Heading 2 Char"/>
    <w:basedOn w:val="722"/>
    <w:link w:val="714"/>
    <w:uiPriority w:val="9"/>
    <w:rPr>
      <w:rFonts w:ascii="Arial" w:hAnsi="Arial" w:eastAsia="Arial" w:cs="Arial"/>
      <w:sz w:val="34"/>
    </w:rPr>
  </w:style>
  <w:style w:type="character" w:styleId="697">
    <w:name w:val="Heading 3 Char"/>
    <w:basedOn w:val="722"/>
    <w:link w:val="715"/>
    <w:uiPriority w:val="9"/>
    <w:rPr>
      <w:rFonts w:ascii="Arial" w:hAnsi="Arial" w:eastAsia="Arial" w:cs="Arial"/>
      <w:sz w:val="30"/>
      <w:szCs w:val="30"/>
    </w:rPr>
  </w:style>
  <w:style w:type="character" w:styleId="698">
    <w:name w:val="Heading 4 Char"/>
    <w:basedOn w:val="722"/>
    <w:link w:val="71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>
    <w:name w:val="Heading 5 Char"/>
    <w:basedOn w:val="722"/>
    <w:link w:val="71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>
    <w:name w:val="Heading 6 Char"/>
    <w:basedOn w:val="722"/>
    <w:link w:val="71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>
    <w:name w:val="Heading 7 Char"/>
    <w:basedOn w:val="722"/>
    <w:link w:val="71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>
    <w:name w:val="Heading 8 Char"/>
    <w:basedOn w:val="722"/>
    <w:link w:val="72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>
    <w:name w:val="Heading 9 Char"/>
    <w:basedOn w:val="722"/>
    <w:link w:val="721"/>
    <w:uiPriority w:val="9"/>
    <w:rPr>
      <w:rFonts w:ascii="Arial" w:hAnsi="Arial" w:eastAsia="Arial" w:cs="Arial"/>
      <w:i/>
      <w:iCs/>
      <w:sz w:val="21"/>
      <w:szCs w:val="21"/>
    </w:rPr>
  </w:style>
  <w:style w:type="character" w:styleId="704">
    <w:name w:val="Title Char"/>
    <w:basedOn w:val="722"/>
    <w:link w:val="888"/>
    <w:uiPriority w:val="10"/>
    <w:rPr>
      <w:sz w:val="48"/>
      <w:szCs w:val="48"/>
    </w:rPr>
  </w:style>
  <w:style w:type="character" w:styleId="705">
    <w:name w:val="Subtitle Char"/>
    <w:basedOn w:val="722"/>
    <w:link w:val="736"/>
    <w:uiPriority w:val="11"/>
    <w:rPr>
      <w:sz w:val="24"/>
      <w:szCs w:val="24"/>
    </w:rPr>
  </w:style>
  <w:style w:type="character" w:styleId="706">
    <w:name w:val="Quote Char"/>
    <w:link w:val="738"/>
    <w:uiPriority w:val="29"/>
    <w:rPr>
      <w:i/>
    </w:rPr>
  </w:style>
  <w:style w:type="character" w:styleId="707">
    <w:name w:val="Intense Quote Char"/>
    <w:link w:val="740"/>
    <w:uiPriority w:val="30"/>
    <w:rPr>
      <w:i/>
    </w:rPr>
  </w:style>
  <w:style w:type="character" w:styleId="708">
    <w:name w:val="Header Char"/>
    <w:basedOn w:val="722"/>
    <w:link w:val="896"/>
    <w:uiPriority w:val="99"/>
  </w:style>
  <w:style w:type="character" w:styleId="709">
    <w:name w:val="Caption Char"/>
    <w:basedOn w:val="744"/>
    <w:link w:val="897"/>
    <w:uiPriority w:val="99"/>
  </w:style>
  <w:style w:type="character" w:styleId="710">
    <w:name w:val="Footnote Text Char"/>
    <w:link w:val="871"/>
    <w:uiPriority w:val="99"/>
    <w:rPr>
      <w:sz w:val="18"/>
    </w:rPr>
  </w:style>
  <w:style w:type="character" w:styleId="711">
    <w:name w:val="Endnote Text Char"/>
    <w:link w:val="874"/>
    <w:uiPriority w:val="99"/>
    <w:rPr>
      <w:sz w:val="20"/>
    </w:rPr>
  </w:style>
  <w:style w:type="paragraph" w:styleId="712" w:default="1">
    <w:name w:val="Normal"/>
    <w:qFormat/>
  </w:style>
  <w:style w:type="paragraph" w:styleId="713">
    <w:name w:val="Heading 1"/>
    <w:basedOn w:val="712"/>
    <w:next w:val="712"/>
    <w:link w:val="725"/>
    <w:qFormat/>
    <w:pPr>
      <w:jc w:val="right"/>
      <w:keepNext/>
      <w:widowControl w:val="off"/>
      <w:outlineLvl w:val="0"/>
    </w:pPr>
    <w:rPr>
      <w:rFonts w:ascii="Arial" w:hAnsi="Arial"/>
      <w:i/>
    </w:rPr>
  </w:style>
  <w:style w:type="paragraph" w:styleId="714">
    <w:name w:val="Heading 2"/>
    <w:basedOn w:val="712"/>
    <w:next w:val="712"/>
    <w:link w:val="726"/>
    <w:qFormat/>
    <w:pPr>
      <w:keepNext/>
      <w:tabs>
        <w:tab w:val="left" w:pos="2520" w:leader="none"/>
      </w:tabs>
      <w:outlineLvl w:val="1"/>
    </w:pPr>
    <w:rPr>
      <w:sz w:val="26"/>
      <w:szCs w:val="28"/>
    </w:rPr>
  </w:style>
  <w:style w:type="paragraph" w:styleId="715">
    <w:name w:val="Heading 3"/>
    <w:basedOn w:val="712"/>
    <w:next w:val="712"/>
    <w:link w:val="727"/>
    <w:qFormat/>
    <w:pPr>
      <w:keepNext/>
      <w:tabs>
        <w:tab w:val="left" w:pos="2520" w:leader="none"/>
      </w:tabs>
      <w:outlineLvl w:val="2"/>
    </w:pPr>
    <w:rPr>
      <w:i/>
      <w:iCs/>
      <w:sz w:val="18"/>
    </w:rPr>
  </w:style>
  <w:style w:type="paragraph" w:styleId="716">
    <w:name w:val="Heading 4"/>
    <w:basedOn w:val="712"/>
    <w:next w:val="712"/>
    <w:link w:val="728"/>
    <w:qFormat/>
    <w:pPr>
      <w:keepNext/>
      <w:spacing w:before="680"/>
      <w:outlineLvl w:val="3"/>
    </w:pPr>
    <w:rPr>
      <w:b/>
      <w:bCs/>
      <w:sz w:val="26"/>
    </w:rPr>
  </w:style>
  <w:style w:type="paragraph" w:styleId="717">
    <w:name w:val="Heading 5"/>
    <w:basedOn w:val="712"/>
    <w:next w:val="712"/>
    <w:link w:val="72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8">
    <w:name w:val="Heading 6"/>
    <w:basedOn w:val="712"/>
    <w:next w:val="712"/>
    <w:link w:val="73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9">
    <w:name w:val="Heading 7"/>
    <w:basedOn w:val="712"/>
    <w:next w:val="712"/>
    <w:link w:val="73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0">
    <w:name w:val="Heading 8"/>
    <w:basedOn w:val="712"/>
    <w:next w:val="712"/>
    <w:link w:val="73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1">
    <w:name w:val="Heading 9"/>
    <w:basedOn w:val="712"/>
    <w:next w:val="712"/>
    <w:link w:val="73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2" w:default="1">
    <w:name w:val="Default Paragraph Font"/>
    <w:uiPriority w:val="1"/>
    <w:semiHidden/>
    <w:unhideWhenUsed/>
  </w:style>
  <w:style w:type="table" w:styleId="72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4" w:default="1">
    <w:name w:val="No List"/>
    <w:uiPriority w:val="99"/>
    <w:semiHidden/>
    <w:unhideWhenUsed/>
  </w:style>
  <w:style w:type="character" w:styleId="725" w:customStyle="1">
    <w:name w:val="Заголовок 1 Знак"/>
    <w:basedOn w:val="722"/>
    <w:link w:val="713"/>
    <w:uiPriority w:val="9"/>
    <w:rPr>
      <w:rFonts w:ascii="Arial" w:hAnsi="Arial" w:eastAsia="Arial" w:cs="Arial"/>
      <w:sz w:val="40"/>
      <w:szCs w:val="40"/>
    </w:rPr>
  </w:style>
  <w:style w:type="character" w:styleId="726" w:customStyle="1">
    <w:name w:val="Заголовок 2 Знак"/>
    <w:basedOn w:val="722"/>
    <w:link w:val="714"/>
    <w:uiPriority w:val="9"/>
    <w:rPr>
      <w:rFonts w:ascii="Arial" w:hAnsi="Arial" w:eastAsia="Arial" w:cs="Arial"/>
      <w:sz w:val="34"/>
    </w:rPr>
  </w:style>
  <w:style w:type="character" w:styleId="727" w:customStyle="1">
    <w:name w:val="Заголовок 3 Знак"/>
    <w:basedOn w:val="722"/>
    <w:link w:val="715"/>
    <w:uiPriority w:val="9"/>
    <w:rPr>
      <w:rFonts w:ascii="Arial" w:hAnsi="Arial" w:eastAsia="Arial" w:cs="Arial"/>
      <w:sz w:val="30"/>
      <w:szCs w:val="30"/>
    </w:rPr>
  </w:style>
  <w:style w:type="character" w:styleId="728" w:customStyle="1">
    <w:name w:val="Заголовок 4 Знак"/>
    <w:basedOn w:val="722"/>
    <w:link w:val="716"/>
    <w:uiPriority w:val="9"/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Заголовок 5 Знак"/>
    <w:basedOn w:val="722"/>
    <w:link w:val="717"/>
    <w:uiPriority w:val="9"/>
    <w:rPr>
      <w:rFonts w:ascii="Arial" w:hAnsi="Arial" w:eastAsia="Arial" w:cs="Arial"/>
      <w:b/>
      <w:bCs/>
      <w:sz w:val="24"/>
      <w:szCs w:val="24"/>
    </w:rPr>
  </w:style>
  <w:style w:type="character" w:styleId="730" w:customStyle="1">
    <w:name w:val="Заголовок 6 Знак"/>
    <w:basedOn w:val="722"/>
    <w:link w:val="718"/>
    <w:uiPriority w:val="9"/>
    <w:rPr>
      <w:rFonts w:ascii="Arial" w:hAnsi="Arial" w:eastAsia="Arial" w:cs="Arial"/>
      <w:b/>
      <w:bCs/>
      <w:sz w:val="22"/>
      <w:szCs w:val="22"/>
    </w:rPr>
  </w:style>
  <w:style w:type="character" w:styleId="731" w:customStyle="1">
    <w:name w:val="Заголовок 7 Знак"/>
    <w:basedOn w:val="722"/>
    <w:link w:val="71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2" w:customStyle="1">
    <w:name w:val="Заголовок 8 Знак"/>
    <w:basedOn w:val="722"/>
    <w:link w:val="720"/>
    <w:uiPriority w:val="9"/>
    <w:rPr>
      <w:rFonts w:ascii="Arial" w:hAnsi="Arial" w:eastAsia="Arial" w:cs="Arial"/>
      <w:i/>
      <w:iCs/>
      <w:sz w:val="22"/>
      <w:szCs w:val="22"/>
    </w:rPr>
  </w:style>
  <w:style w:type="character" w:styleId="733" w:customStyle="1">
    <w:name w:val="Заголовок 9 Знак"/>
    <w:basedOn w:val="722"/>
    <w:link w:val="721"/>
    <w:uiPriority w:val="9"/>
    <w:rPr>
      <w:rFonts w:ascii="Arial" w:hAnsi="Arial" w:eastAsia="Arial" w:cs="Arial"/>
      <w:i/>
      <w:iCs/>
      <w:sz w:val="21"/>
      <w:szCs w:val="21"/>
    </w:rPr>
  </w:style>
  <w:style w:type="paragraph" w:styleId="734">
    <w:name w:val="No Spacing"/>
    <w:uiPriority w:val="1"/>
    <w:qFormat/>
  </w:style>
  <w:style w:type="character" w:styleId="735" w:customStyle="1">
    <w:name w:val="Заголовок Знак"/>
    <w:basedOn w:val="722"/>
    <w:link w:val="888"/>
    <w:uiPriority w:val="10"/>
    <w:rPr>
      <w:sz w:val="48"/>
      <w:szCs w:val="48"/>
    </w:rPr>
  </w:style>
  <w:style w:type="paragraph" w:styleId="736">
    <w:name w:val="Subtitle"/>
    <w:basedOn w:val="712"/>
    <w:next w:val="712"/>
    <w:link w:val="737"/>
    <w:uiPriority w:val="11"/>
    <w:qFormat/>
    <w:pPr>
      <w:spacing w:before="200" w:after="200"/>
    </w:pPr>
    <w:rPr>
      <w:sz w:val="24"/>
      <w:szCs w:val="24"/>
    </w:rPr>
  </w:style>
  <w:style w:type="character" w:styleId="737" w:customStyle="1">
    <w:name w:val="Подзаголовок Знак"/>
    <w:basedOn w:val="722"/>
    <w:link w:val="736"/>
    <w:uiPriority w:val="11"/>
    <w:rPr>
      <w:sz w:val="24"/>
      <w:szCs w:val="24"/>
    </w:rPr>
  </w:style>
  <w:style w:type="paragraph" w:styleId="738">
    <w:name w:val="Quote"/>
    <w:basedOn w:val="712"/>
    <w:next w:val="712"/>
    <w:link w:val="739"/>
    <w:uiPriority w:val="29"/>
    <w:qFormat/>
    <w:pPr>
      <w:ind w:left="720" w:right="720"/>
    </w:pPr>
    <w:rPr>
      <w:i/>
    </w:rPr>
  </w:style>
  <w:style w:type="character" w:styleId="739" w:customStyle="1">
    <w:name w:val="Цитата 2 Знак"/>
    <w:link w:val="738"/>
    <w:uiPriority w:val="29"/>
    <w:rPr>
      <w:i/>
    </w:rPr>
  </w:style>
  <w:style w:type="paragraph" w:styleId="740">
    <w:name w:val="Intense Quote"/>
    <w:basedOn w:val="712"/>
    <w:next w:val="712"/>
    <w:link w:val="74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1" w:customStyle="1">
    <w:name w:val="Выделенная цитата Знак"/>
    <w:link w:val="740"/>
    <w:uiPriority w:val="30"/>
    <w:rPr>
      <w:i/>
    </w:rPr>
  </w:style>
  <w:style w:type="character" w:styleId="742" w:customStyle="1">
    <w:name w:val="Верхний колонтитул Знак"/>
    <w:basedOn w:val="722"/>
    <w:link w:val="896"/>
    <w:uiPriority w:val="99"/>
  </w:style>
  <w:style w:type="character" w:styleId="743" w:customStyle="1">
    <w:name w:val="Footer Char"/>
    <w:basedOn w:val="722"/>
    <w:uiPriority w:val="99"/>
  </w:style>
  <w:style w:type="paragraph" w:styleId="744">
    <w:name w:val="Caption"/>
    <w:basedOn w:val="712"/>
    <w:next w:val="7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5" w:customStyle="1">
    <w:name w:val="Нижний колонтитул Знак"/>
    <w:link w:val="897"/>
    <w:uiPriority w:val="99"/>
  </w:style>
  <w:style w:type="table" w:styleId="746" w:customStyle="1">
    <w:name w:val="Table Grid Light"/>
    <w:basedOn w:val="72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7">
    <w:name w:val="Plain Table 1"/>
    <w:basedOn w:val="72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>
    <w:name w:val="Plain Table 2"/>
    <w:basedOn w:val="72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>
    <w:name w:val="Plain Table 3"/>
    <w:basedOn w:val="72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0">
    <w:name w:val="Plain Table 4"/>
    <w:basedOn w:val="72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Plain Table 5"/>
    <w:basedOn w:val="72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2">
    <w:name w:val="Grid Table 1 Light"/>
    <w:basedOn w:val="72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1"/>
    <w:basedOn w:val="72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2"/>
    <w:basedOn w:val="72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3"/>
    <w:basedOn w:val="72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4"/>
    <w:basedOn w:val="72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5"/>
    <w:basedOn w:val="72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6"/>
    <w:basedOn w:val="72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2"/>
    <w:basedOn w:val="72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1"/>
    <w:basedOn w:val="72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2"/>
    <w:basedOn w:val="72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3"/>
    <w:basedOn w:val="72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4"/>
    <w:basedOn w:val="72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5"/>
    <w:basedOn w:val="72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6"/>
    <w:basedOn w:val="72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"/>
    <w:basedOn w:val="72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1"/>
    <w:basedOn w:val="72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2"/>
    <w:basedOn w:val="72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3"/>
    <w:basedOn w:val="72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4"/>
    <w:basedOn w:val="72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5"/>
    <w:basedOn w:val="72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6"/>
    <w:basedOn w:val="72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4"/>
    <w:basedOn w:val="72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4" w:customStyle="1">
    <w:name w:val="Grid Table 4 - Accent 1"/>
    <w:basedOn w:val="72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5" w:customStyle="1">
    <w:name w:val="Grid Table 4 - Accent 2"/>
    <w:basedOn w:val="72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6" w:customStyle="1">
    <w:name w:val="Grid Table 4 - Accent 3"/>
    <w:basedOn w:val="72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7" w:customStyle="1">
    <w:name w:val="Grid Table 4 - Accent 4"/>
    <w:basedOn w:val="72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8" w:customStyle="1">
    <w:name w:val="Grid Table 4 - Accent 5"/>
    <w:basedOn w:val="72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9" w:customStyle="1">
    <w:name w:val="Grid Table 4 - Accent 6"/>
    <w:basedOn w:val="72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0">
    <w:name w:val="Grid Table 5 Dark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- Accent 1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2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3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- Accent 4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5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6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7">
    <w:name w:val="Grid Table 6 Colorful"/>
    <w:basedOn w:val="72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8" w:customStyle="1">
    <w:name w:val="Grid Table 6 Colorful - Accent 1"/>
    <w:basedOn w:val="72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9" w:customStyle="1">
    <w:name w:val="Grid Table 6 Colorful - Accent 2"/>
    <w:basedOn w:val="72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0" w:customStyle="1">
    <w:name w:val="Grid Table 6 Colorful - Accent 3"/>
    <w:basedOn w:val="72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1" w:customStyle="1">
    <w:name w:val="Grid Table 6 Colorful - Accent 4"/>
    <w:basedOn w:val="72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2" w:customStyle="1">
    <w:name w:val="Grid Table 6 Colorful - Accent 5"/>
    <w:basedOn w:val="72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3" w:customStyle="1">
    <w:name w:val="Grid Table 6 Colorful - Accent 6"/>
    <w:basedOn w:val="72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4">
    <w:name w:val="Grid Table 7 Colorful"/>
    <w:basedOn w:val="72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1"/>
    <w:basedOn w:val="72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2"/>
    <w:basedOn w:val="72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3"/>
    <w:basedOn w:val="72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4"/>
    <w:basedOn w:val="72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5"/>
    <w:basedOn w:val="72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6"/>
    <w:basedOn w:val="72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>
    <w:name w:val="List Table 1 Light"/>
    <w:basedOn w:val="72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1"/>
    <w:basedOn w:val="72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2"/>
    <w:basedOn w:val="72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3"/>
    <w:basedOn w:val="72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4"/>
    <w:basedOn w:val="72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5"/>
    <w:basedOn w:val="72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6"/>
    <w:basedOn w:val="72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2"/>
    <w:basedOn w:val="72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1"/>
    <w:basedOn w:val="72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2"/>
    <w:basedOn w:val="72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3"/>
    <w:basedOn w:val="72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4"/>
    <w:basedOn w:val="72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5"/>
    <w:basedOn w:val="72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6"/>
    <w:basedOn w:val="72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5">
    <w:name w:val="List Table 3"/>
    <w:basedOn w:val="72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1"/>
    <w:basedOn w:val="72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2"/>
    <w:basedOn w:val="72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3"/>
    <w:basedOn w:val="72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4"/>
    <w:basedOn w:val="72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5"/>
    <w:basedOn w:val="72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6"/>
    <w:basedOn w:val="72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"/>
    <w:basedOn w:val="72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1"/>
    <w:basedOn w:val="72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2"/>
    <w:basedOn w:val="72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3"/>
    <w:basedOn w:val="72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4"/>
    <w:basedOn w:val="72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5"/>
    <w:basedOn w:val="72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6"/>
    <w:basedOn w:val="72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5 Dark"/>
    <w:basedOn w:val="72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1"/>
    <w:basedOn w:val="72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2"/>
    <w:basedOn w:val="72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3"/>
    <w:basedOn w:val="72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4"/>
    <w:basedOn w:val="72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5"/>
    <w:basedOn w:val="72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6"/>
    <w:basedOn w:val="72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>
    <w:name w:val="List Table 6 Colorful"/>
    <w:basedOn w:val="72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7" w:customStyle="1">
    <w:name w:val="List Table 6 Colorful - Accent 1"/>
    <w:basedOn w:val="72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8" w:customStyle="1">
    <w:name w:val="List Table 6 Colorful - Accent 2"/>
    <w:basedOn w:val="72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9" w:customStyle="1">
    <w:name w:val="List Table 6 Colorful - Accent 3"/>
    <w:basedOn w:val="72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0" w:customStyle="1">
    <w:name w:val="List Table 6 Colorful - Accent 4"/>
    <w:basedOn w:val="72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1" w:customStyle="1">
    <w:name w:val="List Table 6 Colorful - Accent 5"/>
    <w:basedOn w:val="72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2" w:customStyle="1">
    <w:name w:val="List Table 6 Colorful - Accent 6"/>
    <w:basedOn w:val="72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3">
    <w:name w:val="List Table 7 Colorful"/>
    <w:basedOn w:val="72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1"/>
    <w:basedOn w:val="72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2"/>
    <w:basedOn w:val="72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3"/>
    <w:basedOn w:val="72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4"/>
    <w:basedOn w:val="72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5"/>
    <w:basedOn w:val="72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6"/>
    <w:basedOn w:val="72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ned - Accent"/>
    <w:basedOn w:val="7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1" w:customStyle="1">
    <w:name w:val="Lined - Accent 1"/>
    <w:basedOn w:val="7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2" w:customStyle="1">
    <w:name w:val="Lined - Accent 2"/>
    <w:basedOn w:val="7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3" w:customStyle="1">
    <w:name w:val="Lined - Accent 3"/>
    <w:basedOn w:val="7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4" w:customStyle="1">
    <w:name w:val="Lined - Accent 4"/>
    <w:basedOn w:val="7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5" w:customStyle="1">
    <w:name w:val="Lined - Accent 5"/>
    <w:basedOn w:val="7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6" w:customStyle="1">
    <w:name w:val="Lined - Accent 6"/>
    <w:basedOn w:val="7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7" w:customStyle="1">
    <w:name w:val="Bordered &amp; Lined - Accent"/>
    <w:basedOn w:val="72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8" w:customStyle="1">
    <w:name w:val="Bordered &amp; Lined - Accent 1"/>
    <w:basedOn w:val="72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9" w:customStyle="1">
    <w:name w:val="Bordered &amp; Lined - Accent 2"/>
    <w:basedOn w:val="72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0" w:customStyle="1">
    <w:name w:val="Bordered &amp; Lined - Accent 3"/>
    <w:basedOn w:val="72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1" w:customStyle="1">
    <w:name w:val="Bordered &amp; Lined - Accent 4"/>
    <w:basedOn w:val="72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2" w:customStyle="1">
    <w:name w:val="Bordered &amp; Lined - Accent 5"/>
    <w:basedOn w:val="72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3" w:customStyle="1">
    <w:name w:val="Bordered &amp; Lined - Accent 6"/>
    <w:basedOn w:val="72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4" w:customStyle="1">
    <w:name w:val="Bordered"/>
    <w:basedOn w:val="72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5" w:customStyle="1">
    <w:name w:val="Bordered - Accent 1"/>
    <w:basedOn w:val="72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6" w:customStyle="1">
    <w:name w:val="Bordered - Accent 2"/>
    <w:basedOn w:val="72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7" w:customStyle="1">
    <w:name w:val="Bordered - Accent 3"/>
    <w:basedOn w:val="72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8" w:customStyle="1">
    <w:name w:val="Bordered - Accent 4"/>
    <w:basedOn w:val="72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9" w:customStyle="1">
    <w:name w:val="Bordered - Accent 5"/>
    <w:basedOn w:val="72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0" w:customStyle="1">
    <w:name w:val="Bordered - Accent 6"/>
    <w:basedOn w:val="72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1">
    <w:name w:val="footnote text"/>
    <w:basedOn w:val="712"/>
    <w:link w:val="872"/>
    <w:uiPriority w:val="99"/>
    <w:semiHidden/>
    <w:unhideWhenUsed/>
    <w:pPr>
      <w:spacing w:after="40"/>
    </w:pPr>
    <w:rPr>
      <w:sz w:val="18"/>
    </w:rPr>
  </w:style>
  <w:style w:type="character" w:styleId="872" w:customStyle="1">
    <w:name w:val="Текст сноски Знак"/>
    <w:link w:val="871"/>
    <w:uiPriority w:val="99"/>
    <w:rPr>
      <w:sz w:val="18"/>
    </w:rPr>
  </w:style>
  <w:style w:type="character" w:styleId="873">
    <w:name w:val="footnote reference"/>
    <w:basedOn w:val="722"/>
    <w:uiPriority w:val="99"/>
    <w:unhideWhenUsed/>
    <w:rPr>
      <w:vertAlign w:val="superscript"/>
    </w:rPr>
  </w:style>
  <w:style w:type="paragraph" w:styleId="874">
    <w:name w:val="endnote text"/>
    <w:basedOn w:val="712"/>
    <w:link w:val="875"/>
    <w:uiPriority w:val="99"/>
    <w:semiHidden/>
    <w:unhideWhenUsed/>
  </w:style>
  <w:style w:type="character" w:styleId="875" w:customStyle="1">
    <w:name w:val="Текст концевой сноски Знак"/>
    <w:link w:val="874"/>
    <w:uiPriority w:val="99"/>
    <w:rPr>
      <w:sz w:val="20"/>
    </w:rPr>
  </w:style>
  <w:style w:type="character" w:styleId="876">
    <w:name w:val="endnote reference"/>
    <w:basedOn w:val="722"/>
    <w:uiPriority w:val="99"/>
    <w:semiHidden/>
    <w:unhideWhenUsed/>
    <w:rPr>
      <w:vertAlign w:val="superscript"/>
    </w:rPr>
  </w:style>
  <w:style w:type="paragraph" w:styleId="877">
    <w:name w:val="toc 1"/>
    <w:basedOn w:val="712"/>
    <w:next w:val="712"/>
    <w:uiPriority w:val="39"/>
    <w:unhideWhenUsed/>
    <w:pPr>
      <w:spacing w:after="57"/>
    </w:pPr>
  </w:style>
  <w:style w:type="paragraph" w:styleId="878">
    <w:name w:val="toc 2"/>
    <w:basedOn w:val="712"/>
    <w:next w:val="712"/>
    <w:uiPriority w:val="39"/>
    <w:unhideWhenUsed/>
    <w:pPr>
      <w:ind w:left="283"/>
      <w:spacing w:after="57"/>
    </w:pPr>
  </w:style>
  <w:style w:type="paragraph" w:styleId="879">
    <w:name w:val="toc 3"/>
    <w:basedOn w:val="712"/>
    <w:next w:val="712"/>
    <w:uiPriority w:val="39"/>
    <w:unhideWhenUsed/>
    <w:pPr>
      <w:ind w:left="567"/>
      <w:spacing w:after="57"/>
    </w:pPr>
  </w:style>
  <w:style w:type="paragraph" w:styleId="880">
    <w:name w:val="toc 4"/>
    <w:basedOn w:val="712"/>
    <w:next w:val="712"/>
    <w:uiPriority w:val="39"/>
    <w:unhideWhenUsed/>
    <w:pPr>
      <w:ind w:left="850"/>
      <w:spacing w:after="57"/>
    </w:pPr>
  </w:style>
  <w:style w:type="paragraph" w:styleId="881">
    <w:name w:val="toc 5"/>
    <w:basedOn w:val="712"/>
    <w:next w:val="712"/>
    <w:uiPriority w:val="39"/>
    <w:unhideWhenUsed/>
    <w:pPr>
      <w:ind w:left="1134"/>
      <w:spacing w:after="57"/>
    </w:pPr>
  </w:style>
  <w:style w:type="paragraph" w:styleId="882">
    <w:name w:val="toc 6"/>
    <w:basedOn w:val="712"/>
    <w:next w:val="712"/>
    <w:uiPriority w:val="39"/>
    <w:unhideWhenUsed/>
    <w:pPr>
      <w:ind w:left="1417"/>
      <w:spacing w:after="57"/>
    </w:pPr>
  </w:style>
  <w:style w:type="paragraph" w:styleId="883">
    <w:name w:val="toc 7"/>
    <w:basedOn w:val="712"/>
    <w:next w:val="712"/>
    <w:uiPriority w:val="39"/>
    <w:unhideWhenUsed/>
    <w:pPr>
      <w:ind w:left="1701"/>
      <w:spacing w:after="57"/>
    </w:pPr>
  </w:style>
  <w:style w:type="paragraph" w:styleId="884">
    <w:name w:val="toc 8"/>
    <w:basedOn w:val="712"/>
    <w:next w:val="712"/>
    <w:uiPriority w:val="39"/>
    <w:unhideWhenUsed/>
    <w:pPr>
      <w:ind w:left="1984"/>
      <w:spacing w:after="57"/>
    </w:pPr>
  </w:style>
  <w:style w:type="paragraph" w:styleId="885">
    <w:name w:val="toc 9"/>
    <w:basedOn w:val="712"/>
    <w:next w:val="712"/>
    <w:uiPriority w:val="39"/>
    <w:unhideWhenUsed/>
    <w:pPr>
      <w:ind w:left="2268"/>
      <w:spacing w:after="57"/>
    </w:pPr>
  </w:style>
  <w:style w:type="paragraph" w:styleId="886">
    <w:name w:val="TOC Heading"/>
    <w:uiPriority w:val="39"/>
    <w:unhideWhenUsed/>
  </w:style>
  <w:style w:type="paragraph" w:styleId="887">
    <w:name w:val="table of figures"/>
    <w:basedOn w:val="712"/>
    <w:next w:val="712"/>
    <w:uiPriority w:val="99"/>
    <w:unhideWhenUsed/>
  </w:style>
  <w:style w:type="paragraph" w:styleId="888">
    <w:name w:val="Title"/>
    <w:basedOn w:val="712"/>
    <w:link w:val="735"/>
    <w:qFormat/>
    <w:pPr>
      <w:jc w:val="center"/>
    </w:pPr>
    <w:rPr>
      <w:sz w:val="32"/>
    </w:rPr>
  </w:style>
  <w:style w:type="paragraph" w:styleId="889">
    <w:name w:val="Balloon Text"/>
    <w:basedOn w:val="712"/>
    <w:semiHidden/>
    <w:rPr>
      <w:rFonts w:ascii="Tahoma" w:hAnsi="Tahoma" w:cs="Tahoma"/>
      <w:sz w:val="16"/>
      <w:szCs w:val="16"/>
    </w:rPr>
  </w:style>
  <w:style w:type="paragraph" w:styleId="890">
    <w:name w:val="Body Text 2"/>
    <w:basedOn w:val="712"/>
    <w:pPr>
      <w:spacing w:after="120" w:line="480" w:lineRule="auto"/>
    </w:pPr>
    <w:rPr>
      <w:sz w:val="26"/>
    </w:rPr>
  </w:style>
  <w:style w:type="paragraph" w:styleId="891" w:customStyle="1">
    <w:name w:val="çàãîëîâîê 2"/>
    <w:basedOn w:val="712"/>
    <w:next w:val="712"/>
    <w:pPr>
      <w:jc w:val="center"/>
      <w:keepNext/>
      <w:spacing w:before="60"/>
    </w:pPr>
    <w:rPr>
      <w:rFonts w:ascii="Arial" w:hAnsi="Arial"/>
      <w:b/>
      <w:spacing w:val="22"/>
    </w:rPr>
  </w:style>
  <w:style w:type="paragraph" w:styleId="892">
    <w:name w:val="Body Text Indent"/>
    <w:basedOn w:val="712"/>
    <w:pPr>
      <w:ind w:firstLine="480"/>
    </w:pPr>
    <w:rPr>
      <w:sz w:val="26"/>
      <w:szCs w:val="28"/>
    </w:rPr>
  </w:style>
  <w:style w:type="paragraph" w:styleId="893">
    <w:name w:val="Body Text"/>
    <w:basedOn w:val="712"/>
    <w:pPr>
      <w:jc w:val="both"/>
      <w:tabs>
        <w:tab w:val="left" w:pos="2520" w:leader="none"/>
      </w:tabs>
    </w:pPr>
    <w:rPr>
      <w:sz w:val="24"/>
    </w:rPr>
  </w:style>
  <w:style w:type="paragraph" w:styleId="894">
    <w:name w:val="Body Text 3"/>
    <w:basedOn w:val="712"/>
    <w:link w:val="901"/>
    <w:pPr>
      <w:jc w:val="both"/>
      <w:tabs>
        <w:tab w:val="left" w:pos="2520" w:leader="none"/>
      </w:tabs>
    </w:pPr>
    <w:rPr>
      <w:sz w:val="26"/>
    </w:rPr>
  </w:style>
  <w:style w:type="table" w:styleId="895">
    <w:name w:val="Table Grid"/>
    <w:basedOn w:val="72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6">
    <w:name w:val="Header"/>
    <w:basedOn w:val="712"/>
    <w:link w:val="742"/>
    <w:pPr>
      <w:tabs>
        <w:tab w:val="center" w:pos="4677" w:leader="none"/>
        <w:tab w:val="right" w:pos="9355" w:leader="none"/>
      </w:tabs>
    </w:pPr>
  </w:style>
  <w:style w:type="paragraph" w:styleId="897">
    <w:name w:val="Footer"/>
    <w:basedOn w:val="712"/>
    <w:link w:val="745"/>
    <w:pPr>
      <w:tabs>
        <w:tab w:val="center" w:pos="4677" w:leader="none"/>
        <w:tab w:val="right" w:pos="9355" w:leader="none"/>
      </w:tabs>
    </w:pPr>
  </w:style>
  <w:style w:type="character" w:styleId="898">
    <w:name w:val="page number"/>
    <w:basedOn w:val="722"/>
  </w:style>
  <w:style w:type="paragraph" w:styleId="899" w:customStyle="1">
    <w:name w:val="ConsPlusNormal"/>
    <w:uiPriority w:val="99"/>
    <w:rPr>
      <w:sz w:val="24"/>
      <w:szCs w:val="24"/>
    </w:rPr>
  </w:style>
  <w:style w:type="paragraph" w:styleId="900">
    <w:name w:val="Normal (Web)"/>
    <w:basedOn w:val="712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901" w:customStyle="1">
    <w:name w:val="Основной текст 3 Знак"/>
    <w:link w:val="894"/>
    <w:rPr>
      <w:sz w:val="26"/>
    </w:rPr>
  </w:style>
  <w:style w:type="paragraph" w:styleId="902">
    <w:name w:val="List Paragraph"/>
    <w:basedOn w:val="712"/>
    <w:uiPriority w:val="34"/>
    <w:qFormat/>
    <w:pPr>
      <w:ind w:left="708"/>
    </w:pPr>
  </w:style>
  <w:style w:type="character" w:styleId="903">
    <w:name w:val="Hyperlink"/>
    <w:rPr>
      <w:color w:val="0000ff"/>
      <w:u w:val="single"/>
    </w:rPr>
  </w:style>
  <w:style w:type="paragraph" w:styleId="904" w:customStyle="1">
    <w:name w:val="ConsPlusNonformat"/>
    <w:uiPriority w:val="99"/>
    <w:rPr>
      <w:rFonts w:ascii="Courier New" w:hAnsi="Courier New" w:cs="Courier New"/>
    </w:rPr>
  </w:style>
  <w:style w:type="character" w:styleId="905" w:customStyle="1">
    <w:name w:val="highlight highlight_active"/>
    <w:uiPriority w:val="99"/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FE38D4-4C4D-4663-B274-3E0D2280A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1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11</cp:revision>
  <dcterms:created xsi:type="dcterms:W3CDTF">2023-11-14T08:58:00Z</dcterms:created>
  <dcterms:modified xsi:type="dcterms:W3CDTF">2025-11-26T07:47:17Z</dcterms:modified>
</cp:coreProperties>
</file>