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848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</w:t>
      </w:r>
      <w:r>
        <w:rPr>
          <w:b/>
          <w:sz w:val="24"/>
        </w:rPr>
        <w:t xml:space="preserve">т</w:t>
      </w:r>
      <w:r>
        <w:rPr>
          <w:b/>
          <w:sz w:val="24"/>
        </w:rPr>
        <w:t xml:space="preserve"> 26.11.2025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№ 1952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Cs w:val="24"/>
        </w:rPr>
      </w:pPr>
      <w:r>
        <w:rPr>
          <w:b/>
          <w:szCs w:val="24"/>
        </w:rPr>
        <w:t xml:space="preserve">О внесении изменений в схему размещения нестационарных торговых объектов 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widowControl w:val="off"/>
        <w:rPr>
          <w:b/>
          <w:szCs w:val="24"/>
        </w:rPr>
      </w:pPr>
      <w:r>
        <w:rPr>
          <w:b/>
          <w:szCs w:val="24"/>
        </w:rPr>
        <w:t xml:space="preserve">на территории </w:t>
      </w:r>
      <w:r>
        <w:rPr>
          <w:b/>
          <w:szCs w:val="24"/>
        </w:rPr>
        <w:t xml:space="preserve">Печенгского</w:t>
      </w:r>
      <w:r>
        <w:rPr>
          <w:b/>
          <w:szCs w:val="24"/>
        </w:rPr>
        <w:t xml:space="preserve"> муниципального </w:t>
      </w:r>
      <w:r>
        <w:rPr>
          <w:b/>
        </w:rPr>
        <w:t xml:space="preserve">округа, </w:t>
      </w:r>
      <w:r>
        <w:rPr>
          <w:b/>
        </w:rPr>
        <w:t xml:space="preserve">утвержденную</w:t>
      </w:r>
      <w:r>
        <w:rPr>
          <w:b/>
          <w:szCs w:val="24"/>
        </w:rPr>
        <w:t xml:space="preserve"> постановлением администрации </w:t>
      </w:r>
      <w:r>
        <w:rPr>
          <w:b/>
          <w:szCs w:val="24"/>
        </w:rPr>
        <w:t xml:space="preserve">Печенгского</w:t>
      </w:r>
      <w:r>
        <w:rPr>
          <w:b/>
          <w:szCs w:val="24"/>
        </w:rPr>
        <w:t xml:space="preserve"> муниципального округа от 31.03.2021 № 251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widowControl w:val="off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widowControl w:val="off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связи с актуализацией муниципального правового акта, на основании протокола заседания комиссии по организации размещения нестационарных торговых объектов на территории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2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.10.202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 Внести в схему размещения нестационарных торговых объектов на территории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округа, утвержденную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31.03.2021 № 251 (в редакции постановления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</w:t>
      </w:r>
      <w:r>
        <w:rPr>
          <w:sz w:val="24"/>
          <w:szCs w:val="24"/>
        </w:rPr>
        <w:t xml:space="preserve">31</w:t>
      </w:r>
      <w:r>
        <w:rPr>
          <w:sz w:val="24"/>
          <w:szCs w:val="24"/>
        </w:rPr>
        <w:t xml:space="preserve">.10.2024 № </w:t>
      </w:r>
      <w:r>
        <w:rPr>
          <w:sz w:val="24"/>
          <w:szCs w:val="24"/>
        </w:rPr>
        <w:t xml:space="preserve">1700</w:t>
      </w:r>
      <w:r>
        <w:rPr>
          <w:sz w:val="24"/>
          <w:szCs w:val="24"/>
        </w:rPr>
        <w:t xml:space="preserve">) (далее – Схема),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7"/>
        <w:ind w:firstLine="709"/>
        <w:jc w:val="both"/>
        <w:spacing w:after="0" w:line="240" w:lineRule="auto"/>
        <w:tabs>
          <w:tab w:val="left" w:pos="9355" w:leader="none"/>
        </w:tabs>
        <w:rPr>
          <w:bCs/>
          <w:color w:val="auto"/>
          <w:sz w:val="24"/>
          <w:szCs w:val="24"/>
        </w:rPr>
      </w:pPr>
      <w:r>
        <w:rPr>
          <w:sz w:val="24"/>
          <w:szCs w:val="24"/>
        </w:rPr>
        <w:t xml:space="preserve">- строку </w:t>
      </w:r>
      <w:r>
        <w:rPr>
          <w:sz w:val="24"/>
          <w:szCs w:val="24"/>
        </w:rPr>
        <w:t xml:space="preserve">10</w:t>
      </w:r>
      <w:r>
        <w:rPr>
          <w:sz w:val="24"/>
          <w:szCs w:val="24"/>
        </w:rPr>
        <w:t xml:space="preserve"> раздела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п.г.т</w:t>
      </w:r>
      <w:r>
        <w:rPr>
          <w:sz w:val="24"/>
          <w:szCs w:val="24"/>
        </w:rPr>
        <w:t xml:space="preserve">. Никель</w:t>
      </w:r>
      <w:r>
        <w:rPr>
          <w:sz w:val="24"/>
          <w:szCs w:val="24"/>
        </w:rPr>
        <w:t xml:space="preserve">» Схемы </w:t>
      </w:r>
      <w:r>
        <w:rPr>
          <w:bCs/>
          <w:color w:val="auto"/>
          <w:sz w:val="24"/>
          <w:szCs w:val="24"/>
        </w:rPr>
        <w:t xml:space="preserve">изложить в следующей редакции:</w:t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tbl>
      <w:tblPr>
        <w:tblStyle w:val="876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567"/>
        <w:gridCol w:w="1560"/>
        <w:gridCol w:w="283"/>
        <w:gridCol w:w="1559"/>
        <w:gridCol w:w="1985"/>
        <w:gridCol w:w="1559"/>
      </w:tblGrid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«</w:t>
            </w:r>
            <w:r>
              <w:rPr>
                <w:bCs/>
              </w:rPr>
              <w:t xml:space="preserve">10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п. Никель,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rPr>
                <w:bCs/>
              </w:rPr>
            </w:pPr>
            <w:r>
              <w:rPr>
                <w:bCs/>
              </w:rPr>
              <w:t xml:space="preserve">пр. </w:t>
            </w:r>
            <w:r>
              <w:rPr>
                <w:bCs/>
              </w:rPr>
              <w:t xml:space="preserve">Гвардейский</w:t>
            </w:r>
            <w:r>
              <w:rPr>
                <w:bCs/>
              </w:rPr>
              <w:t xml:space="preserve">, между домами № 35 и 37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4</w:t>
            </w:r>
            <w:r>
              <w:rPr>
                <w:bCs/>
              </w:rPr>
              <w:t xml:space="preserve">5,0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торговая палатка, торговые места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28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круглогодично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Сезонная </w:t>
            </w:r>
            <w:r>
              <w:rPr>
                <w:bCs/>
              </w:rPr>
              <w:t xml:space="preserve">плодоовощная продукция</w:t>
            </w:r>
            <w:r>
              <w:rPr>
                <w:bCs/>
              </w:rPr>
              <w:t xml:space="preserve">, п</w:t>
            </w:r>
            <w:r>
              <w:rPr>
                <w:bCs/>
              </w:rPr>
              <w:t xml:space="preserve">родовольственные товары</w:t>
            </w:r>
            <w:bookmarkStart w:id="0" w:name="_GoBack"/>
            <w:r/>
            <w:bookmarkEnd w:id="0"/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Приложение </w:t>
            </w:r>
            <w:r>
              <w:rPr>
                <w:bCs/>
              </w:rPr>
              <w:t xml:space="preserve">1.10</w:t>
            </w:r>
            <w:r>
              <w:rPr>
                <w:bCs/>
              </w:rPr>
              <w:t xml:space="preserve">»;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</w:tbl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- приложение </w:t>
      </w:r>
      <w:r>
        <w:rPr>
          <w:sz w:val="24"/>
          <w:szCs w:val="24"/>
        </w:rPr>
        <w:t xml:space="preserve">1.10</w:t>
      </w:r>
      <w:r>
        <w:rPr>
          <w:sz w:val="24"/>
          <w:szCs w:val="24"/>
        </w:rPr>
        <w:t xml:space="preserve"> к Схеме изложить в редакции согласно прилож</w:t>
      </w:r>
      <w:r>
        <w:rPr>
          <w:sz w:val="24"/>
          <w:szCs w:val="24"/>
        </w:rPr>
        <w:t xml:space="preserve">ению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 к настоящему постановлению;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строку 6 раздела 2 «г. Заполярный» Схемы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76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567"/>
        <w:gridCol w:w="1560"/>
        <w:gridCol w:w="283"/>
        <w:gridCol w:w="1559"/>
        <w:gridCol w:w="1985"/>
        <w:gridCol w:w="1559"/>
      </w:tblGrid>
      <w:tr>
        <w:tblPrEx/>
        <w:trPr/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«6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г. Заполярный,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rPr>
                <w:bCs/>
              </w:rPr>
            </w:pPr>
            <w:r>
              <w:rPr>
                <w:bCs/>
              </w:rPr>
              <w:t xml:space="preserve">в районе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rPr>
                <w:bCs/>
              </w:rPr>
            </w:pPr>
            <w:r>
              <w:rPr>
                <w:bCs/>
              </w:rPr>
              <w:t xml:space="preserve">ул. Юбилейная, д. 8а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5,0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торговая палатка, торговые места</w:t>
            </w:r>
            <w:r>
              <w:rPr>
                <w:bCs/>
              </w:rPr>
              <w:t xml:space="preserve">, автофургон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28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круглогодично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Сезонная </w:t>
            </w:r>
            <w:r>
              <w:rPr>
                <w:bCs/>
              </w:rPr>
              <w:t xml:space="preserve">плодоовощная продукция</w:t>
            </w:r>
            <w:r>
              <w:rPr>
                <w:bCs/>
              </w:rPr>
              <w:t xml:space="preserve">, продовольственные товары, цветы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Приложение </w:t>
            </w:r>
            <w:r>
              <w:rPr>
                <w:bCs/>
              </w:rPr>
              <w:t xml:space="preserve">2.6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5,0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торговая пал</w:t>
            </w:r>
            <w:r>
              <w:rPr>
                <w:bCs/>
              </w:rPr>
              <w:t xml:space="preserve">атка, торговые места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28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круглогодично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Сезонная плодоовощная продукция, продовольственные товары, цветы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Приложение 2.6</w:t>
            </w:r>
            <w:r>
              <w:rPr>
                <w:bCs/>
              </w:rPr>
              <w:t xml:space="preserve">».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</w:tbl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2.6</w:t>
      </w:r>
      <w:r>
        <w:rPr>
          <w:sz w:val="24"/>
          <w:szCs w:val="24"/>
        </w:rPr>
        <w:t xml:space="preserve"> к Схеме изложить в редакции согласно приложению </w:t>
      </w:r>
      <w:r>
        <w:rPr>
          <w:sz w:val="24"/>
          <w:szCs w:val="24"/>
        </w:rPr>
        <w:t xml:space="preserve">№ 2 </w:t>
      </w:r>
      <w:r>
        <w:rPr>
          <w:sz w:val="24"/>
          <w:szCs w:val="24"/>
        </w:rPr>
        <w:t xml:space="preserve">к настоящему постановлению</w:t>
      </w:r>
      <w:r>
        <w:rPr>
          <w:sz w:val="24"/>
          <w:szCs w:val="24"/>
        </w:rPr>
        <w:t xml:space="preserve">.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 Настоящее постановление опубликовать в официальном издании газета «Печенга» и разместить на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в сети Интернет.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/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t xml:space="preserve">Лаврущик</w:t>
      </w:r>
      <w:r>
        <w:t xml:space="preserve"> С.С., 5-05-79</w:t>
      </w: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ind w:left="5528"/>
        <w:jc w:val="left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left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left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26.11.2026 </w:t>
      </w:r>
      <w:r>
        <w:rPr>
          <w:sz w:val="24"/>
          <w:szCs w:val="24"/>
        </w:rPr>
        <w:t xml:space="preserve">№ 1952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left"/>
        <w:rPr>
          <w:sz w:val="24"/>
          <w:szCs w:val="24"/>
        </w:rPr>
        <w:suppressLineNumbers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left"/>
        <w:tabs>
          <w:tab w:val="left" w:pos="2044" w:leader="none"/>
          <w:tab w:val="left" w:pos="567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«Приложение </w:t>
      </w:r>
      <w:r>
        <w:rPr>
          <w:sz w:val="24"/>
          <w:szCs w:val="24"/>
        </w:rPr>
        <w:t xml:space="preserve">1.10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left"/>
        <w:tabs>
          <w:tab w:val="left" w:pos="2044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к схеме размещения </w:t>
      </w:r>
      <w:r>
        <w:rPr>
          <w:sz w:val="24"/>
          <w:szCs w:val="24"/>
        </w:rPr>
        <w:t xml:space="preserve">нестационарных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left"/>
        <w:tabs>
          <w:tab w:val="left" w:pos="2044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торговых объектов на территории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left"/>
        <w:tabs>
          <w:tab w:val="left" w:pos="2044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2044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Адрес: п. Никель, пр. </w:t>
      </w:r>
      <w:r>
        <w:rPr>
          <w:sz w:val="26"/>
          <w:szCs w:val="26"/>
        </w:rPr>
        <w:t xml:space="preserve">Гвардейский</w:t>
      </w:r>
      <w:r>
        <w:rPr>
          <w:sz w:val="26"/>
          <w:szCs w:val="26"/>
        </w:rPr>
        <w:t xml:space="preserve">, между домами № 35 и № 37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b/>
          <w:sz w:val="24"/>
          <w:szCs w:val="24"/>
        </w:rPr>
      </w:pP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120512</wp:posOffset>
                </wp:positionH>
                <wp:positionV relativeFrom="paragraph">
                  <wp:posOffset>104499</wp:posOffset>
                </wp:positionV>
                <wp:extent cx="5663921" cy="6089301"/>
                <wp:effectExtent l="0" t="0" r="0" b="6985"/>
                <wp:wrapNone/>
                <wp:docPr id="2" name="Группа 3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663921" cy="6089301"/>
                          <a:chOff x="0" y="0"/>
                          <a:chExt cx="5663921" cy="6089301"/>
                        </a:xfrm>
                      </wpg:grpSpPr>
                      <pic:pic xmlns:pic="http://schemas.openxmlformats.org/drawingml/2006/picture">
                        <pic:nvPicPr>
                          <pic:cNvPr id="358" name="Рисунок 358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1"/>
                          <a:stretch/>
                        </pic:blipFill>
                        <pic:spPr bwMode="auto">
                          <a:xfrm>
                            <a:off x="0" y="0"/>
                            <a:ext cx="5663921" cy="608930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9" name=""/>
                        <wps:cNvSpPr/>
                        <wps:spPr bwMode="auto">
                          <a:xfrm rot="19587010">
                            <a:off x="2530476" y="3092276"/>
                            <a:ext cx="386418" cy="2286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1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,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2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0000" style="position:absolute;z-index:251687936;o:allowoverlap:true;o:allowincell:true;mso-position-horizontal-relative:text;margin-left:9.49pt;mso-position-horizontal:absolute;mso-position-vertical-relative:text;margin-top:8.23pt;mso-position-vertical:absolute;width:445.98pt;height:479.47pt;mso-wrap-distance-left:9.00pt;mso-wrap-distance-top:0.00pt;mso-wrap-distance-right:9.00pt;mso-wrap-distance-bottom:0.00pt;" coordorigin="0,0" coordsize="56639,60893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2" o:spid="_x0000_s2" type="#_x0000_t75" style="position:absolute;left:0;top:0;width:56639;height:60893;" stroked="false">
                  <v:path textboxrect="0,0,0,0"/>
                  <v:imagedata r:id="rId11" o:title=""/>
                </v:shape>
                <v:shape id="shape 3" o:spid="_x0000_s3" o:spt="1" type="#_x0000_t1" style="position:absolute;left:25304;top:30922;width:3864;height:2286;rotation:326;v-text-anchor:middle;visibility:visible;" fillcolor="#FFFFFF" strokecolor="#000000" strokeweight="2.00pt">
                  <v:stroke dashstyle="solid"/>
                  <v:textbox inset="0,0,0,0">
                    <w:txbxContent>
                      <w:p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1</w:t>
                        </w:r>
                        <w:r>
                          <w:rPr>
                            <w:sz w:val="18"/>
                            <w:szCs w:val="18"/>
                          </w:rPr>
                          <w:t xml:space="preserve">,</w:t>
                        </w:r>
                        <w:r>
                          <w:rPr>
                            <w:sz w:val="18"/>
                            <w:szCs w:val="18"/>
                          </w:rPr>
                          <w:t xml:space="preserve">2</w:t>
                        </w:r>
                        <w:r>
                          <w:rPr>
                            <w:sz w:val="18"/>
                            <w:szCs w:val="18"/>
                          </w:rPr>
                        </w:r>
                        <w:r>
                          <w:rPr>
                            <w:sz w:val="18"/>
                            <w:szCs w:val="18"/>
                          </w:rPr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4890770</wp:posOffset>
                </wp:positionH>
                <wp:positionV relativeFrom="paragraph">
                  <wp:posOffset>140335</wp:posOffset>
                </wp:positionV>
                <wp:extent cx="895350" cy="292735"/>
                <wp:effectExtent l="38100" t="0" r="19050" b="12065"/>
                <wp:wrapNone/>
                <wp:docPr id="3" name="Группа 3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895350" cy="292735"/>
                          <a:chOff x="0" y="0"/>
                          <a:chExt cx="866775" cy="257175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153620"/>
                            <a:ext cx="866775" cy="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248717" y="0"/>
                            <a:ext cx="419100" cy="2571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jc w:val="center"/>
                              </w:pPr>
                              <w:r>
                                <w:t xml:space="preserve">20м</w:t>
                              </w:r>
                              <w:r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" o:spid="_x0000_s0000" style="position:absolute;z-index:251688960;o:allowoverlap:true;o:allowincell:true;mso-position-horizontal-relative:text;margin-left:385.10pt;mso-position-horizontal:absolute;mso-position-vertical-relative:text;margin-top:11.05pt;mso-position-vertical:absolute;width:70.50pt;height:23.05pt;mso-wrap-distance-left:9.00pt;mso-wrap-distance-top:0.00pt;mso-wrap-distance-right:9.00pt;mso-wrap-distance-bottom:0.00pt;" coordorigin="0,0" coordsize="8667,2571">
                <v:line id="shape 5" o:spid="_x0000_s5" style="position:absolute;left:0;text-align:left;z-index:251688960;visibility:visible;" from="385.1pt,11.0pt" to="455.6pt,34.1pt" filled="f" strokecolor="#000000" strokeweight="2.00pt">
                  <v:stroke dashstyle="solid"/>
                </v:line>
                <v:shape id="shape 6" o:spid="_x0000_s6" o:spt="1" type="#_x0000_t1" style="position:absolute;left:2487;top:0;width:4191;height:2571;v-text-anchor:middle;visibility:visible;" fillcolor="#FFFFFF" strokecolor="#000000" strokeweight="2.00pt">
                  <v:stroke dashstyle="solid"/>
                  <v:textbox inset="0,0,0,0">
                    <w:txbxContent>
                      <w:p>
                        <w:pPr>
                          <w:jc w:val="center"/>
                        </w:pPr>
                        <w:r>
                          <w:t xml:space="preserve">20м</w:t>
                        </w:r>
                        <w:r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Условные обозначения: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43815</wp:posOffset>
                </wp:positionH>
                <wp:positionV relativeFrom="paragraph">
                  <wp:posOffset>29210</wp:posOffset>
                </wp:positionV>
                <wp:extent cx="438150" cy="294005"/>
                <wp:effectExtent l="0" t="0" r="19050" b="10795"/>
                <wp:wrapNone/>
                <wp:docPr id="4" name="Прямоугольник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38149" cy="2940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 xml:space="preserve">1</w:t>
                            </w:r>
                            <w:r>
                              <w:t xml:space="preserve">, </w:t>
                            </w:r>
                            <w:r>
                              <w:rPr>
                                <w:lang w:val="en-US"/>
                              </w:rPr>
                              <w:t xml:space="preserve">2</w:t>
                            </w:r>
                            <w:r>
                              <w:rPr>
                                <w:lang w:val="en-US"/>
                              </w:rPr>
                            </w:r>
                            <w:r>
                              <w:rPr>
                                <w:lang w:val="en-US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7" o:spid="_x0000_s7" o:spt="1" type="#_x0000_t1" style="position:absolute;z-index:251686912;o:allowoverlap:true;o:allowincell:true;mso-position-horizontal-relative:text;margin-left:3.45pt;mso-position-horizontal:absolute;mso-position-vertical-relative:text;margin-top:2.30pt;mso-position-vertical:absolute;width:34.50pt;height:23.15pt;mso-wrap-distance-left:9.00pt;mso-wrap-distance-top:0.00pt;mso-wrap-distance-right:9.00pt;mso-wrap-distance-bottom:0.00pt;v-text-anchor:middle;visibility:visible;" fillcolor="#FFFFFF" strokecolor="#000000" strokeweight="2.00pt">
                <v:stroke dashstyle="solid"/>
                <v:textbox inset="0,0,0,0">
                  <w:txbxContent>
                    <w:p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 xml:space="preserve">1</w:t>
                      </w:r>
                      <w:r>
                        <w:t xml:space="preserve">, </w:t>
                      </w:r>
                      <w:r>
                        <w:rPr>
                          <w:lang w:val="en-US"/>
                        </w:rPr>
                        <w:t xml:space="preserve">2</w:t>
                      </w:r>
                      <w:r>
                        <w:rPr>
                          <w:lang w:val="en-US"/>
                        </w:rPr>
                      </w:r>
                      <w:r>
                        <w:rPr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6"/>
          <w:szCs w:val="26"/>
        </w:rPr>
        <w:t xml:space="preserve">                  </w:t>
      </w:r>
      <w:r>
        <w:rPr>
          <w:sz w:val="26"/>
          <w:szCs w:val="26"/>
        </w:rPr>
        <w:t xml:space="preserve">Место размещения нестационарного торгового объекта (торговая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</w:t>
      </w:r>
      <w:r>
        <w:rPr>
          <w:sz w:val="26"/>
          <w:szCs w:val="26"/>
        </w:rPr>
        <w:t xml:space="preserve">палатка, торговые места)</w:t>
      </w:r>
      <w:r>
        <w:rPr>
          <w:sz w:val="26"/>
          <w:szCs w:val="26"/>
        </w:rPr>
        <w:t xml:space="preserve">».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 w:clear="all"/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5528"/>
        <w:jc w:val="left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№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left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left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от 26.11.2025 № 1952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left"/>
        <w:rPr>
          <w:sz w:val="24"/>
          <w:szCs w:val="24"/>
        </w:rPr>
        <w:suppressLineNumbers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left"/>
        <w:tabs>
          <w:tab w:val="left" w:pos="2044" w:leader="none"/>
        </w:tabs>
        <w:rPr>
          <w:sz w:val="24"/>
          <w:szCs w:val="26"/>
        </w:rPr>
        <w:suppressLineNumbers w:val="0"/>
      </w:pPr>
      <w:r>
        <w:rPr>
          <w:sz w:val="24"/>
          <w:szCs w:val="26"/>
        </w:rPr>
        <w:t xml:space="preserve">«Приложение 2.6</w:t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ind w:left="5528"/>
        <w:jc w:val="left"/>
        <w:tabs>
          <w:tab w:val="left" w:pos="2044" w:leader="none"/>
        </w:tabs>
        <w:rPr>
          <w:sz w:val="24"/>
          <w:szCs w:val="26"/>
        </w:rPr>
        <w:suppressLineNumbers w:val="0"/>
      </w:pPr>
      <w:r>
        <w:rPr>
          <w:sz w:val="24"/>
          <w:szCs w:val="26"/>
        </w:rPr>
        <w:t xml:space="preserve">к схеме размещения </w:t>
      </w:r>
      <w:r>
        <w:rPr>
          <w:sz w:val="24"/>
          <w:szCs w:val="26"/>
        </w:rPr>
        <w:t xml:space="preserve">нестационарных</w:t>
      </w:r>
      <w:r>
        <w:rPr>
          <w:sz w:val="24"/>
          <w:szCs w:val="26"/>
        </w:rPr>
        <w:t xml:space="preserve"> </w:t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ind w:left="5528"/>
        <w:jc w:val="left"/>
        <w:tabs>
          <w:tab w:val="left" w:pos="2044" w:leader="none"/>
        </w:tabs>
        <w:rPr>
          <w:sz w:val="24"/>
          <w:szCs w:val="26"/>
        </w:rPr>
        <w:suppressLineNumbers w:val="0"/>
      </w:pPr>
      <w:r>
        <w:rPr>
          <w:sz w:val="24"/>
          <w:szCs w:val="26"/>
        </w:rPr>
        <w:t xml:space="preserve">торговых объектов</w:t>
      </w:r>
      <w:r>
        <w:rPr>
          <w:sz w:val="24"/>
          <w:szCs w:val="26"/>
        </w:rPr>
        <w:t xml:space="preserve"> </w:t>
      </w:r>
      <w:r>
        <w:rPr>
          <w:sz w:val="24"/>
          <w:szCs w:val="26"/>
        </w:rPr>
        <w:t xml:space="preserve">на территории </w:t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ind w:left="5528"/>
        <w:jc w:val="left"/>
        <w:tabs>
          <w:tab w:val="left" w:pos="2044" w:leader="none"/>
        </w:tabs>
        <w:rPr>
          <w:sz w:val="24"/>
          <w:szCs w:val="26"/>
        </w:rPr>
        <w:suppressLineNumbers w:val="0"/>
      </w:pPr>
      <w:r>
        <w:rPr>
          <w:sz w:val="24"/>
          <w:szCs w:val="26"/>
        </w:rPr>
        <w:t xml:space="preserve">Печенгского</w:t>
      </w:r>
      <w:r>
        <w:rPr>
          <w:sz w:val="24"/>
          <w:szCs w:val="26"/>
        </w:rPr>
        <w:t xml:space="preserve"> муниципального округа</w:t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jc w:val="center"/>
        <w:tabs>
          <w:tab w:val="left" w:pos="2044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5894705</wp:posOffset>
                </wp:positionH>
                <wp:positionV relativeFrom="paragraph">
                  <wp:posOffset>6700520</wp:posOffset>
                </wp:positionV>
                <wp:extent cx="419100" cy="257175"/>
                <wp:effectExtent l="0" t="0" r="19050" b="28575"/>
                <wp:wrapNone/>
                <wp:docPr id="5" name="Прямоугольник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1910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t xml:space="preserve">20м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8" o:spid="_x0000_s8" o:spt="1" type="#_x0000_t1" style="position:absolute;z-index:251692032;o:allowoverlap:true;o:allowincell:true;mso-position-horizontal-relative:text;margin-left:464.15pt;mso-position-horizontal:absolute;mso-position-vertical-relative:text;margin-top:527.60pt;mso-position-vertical:absolute;width:33.00pt;height:20.25pt;mso-wrap-distance-left:9.00pt;mso-wrap-distance-top:0.00pt;mso-wrap-distance-right:9.00pt;mso-wrap-distance-bottom:0.00pt;v-text-anchor:middle;visibility:visible;" fillcolor="#FFFFFF" strokecolor="#000000" strokeweight="2.00pt">
                <v:stroke dashstyle="solid"/>
                <v:textbox inset="0,0,0,0">
                  <w:txbxContent>
                    <w:p>
                      <w:pPr>
                        <w:jc w:val="center"/>
                      </w:pPr>
                      <w:r>
                        <w:t xml:space="preserve">20м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5666105</wp:posOffset>
                </wp:positionH>
                <wp:positionV relativeFrom="paragraph">
                  <wp:posOffset>6862445</wp:posOffset>
                </wp:positionV>
                <wp:extent cx="866775" cy="0"/>
                <wp:effectExtent l="38100" t="38100" r="66675" b="95250"/>
                <wp:wrapNone/>
                <wp:docPr id="6" name="Прямая соединительная линия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86677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9" o:spid="_x0000_s9" style="position:absolute;left:0;text-align:left;z-index:251691008;mso-wrap-distance-left:9.00pt;mso-wrap-distance-top:0.00pt;mso-wrap-distance-right:9.00pt;mso-wrap-distance-bottom:0.00pt;visibility:visible;" from="446.1pt,540.4pt" to="514.4pt,540.4pt" filled="f" strokecolor="#000000" strokeweight="2.00pt">
                <v:stroke dashstyle="solid"/>
              </v:line>
            </w:pict>
          </mc:Fallback>
        </mc:AlternateContent>
      </w:r>
      <w:r>
        <w:rPr>
          <w:sz w:val="26"/>
          <w:szCs w:val="26"/>
        </w:rPr>
        <w:t xml:space="preserve">Адрес:</w:t>
      </w:r>
      <w:r>
        <w:rPr>
          <w:sz w:val="26"/>
          <w:szCs w:val="26"/>
        </w:rPr>
        <w:t xml:space="preserve"> </w:t>
      </w:r>
      <w:r>
        <w:t xml:space="preserve"> </w:t>
      </w:r>
      <w:r>
        <w:rPr>
          <w:sz w:val="26"/>
          <w:szCs w:val="26"/>
        </w:rPr>
        <w:t xml:space="preserve">г. Заполярный,</w:t>
      </w:r>
      <w:r>
        <w:t xml:space="preserve"> </w:t>
      </w:r>
      <w:r>
        <w:rPr>
          <w:sz w:val="26"/>
          <w:szCs w:val="26"/>
        </w:rPr>
        <w:t xml:space="preserve">в районе</w:t>
      </w:r>
      <w:r>
        <w:t xml:space="preserve"> </w:t>
      </w:r>
      <w:r>
        <w:rPr>
          <w:sz w:val="26"/>
          <w:szCs w:val="26"/>
        </w:rPr>
        <w:t xml:space="preserve">ул. </w:t>
      </w:r>
      <w:r>
        <w:rPr>
          <w:sz w:val="26"/>
          <w:szCs w:val="26"/>
        </w:rPr>
        <w:t xml:space="preserve">Юбилейная</w:t>
      </w:r>
      <w:r>
        <w:rPr>
          <w:sz w:val="26"/>
          <w:szCs w:val="26"/>
        </w:rPr>
        <w:t xml:space="preserve">, д. 8а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3699192</wp:posOffset>
                </wp:positionH>
                <wp:positionV relativeFrom="paragraph">
                  <wp:posOffset>3391216</wp:posOffset>
                </wp:positionV>
                <wp:extent cx="308610" cy="257175"/>
                <wp:effectExtent l="82867" t="69533" r="60006" b="60006"/>
                <wp:wrapNone/>
                <wp:docPr id="7" name="Прямоугольник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18281625">
                          <a:off x="0" y="0"/>
                          <a:ext cx="30861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t xml:space="preserve">1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0" o:spid="_x0000_s10" o:spt="1" type="#_x0000_t1" style="position:absolute;z-index:251693056;o:allowoverlap:true;o:allowincell:true;mso-position-horizontal-relative:text;margin-left:291.27pt;mso-position-horizontal:absolute;mso-position-vertical-relative:text;margin-top:267.02pt;mso-position-vertical:absolute;width:24.30pt;height:20.25pt;mso-wrap-distance-left:9.00pt;mso-wrap-distance-top:0.00pt;mso-wrap-distance-right:9.00pt;mso-wrap-distance-bottom:0.00pt;rotation:304;v-text-anchor:middle;visibility:visible;" fillcolor="#FFFFFF" strokecolor="#000000" strokeweight="2.00pt">
                <v:stroke dashstyle="solid"/>
                <v:textbox inset="0,0,0,0">
                  <w:txbxContent>
                    <w:p>
                      <w:pPr>
                        <w:jc w:val="center"/>
                      </w:pPr>
                      <w:r>
                        <w:t xml:space="preserve">1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3302284</wp:posOffset>
                </wp:positionH>
                <wp:positionV relativeFrom="paragraph">
                  <wp:posOffset>3550920</wp:posOffset>
                </wp:positionV>
                <wp:extent cx="308610" cy="257175"/>
                <wp:effectExtent l="76200" t="95250" r="53340" b="85725"/>
                <wp:wrapNone/>
                <wp:docPr id="8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12837764">
                          <a:off x="0" y="0"/>
                          <a:ext cx="30861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t xml:space="preserve">2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1" o:spid="_x0000_s11" o:spt="1" type="#_x0000_t1" style="position:absolute;z-index:251696128;o:allowoverlap:true;o:allowincell:true;mso-position-horizontal-relative:text;margin-left:260.02pt;mso-position-horizontal:absolute;mso-position-vertical-relative:text;margin-top:279.60pt;mso-position-vertical:absolute;width:24.30pt;height:20.25pt;mso-wrap-distance-left:9.00pt;mso-wrap-distance-top:0.00pt;mso-wrap-distance-right:9.00pt;mso-wrap-distance-bottom:0.00pt;rotation:213;v-text-anchor:middle;visibility:visible;" fillcolor="#FFFFFF" strokecolor="#000000" strokeweight="2.00pt">
                <v:stroke dashstyle="solid"/>
                <v:textbox inset="0,0,0,0">
                  <w:txbxContent>
                    <w:p>
                      <w:pPr>
                        <w:jc w:val="center"/>
                      </w:pPr>
                      <w:r>
                        <w:t xml:space="preserve">2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26"/>
          <w:szCs w:val="2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09037" cy="5882790"/>
                <wp:effectExtent l="0" t="0" r="6350" b="3810"/>
                <wp:docPr id="9" name="Рисунок 345" descr="C:\Users\levkova.APR\Desktop\Снимок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 descr="C:\Users\levkova.APR\Desktop\Снимок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710325" cy="58841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449.53pt;height:463.21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Условные обозначения: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1416"/>
        <w:rPr>
          <w:sz w:val="26"/>
          <w:szCs w:val="26"/>
        </w:rPr>
      </w:pP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46355</wp:posOffset>
                </wp:positionH>
                <wp:positionV relativeFrom="paragraph">
                  <wp:posOffset>6985</wp:posOffset>
                </wp:positionV>
                <wp:extent cx="333375" cy="244975"/>
                <wp:effectExtent l="0" t="0" r="28575" b="22225"/>
                <wp:wrapNone/>
                <wp:docPr id="10" name="Прямоугольник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33375" cy="244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1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3" o:spid="_x0000_s13" o:spt="1" type="#_x0000_t1" style="position:absolute;z-index:251694080;o:allowoverlap:true;o:allowincell:true;mso-position-horizontal-relative:text;margin-left:3.65pt;mso-position-horizontal:absolute;mso-position-vertical-relative:text;margin-top:0.55pt;mso-position-vertical:absolute;width:26.25pt;height:19.29pt;mso-wrap-distance-left:9.00pt;mso-wrap-distance-top:0.00pt;mso-wrap-distance-right:9.00pt;mso-wrap-distance-bottom:0.00pt;v-text-anchor:middle;visibility:visible;" fillcolor="#FFFFFF" strokecolor="#000000" strokeweight="2.00pt">
                <v:stroke dashstyle="solid"/>
                <v:textbox inset="0,0,0,0">
                  <w:txbxContent>
                    <w:p>
                      <w:pPr>
                        <w:jc w:val="center"/>
                      </w:pPr>
                      <w:r>
                        <w:rPr>
                          <w:sz w:val="16"/>
                          <w:szCs w:val="16"/>
                        </w:rPr>
                        <w:t xml:space="preserve">1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26"/>
          <w:szCs w:val="26"/>
        </w:rPr>
        <w:t xml:space="preserve">Место размещения нестационарного торгового объекта (торговая палатка, торговые места, автофургон)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1416"/>
        <w:rPr>
          <w:sz w:val="24"/>
          <w:szCs w:val="26"/>
        </w:rPr>
      </w:pPr>
      <w:r>
        <w:rPr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46355</wp:posOffset>
                </wp:positionH>
                <wp:positionV relativeFrom="paragraph">
                  <wp:posOffset>6985</wp:posOffset>
                </wp:positionV>
                <wp:extent cx="333375" cy="244975"/>
                <wp:effectExtent l="0" t="0" r="28575" b="22225"/>
                <wp:wrapNone/>
                <wp:docPr id="11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33375" cy="244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2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4" o:spid="_x0000_s14" o:spt="1" type="#_x0000_t1" style="position:absolute;z-index:251698176;o:allowoverlap:true;o:allowincell:true;mso-position-horizontal-relative:text;margin-left:3.65pt;mso-position-horizontal:absolute;mso-position-vertical-relative:text;margin-top:0.55pt;mso-position-vertical:absolute;width:26.25pt;height:19.29pt;mso-wrap-distance-left:9.00pt;mso-wrap-distance-top:0.00pt;mso-wrap-distance-right:9.00pt;mso-wrap-distance-bottom:0.00pt;v-text-anchor:middle;visibility:visible;" fillcolor="#FFFFFF" strokecolor="#000000" strokeweight="2.00pt">
                <v:stroke dashstyle="solid"/>
                <v:textbox inset="0,0,0,0">
                  <w:txbxContent>
                    <w:p>
                      <w:pPr>
                        <w:jc w:val="center"/>
                      </w:pPr>
                      <w:r>
                        <w:rPr>
                          <w:sz w:val="16"/>
                          <w:szCs w:val="16"/>
                        </w:rPr>
                        <w:t xml:space="preserve">2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26"/>
          <w:szCs w:val="26"/>
        </w:rPr>
        <w:t xml:space="preserve">Место размещения нестационарного торгового объекта (т</w:t>
      </w:r>
      <w:r>
        <w:rPr>
          <w:sz w:val="26"/>
          <w:szCs w:val="26"/>
        </w:rPr>
        <w:t xml:space="preserve">орговая палатка, торговые места</w:t>
      </w:r>
      <w:r>
        <w:rPr>
          <w:sz w:val="26"/>
          <w:szCs w:val="26"/>
        </w:rPr>
        <w:t xml:space="preserve">)</w:t>
      </w:r>
      <w:r>
        <w:rPr>
          <w:sz w:val="26"/>
          <w:szCs w:val="26"/>
        </w:rPr>
        <w:t xml:space="preserve">».</w:t>
      </w:r>
      <w:r>
        <w:rPr>
          <w:sz w:val="24"/>
          <w:szCs w:val="26"/>
        </w:rPr>
      </w:r>
      <w:r>
        <w:rPr>
          <w:sz w:val="24"/>
          <w:szCs w:val="26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8">
    <w:name w:val="Heading 1 Char"/>
    <w:basedOn w:val="703"/>
    <w:link w:val="694"/>
    <w:uiPriority w:val="9"/>
    <w:rPr>
      <w:rFonts w:ascii="Arial" w:hAnsi="Arial" w:eastAsia="Arial" w:cs="Arial"/>
      <w:sz w:val="40"/>
      <w:szCs w:val="40"/>
    </w:rPr>
  </w:style>
  <w:style w:type="character" w:styleId="659">
    <w:name w:val="Heading 2 Char"/>
    <w:basedOn w:val="703"/>
    <w:link w:val="695"/>
    <w:uiPriority w:val="9"/>
    <w:rPr>
      <w:rFonts w:ascii="Arial" w:hAnsi="Arial" w:eastAsia="Arial" w:cs="Arial"/>
      <w:sz w:val="34"/>
    </w:rPr>
  </w:style>
  <w:style w:type="character" w:styleId="660">
    <w:name w:val="Heading 3 Char"/>
    <w:basedOn w:val="703"/>
    <w:link w:val="696"/>
    <w:uiPriority w:val="9"/>
    <w:rPr>
      <w:rFonts w:ascii="Arial" w:hAnsi="Arial" w:eastAsia="Arial" w:cs="Arial"/>
      <w:sz w:val="30"/>
      <w:szCs w:val="30"/>
    </w:rPr>
  </w:style>
  <w:style w:type="character" w:styleId="661">
    <w:name w:val="Heading 5 Char"/>
    <w:basedOn w:val="703"/>
    <w:link w:val="698"/>
    <w:uiPriority w:val="9"/>
    <w:rPr>
      <w:rFonts w:ascii="Arial" w:hAnsi="Arial" w:eastAsia="Arial" w:cs="Arial"/>
      <w:b/>
      <w:bCs/>
      <w:sz w:val="24"/>
      <w:szCs w:val="24"/>
    </w:rPr>
  </w:style>
  <w:style w:type="character" w:styleId="662">
    <w:name w:val="Heading 6 Char"/>
    <w:basedOn w:val="703"/>
    <w:link w:val="699"/>
    <w:uiPriority w:val="9"/>
    <w:rPr>
      <w:rFonts w:ascii="Arial" w:hAnsi="Arial" w:eastAsia="Arial" w:cs="Arial"/>
      <w:b/>
      <w:bCs/>
      <w:sz w:val="22"/>
      <w:szCs w:val="22"/>
    </w:rPr>
  </w:style>
  <w:style w:type="character" w:styleId="663">
    <w:name w:val="Heading 7 Char"/>
    <w:basedOn w:val="703"/>
    <w:link w:val="70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4">
    <w:name w:val="Heading 8 Char"/>
    <w:basedOn w:val="703"/>
    <w:link w:val="701"/>
    <w:uiPriority w:val="9"/>
    <w:rPr>
      <w:rFonts w:ascii="Arial" w:hAnsi="Arial" w:eastAsia="Arial" w:cs="Arial"/>
      <w:i/>
      <w:iCs/>
      <w:sz w:val="22"/>
      <w:szCs w:val="22"/>
    </w:rPr>
  </w:style>
  <w:style w:type="character" w:styleId="665">
    <w:name w:val="Heading 9 Char"/>
    <w:basedOn w:val="703"/>
    <w:link w:val="702"/>
    <w:uiPriority w:val="9"/>
    <w:rPr>
      <w:rFonts w:ascii="Arial" w:hAnsi="Arial" w:eastAsia="Arial" w:cs="Arial"/>
      <w:i/>
      <w:iCs/>
      <w:sz w:val="21"/>
      <w:szCs w:val="21"/>
    </w:rPr>
  </w:style>
  <w:style w:type="character" w:styleId="666">
    <w:name w:val="Title Char"/>
    <w:basedOn w:val="703"/>
    <w:link w:val="715"/>
    <w:uiPriority w:val="10"/>
    <w:rPr>
      <w:sz w:val="48"/>
      <w:szCs w:val="48"/>
    </w:rPr>
  </w:style>
  <w:style w:type="character" w:styleId="667">
    <w:name w:val="Subtitle Char"/>
    <w:basedOn w:val="703"/>
    <w:link w:val="717"/>
    <w:uiPriority w:val="11"/>
    <w:rPr>
      <w:sz w:val="24"/>
      <w:szCs w:val="24"/>
    </w:rPr>
  </w:style>
  <w:style w:type="character" w:styleId="668">
    <w:name w:val="Quote Char"/>
    <w:link w:val="719"/>
    <w:uiPriority w:val="29"/>
    <w:rPr>
      <w:i/>
    </w:rPr>
  </w:style>
  <w:style w:type="character" w:styleId="669">
    <w:name w:val="Intense Quote Char"/>
    <w:link w:val="721"/>
    <w:uiPriority w:val="30"/>
    <w:rPr>
      <w:i/>
    </w:rPr>
  </w:style>
  <w:style w:type="character" w:styleId="670">
    <w:name w:val="Header Char"/>
    <w:basedOn w:val="703"/>
    <w:link w:val="723"/>
    <w:uiPriority w:val="99"/>
  </w:style>
  <w:style w:type="character" w:styleId="671">
    <w:name w:val="Caption Char"/>
    <w:basedOn w:val="727"/>
    <w:link w:val="725"/>
    <w:uiPriority w:val="99"/>
  </w:style>
  <w:style w:type="table" w:styleId="672">
    <w:name w:val="Plain Table 1"/>
    <w:basedOn w:val="7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2"/>
    <w:basedOn w:val="70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5">
    <w:name w:val="Plain Table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Plain Table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7">
    <w:name w:val="Grid Table 1 Light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9">
    <w:name w:val="Grid Table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0">
    <w:name w:val="Grid Table 4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1">
    <w:name w:val="Grid Table 5 Dark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2">
    <w:name w:val="Grid Table 6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3">
    <w:name w:val="Grid Table 7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List Table 1 Light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List Table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6">
    <w:name w:val="List Table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List Table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List Table 5 Dark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9">
    <w:name w:val="List Table 6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0">
    <w:name w:val="List Table 7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91">
    <w:name w:val="Footnote Text Char"/>
    <w:link w:val="854"/>
    <w:uiPriority w:val="99"/>
    <w:rPr>
      <w:sz w:val="18"/>
    </w:rPr>
  </w:style>
  <w:style w:type="character" w:styleId="692">
    <w:name w:val="Endnote Text Char"/>
    <w:link w:val="857"/>
    <w:uiPriority w:val="99"/>
    <w:rPr>
      <w:sz w:val="20"/>
    </w:rPr>
  </w:style>
  <w:style w:type="paragraph" w:styleId="69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94">
    <w:name w:val="Heading 1"/>
    <w:basedOn w:val="693"/>
    <w:next w:val="693"/>
    <w:link w:val="70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5">
    <w:name w:val="Heading 2"/>
    <w:basedOn w:val="693"/>
    <w:next w:val="693"/>
    <w:link w:val="70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6">
    <w:name w:val="Heading 3"/>
    <w:basedOn w:val="693"/>
    <w:next w:val="693"/>
    <w:link w:val="70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7">
    <w:name w:val="Heading 4"/>
    <w:basedOn w:val="693"/>
    <w:next w:val="693"/>
    <w:link w:val="871"/>
    <w:qFormat/>
    <w:pPr>
      <w:ind w:firstLine="709"/>
      <w:keepNext/>
      <w:outlineLvl w:val="3"/>
    </w:pPr>
    <w:rPr>
      <w:sz w:val="28"/>
    </w:rPr>
  </w:style>
  <w:style w:type="paragraph" w:styleId="698">
    <w:name w:val="Heading 5"/>
    <w:basedOn w:val="693"/>
    <w:next w:val="693"/>
    <w:link w:val="71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9">
    <w:name w:val="Heading 6"/>
    <w:basedOn w:val="693"/>
    <w:next w:val="693"/>
    <w:link w:val="71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0">
    <w:name w:val="Heading 7"/>
    <w:basedOn w:val="693"/>
    <w:next w:val="693"/>
    <w:link w:val="71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693"/>
    <w:next w:val="693"/>
    <w:link w:val="71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2">
    <w:name w:val="Heading 9"/>
    <w:basedOn w:val="693"/>
    <w:next w:val="693"/>
    <w:link w:val="71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3" w:default="1">
    <w:name w:val="Default Paragraph Font"/>
    <w:uiPriority w:val="1"/>
    <w:semiHidden/>
    <w:unhideWhenUsed/>
  </w:style>
  <w:style w:type="table" w:styleId="70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5" w:default="1">
    <w:name w:val="No List"/>
    <w:uiPriority w:val="99"/>
    <w:semiHidden/>
    <w:unhideWhenUsed/>
  </w:style>
  <w:style w:type="character" w:styleId="706" w:customStyle="1">
    <w:name w:val="Заголовок 1 Знак"/>
    <w:basedOn w:val="703"/>
    <w:link w:val="694"/>
    <w:uiPriority w:val="9"/>
    <w:rPr>
      <w:rFonts w:ascii="Arial" w:hAnsi="Arial" w:eastAsia="Arial" w:cs="Arial"/>
      <w:sz w:val="40"/>
      <w:szCs w:val="40"/>
    </w:rPr>
  </w:style>
  <w:style w:type="character" w:styleId="707" w:customStyle="1">
    <w:name w:val="Заголовок 2 Знак"/>
    <w:basedOn w:val="703"/>
    <w:link w:val="695"/>
    <w:uiPriority w:val="9"/>
    <w:rPr>
      <w:rFonts w:ascii="Arial" w:hAnsi="Arial" w:eastAsia="Arial" w:cs="Arial"/>
      <w:sz w:val="34"/>
    </w:rPr>
  </w:style>
  <w:style w:type="character" w:styleId="708" w:customStyle="1">
    <w:name w:val="Заголовок 3 Знак"/>
    <w:basedOn w:val="703"/>
    <w:link w:val="696"/>
    <w:uiPriority w:val="9"/>
    <w:rPr>
      <w:rFonts w:ascii="Arial" w:hAnsi="Arial" w:eastAsia="Arial" w:cs="Arial"/>
      <w:sz w:val="30"/>
      <w:szCs w:val="30"/>
    </w:rPr>
  </w:style>
  <w:style w:type="character" w:styleId="709" w:customStyle="1">
    <w:name w:val="Heading 4 Char"/>
    <w:basedOn w:val="703"/>
    <w:uiPriority w:val="9"/>
    <w:rPr>
      <w:rFonts w:ascii="Arial" w:hAnsi="Arial" w:eastAsia="Arial" w:cs="Arial"/>
      <w:b/>
      <w:bCs/>
      <w:sz w:val="26"/>
      <w:szCs w:val="26"/>
    </w:rPr>
  </w:style>
  <w:style w:type="character" w:styleId="710" w:customStyle="1">
    <w:name w:val="Заголовок 5 Знак"/>
    <w:basedOn w:val="703"/>
    <w:link w:val="698"/>
    <w:uiPriority w:val="9"/>
    <w:rPr>
      <w:rFonts w:ascii="Arial" w:hAnsi="Arial" w:eastAsia="Arial" w:cs="Arial"/>
      <w:b/>
      <w:bCs/>
      <w:sz w:val="24"/>
      <w:szCs w:val="24"/>
    </w:rPr>
  </w:style>
  <w:style w:type="character" w:styleId="711" w:customStyle="1">
    <w:name w:val="Заголовок 6 Знак"/>
    <w:basedOn w:val="703"/>
    <w:link w:val="699"/>
    <w:uiPriority w:val="9"/>
    <w:rPr>
      <w:rFonts w:ascii="Arial" w:hAnsi="Arial" w:eastAsia="Arial" w:cs="Arial"/>
      <w:b/>
      <w:bCs/>
      <w:sz w:val="22"/>
      <w:szCs w:val="22"/>
    </w:rPr>
  </w:style>
  <w:style w:type="character" w:styleId="712" w:customStyle="1">
    <w:name w:val="Заголовок 7 Знак"/>
    <w:basedOn w:val="703"/>
    <w:link w:val="70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3" w:customStyle="1">
    <w:name w:val="Заголовок 8 Знак"/>
    <w:basedOn w:val="703"/>
    <w:link w:val="701"/>
    <w:uiPriority w:val="9"/>
    <w:rPr>
      <w:rFonts w:ascii="Arial" w:hAnsi="Arial" w:eastAsia="Arial" w:cs="Arial"/>
      <w:i/>
      <w:iCs/>
      <w:sz w:val="22"/>
      <w:szCs w:val="22"/>
    </w:rPr>
  </w:style>
  <w:style w:type="character" w:styleId="714" w:customStyle="1">
    <w:name w:val="Заголовок 9 Знак"/>
    <w:basedOn w:val="703"/>
    <w:link w:val="702"/>
    <w:uiPriority w:val="9"/>
    <w:rPr>
      <w:rFonts w:ascii="Arial" w:hAnsi="Arial" w:eastAsia="Arial" w:cs="Arial"/>
      <w:i/>
      <w:iCs/>
      <w:sz w:val="21"/>
      <w:szCs w:val="21"/>
    </w:rPr>
  </w:style>
  <w:style w:type="paragraph" w:styleId="715">
    <w:name w:val="Title"/>
    <w:basedOn w:val="693"/>
    <w:next w:val="693"/>
    <w:link w:val="71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6" w:customStyle="1">
    <w:name w:val="Название Знак"/>
    <w:basedOn w:val="703"/>
    <w:link w:val="715"/>
    <w:uiPriority w:val="10"/>
    <w:rPr>
      <w:sz w:val="48"/>
      <w:szCs w:val="48"/>
    </w:rPr>
  </w:style>
  <w:style w:type="paragraph" w:styleId="717">
    <w:name w:val="Subtitle"/>
    <w:basedOn w:val="693"/>
    <w:next w:val="693"/>
    <w:link w:val="718"/>
    <w:uiPriority w:val="11"/>
    <w:qFormat/>
    <w:pPr>
      <w:spacing w:before="200" w:after="200"/>
    </w:pPr>
    <w:rPr>
      <w:sz w:val="24"/>
      <w:szCs w:val="24"/>
    </w:rPr>
  </w:style>
  <w:style w:type="character" w:styleId="718" w:customStyle="1">
    <w:name w:val="Подзаголовок Знак"/>
    <w:basedOn w:val="703"/>
    <w:link w:val="717"/>
    <w:uiPriority w:val="11"/>
    <w:rPr>
      <w:sz w:val="24"/>
      <w:szCs w:val="24"/>
    </w:rPr>
  </w:style>
  <w:style w:type="paragraph" w:styleId="719">
    <w:name w:val="Quote"/>
    <w:basedOn w:val="693"/>
    <w:next w:val="693"/>
    <w:link w:val="720"/>
    <w:uiPriority w:val="29"/>
    <w:qFormat/>
    <w:pPr>
      <w:ind w:left="720" w:right="720"/>
    </w:pPr>
    <w:rPr>
      <w:i/>
    </w:rPr>
  </w:style>
  <w:style w:type="character" w:styleId="720" w:customStyle="1">
    <w:name w:val="Цитата 2 Знак"/>
    <w:link w:val="719"/>
    <w:uiPriority w:val="29"/>
    <w:rPr>
      <w:i/>
    </w:rPr>
  </w:style>
  <w:style w:type="paragraph" w:styleId="721">
    <w:name w:val="Intense Quote"/>
    <w:basedOn w:val="693"/>
    <w:next w:val="693"/>
    <w:link w:val="72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2" w:customStyle="1">
    <w:name w:val="Выделенная цитата Знак"/>
    <w:link w:val="721"/>
    <w:uiPriority w:val="30"/>
    <w:rPr>
      <w:i/>
    </w:rPr>
  </w:style>
  <w:style w:type="paragraph" w:styleId="723">
    <w:name w:val="Header"/>
    <w:basedOn w:val="693"/>
    <w:link w:val="72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4" w:customStyle="1">
    <w:name w:val="Верхний колонтитул Знак"/>
    <w:basedOn w:val="703"/>
    <w:link w:val="723"/>
    <w:uiPriority w:val="99"/>
  </w:style>
  <w:style w:type="paragraph" w:styleId="725">
    <w:name w:val="Footer"/>
    <w:basedOn w:val="693"/>
    <w:link w:val="72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6" w:customStyle="1">
    <w:name w:val="Footer Char"/>
    <w:basedOn w:val="703"/>
    <w:uiPriority w:val="99"/>
  </w:style>
  <w:style w:type="paragraph" w:styleId="727">
    <w:name w:val="Caption"/>
    <w:basedOn w:val="693"/>
    <w:next w:val="69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8" w:customStyle="1">
    <w:name w:val="Нижний колонтитул Знак"/>
    <w:link w:val="725"/>
    <w:uiPriority w:val="99"/>
  </w:style>
  <w:style w:type="table" w:styleId="729" w:customStyle="1">
    <w:name w:val="Table Grid Light"/>
    <w:basedOn w:val="704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0" w:customStyle="1">
    <w:name w:val="Таблица простая 11"/>
    <w:basedOn w:val="704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 w:customStyle="1">
    <w:name w:val="Таблица простая 21"/>
    <w:basedOn w:val="70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 w:customStyle="1">
    <w:name w:val="Таблица простая 3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3" w:customStyle="1">
    <w:name w:val="Таблица простая 4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Таблица простая 5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5" w:customStyle="1">
    <w:name w:val="Таблица-сетка 1 светлая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Таблица-сетка 2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Таблица-сетка 3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Таблица-сетка 41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7" w:customStyle="1">
    <w:name w:val="Grid Table 4 - Accent 1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8" w:customStyle="1">
    <w:name w:val="Grid Table 4 - Accent 2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9" w:customStyle="1">
    <w:name w:val="Grid Table 4 - Accent 3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0" w:customStyle="1">
    <w:name w:val="Grid Table 4 - Accent 4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1" w:customStyle="1">
    <w:name w:val="Grid Table 4 - Accent 5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2" w:customStyle="1">
    <w:name w:val="Grid Table 4 - Accent 6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3" w:customStyle="1">
    <w:name w:val="Таблица-сетка 5 темная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0" w:customStyle="1">
    <w:name w:val="Таблица-сетка 6 цветная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1" w:customStyle="1">
    <w:name w:val="Grid Table 6 Colorful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2" w:customStyle="1">
    <w:name w:val="Grid Table 6 Colorful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3" w:customStyle="1">
    <w:name w:val="Grid Table 6 Colorful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4" w:customStyle="1">
    <w:name w:val="Grid Table 6 Colorful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5" w:customStyle="1">
    <w:name w:val="Grid Table 6 Colorful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6" w:customStyle="1">
    <w:name w:val="Grid Table 6 Colorful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7" w:customStyle="1">
    <w:name w:val="Таблица-сетка 7 цветная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Grid Table 7 Colorful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0" w:customStyle="1">
    <w:name w:val="Grid Table 7 Colorful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 w:customStyle="1">
    <w:name w:val="Grid Table 7 Colorful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2" w:customStyle="1">
    <w:name w:val="Grid Table 7 Colorful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 w:customStyle="1">
    <w:name w:val="Grid Table 7 Colorful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 w:customStyle="1">
    <w:name w:val="Список-таблица 1 светлая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Список-таблица 2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8" w:customStyle="1">
    <w:name w:val="Список-таблица 3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Список-таблица 4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Список-таблица 5 темная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Список-таблица 6 цветная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0" w:customStyle="1">
    <w:name w:val="List Table 6 Colorful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1" w:customStyle="1">
    <w:name w:val="List Table 6 Colorful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2" w:customStyle="1">
    <w:name w:val="List Table 6 Colorful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3" w:customStyle="1">
    <w:name w:val="List Table 6 Colorful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4" w:customStyle="1">
    <w:name w:val="List Table 6 Colorful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5" w:customStyle="1">
    <w:name w:val="List Table 6 Colorful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6" w:customStyle="1">
    <w:name w:val="Список-таблица 7 цветная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st Table 7 Colorful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List Table 7 Colorful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st Table 7 Colorful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st Table 7 Colorful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st Table 7 Colorful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Lined - Accent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Lined - Accent 1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Lined - Accent 2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Lined - Accent 3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Lined - Accent 4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Lined - Accent 5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Lined - Accent 6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 &amp; Lined - Accent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1" w:customStyle="1">
    <w:name w:val="Bordered &amp; Lined - Accent 1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2" w:customStyle="1">
    <w:name w:val="Bordered &amp; Lined - Accent 2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3" w:customStyle="1">
    <w:name w:val="Bordered &amp; Lined - Accent 3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4" w:customStyle="1">
    <w:name w:val="Bordered &amp; Lined - Accent 4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5" w:customStyle="1">
    <w:name w:val="Bordered &amp; Lined - Accent 5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6" w:customStyle="1">
    <w:name w:val="Bordered &amp; Lined - Accent 6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7" w:customStyle="1">
    <w:name w:val="Bordered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8" w:customStyle="1">
    <w:name w:val="Bordered - Accent 1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9" w:customStyle="1">
    <w:name w:val="Bordered - Accent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0" w:customStyle="1">
    <w:name w:val="Bordered - Accent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1" w:customStyle="1">
    <w:name w:val="Bordered - Accent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2" w:customStyle="1">
    <w:name w:val="Bordered - Accent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3" w:customStyle="1">
    <w:name w:val="Bordered - Accent 6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4">
    <w:name w:val="footnote text"/>
    <w:basedOn w:val="693"/>
    <w:link w:val="855"/>
    <w:uiPriority w:val="99"/>
    <w:semiHidden/>
    <w:unhideWhenUsed/>
    <w:pPr>
      <w:spacing w:after="40"/>
    </w:pPr>
    <w:rPr>
      <w:sz w:val="18"/>
    </w:rPr>
  </w:style>
  <w:style w:type="character" w:styleId="855" w:customStyle="1">
    <w:name w:val="Текст сноски Знак"/>
    <w:link w:val="854"/>
    <w:uiPriority w:val="99"/>
    <w:rPr>
      <w:sz w:val="18"/>
    </w:rPr>
  </w:style>
  <w:style w:type="character" w:styleId="856">
    <w:name w:val="footnote reference"/>
    <w:basedOn w:val="703"/>
    <w:uiPriority w:val="99"/>
    <w:unhideWhenUsed/>
    <w:rPr>
      <w:vertAlign w:val="superscript"/>
    </w:rPr>
  </w:style>
  <w:style w:type="paragraph" w:styleId="857">
    <w:name w:val="endnote text"/>
    <w:basedOn w:val="693"/>
    <w:link w:val="858"/>
    <w:uiPriority w:val="99"/>
    <w:semiHidden/>
    <w:unhideWhenUsed/>
  </w:style>
  <w:style w:type="character" w:styleId="858" w:customStyle="1">
    <w:name w:val="Текст концевой сноски Знак"/>
    <w:link w:val="857"/>
    <w:uiPriority w:val="99"/>
    <w:rPr>
      <w:sz w:val="20"/>
    </w:rPr>
  </w:style>
  <w:style w:type="character" w:styleId="859">
    <w:name w:val="endnote reference"/>
    <w:basedOn w:val="703"/>
    <w:uiPriority w:val="99"/>
    <w:semiHidden/>
    <w:unhideWhenUsed/>
    <w:rPr>
      <w:vertAlign w:val="superscript"/>
    </w:rPr>
  </w:style>
  <w:style w:type="paragraph" w:styleId="860">
    <w:name w:val="toc 1"/>
    <w:basedOn w:val="693"/>
    <w:next w:val="693"/>
    <w:uiPriority w:val="39"/>
    <w:unhideWhenUsed/>
    <w:pPr>
      <w:spacing w:after="57"/>
    </w:pPr>
  </w:style>
  <w:style w:type="paragraph" w:styleId="861">
    <w:name w:val="toc 2"/>
    <w:basedOn w:val="693"/>
    <w:next w:val="693"/>
    <w:uiPriority w:val="39"/>
    <w:unhideWhenUsed/>
    <w:pPr>
      <w:ind w:left="283"/>
      <w:spacing w:after="57"/>
    </w:pPr>
  </w:style>
  <w:style w:type="paragraph" w:styleId="862">
    <w:name w:val="toc 3"/>
    <w:basedOn w:val="693"/>
    <w:next w:val="693"/>
    <w:uiPriority w:val="39"/>
    <w:unhideWhenUsed/>
    <w:pPr>
      <w:ind w:left="567"/>
      <w:spacing w:after="57"/>
    </w:pPr>
  </w:style>
  <w:style w:type="paragraph" w:styleId="863">
    <w:name w:val="toc 4"/>
    <w:basedOn w:val="693"/>
    <w:next w:val="693"/>
    <w:uiPriority w:val="39"/>
    <w:unhideWhenUsed/>
    <w:pPr>
      <w:ind w:left="850"/>
      <w:spacing w:after="57"/>
    </w:pPr>
  </w:style>
  <w:style w:type="paragraph" w:styleId="864">
    <w:name w:val="toc 5"/>
    <w:basedOn w:val="693"/>
    <w:next w:val="693"/>
    <w:uiPriority w:val="39"/>
    <w:unhideWhenUsed/>
    <w:pPr>
      <w:ind w:left="1134"/>
      <w:spacing w:after="57"/>
    </w:pPr>
  </w:style>
  <w:style w:type="paragraph" w:styleId="865">
    <w:name w:val="toc 6"/>
    <w:basedOn w:val="693"/>
    <w:next w:val="693"/>
    <w:uiPriority w:val="39"/>
    <w:unhideWhenUsed/>
    <w:pPr>
      <w:ind w:left="1417"/>
      <w:spacing w:after="57"/>
    </w:pPr>
  </w:style>
  <w:style w:type="paragraph" w:styleId="866">
    <w:name w:val="toc 7"/>
    <w:basedOn w:val="693"/>
    <w:next w:val="693"/>
    <w:uiPriority w:val="39"/>
    <w:unhideWhenUsed/>
    <w:pPr>
      <w:ind w:left="1701"/>
      <w:spacing w:after="57"/>
    </w:pPr>
  </w:style>
  <w:style w:type="paragraph" w:styleId="867">
    <w:name w:val="toc 8"/>
    <w:basedOn w:val="693"/>
    <w:next w:val="693"/>
    <w:uiPriority w:val="39"/>
    <w:unhideWhenUsed/>
    <w:pPr>
      <w:ind w:left="1984"/>
      <w:spacing w:after="57"/>
    </w:pPr>
  </w:style>
  <w:style w:type="paragraph" w:styleId="868">
    <w:name w:val="toc 9"/>
    <w:basedOn w:val="693"/>
    <w:next w:val="693"/>
    <w:uiPriority w:val="39"/>
    <w:unhideWhenUsed/>
    <w:pPr>
      <w:ind w:left="2268"/>
      <w:spacing w:after="57"/>
    </w:pPr>
  </w:style>
  <w:style w:type="paragraph" w:styleId="869">
    <w:name w:val="TOC Heading"/>
    <w:uiPriority w:val="39"/>
    <w:unhideWhenUsed/>
  </w:style>
  <w:style w:type="paragraph" w:styleId="870">
    <w:name w:val="table of figures"/>
    <w:basedOn w:val="693"/>
    <w:next w:val="693"/>
    <w:uiPriority w:val="99"/>
    <w:unhideWhenUsed/>
  </w:style>
  <w:style w:type="character" w:styleId="871" w:customStyle="1">
    <w:name w:val="Заголовок 4 Знак"/>
    <w:basedOn w:val="703"/>
    <w:link w:val="697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table" w:styleId="872">
    <w:name w:val="Table Grid"/>
    <w:basedOn w:val="704"/>
    <w:uiPriority w:val="3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73">
    <w:name w:val="List Paragraph"/>
    <w:basedOn w:val="693"/>
    <w:uiPriority w:val="99"/>
    <w:qFormat/>
    <w:pPr>
      <w:contextualSpacing/>
      <w:ind w:left="720"/>
      <w:spacing w:after="200" w:line="276" w:lineRule="auto"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874">
    <w:name w:val="Balloon Text"/>
    <w:basedOn w:val="693"/>
    <w:link w:val="875"/>
    <w:uiPriority w:val="99"/>
    <w:semiHidden/>
    <w:unhideWhenUsed/>
    <w:rPr>
      <w:rFonts w:ascii="Tahoma" w:hAnsi="Tahoma" w:cs="Tahoma"/>
      <w:sz w:val="16"/>
      <w:szCs w:val="16"/>
    </w:rPr>
  </w:style>
  <w:style w:type="character" w:styleId="875" w:customStyle="1">
    <w:name w:val="Текст выноски Знак"/>
    <w:basedOn w:val="703"/>
    <w:link w:val="874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table" w:styleId="876" w:customStyle="1">
    <w:name w:val="Сетка таблицы1"/>
    <w:basedOn w:val="704"/>
    <w:next w:val="872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77">
    <w:name w:val="Body Text 2"/>
    <w:basedOn w:val="693"/>
    <w:link w:val="878"/>
    <w:uiPriority w:val="99"/>
    <w:unhideWhenUsed/>
    <w:pPr>
      <w:spacing w:after="120" w:line="480" w:lineRule="auto"/>
    </w:pPr>
  </w:style>
  <w:style w:type="character" w:styleId="878" w:customStyle="1">
    <w:name w:val="Основной текст 2 Знак"/>
    <w:basedOn w:val="703"/>
    <w:link w:val="877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79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80">
    <w:name w:val="Hyperlink"/>
    <w:basedOn w:val="703"/>
    <w:uiPriority w:val="99"/>
    <w:unhideWhenUsed/>
    <w:rPr>
      <w:color w:val="0000ff" w:themeColor="hyperlink"/>
      <w:u w:val="single"/>
    </w:rPr>
  </w:style>
  <w:style w:type="table" w:styleId="881" w:customStyle="1">
    <w:name w:val="Сетка таблицы2"/>
    <w:basedOn w:val="704"/>
    <w:next w:val="872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FCE99-AD04-4CB7-8A7D-820FBCE50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6</cp:revision>
  <dcterms:created xsi:type="dcterms:W3CDTF">2025-11-17T13:33:00Z</dcterms:created>
  <dcterms:modified xsi:type="dcterms:W3CDTF">2025-11-28T07:12:29Z</dcterms:modified>
</cp:coreProperties>
</file>