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27.11.2025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№ 1955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тарифов на платные </w:t>
      </w:r>
      <w:r>
        <w:rPr>
          <w:b/>
          <w:color w:val="000000"/>
          <w:spacing w:val="1"/>
          <w:sz w:val="20"/>
          <w:szCs w:val="20"/>
        </w:rPr>
        <w:t xml:space="preserve">услуги (работы)</w:t>
      </w:r>
      <w:r>
        <w:rPr>
          <w:b/>
          <w:color w:val="000000"/>
          <w:spacing w:val="1"/>
          <w:sz w:val="20"/>
          <w:szCs w:val="20"/>
        </w:rPr>
        <w:t xml:space="preserve">, предоставляемые (выполняемые) 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муниципальным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бюджетным дошкольным образовательным учреждением «Детский сад № 11»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</w:t>
      </w:r>
      <w:r>
        <w:rPr>
          <w:color w:val="000000"/>
          <w:spacing w:val="1"/>
        </w:rPr>
        <w:t xml:space="preserve">о статьей 17</w:t>
      </w:r>
      <w:r>
        <w:rPr>
          <w:color w:val="000000"/>
          <w:spacing w:val="1"/>
        </w:rPr>
        <w:t xml:space="preserve"> Федеральн</w:t>
      </w:r>
      <w:r>
        <w:rPr>
          <w:color w:val="000000"/>
          <w:spacing w:val="1"/>
        </w:rPr>
        <w:t xml:space="preserve">ого</w:t>
      </w:r>
      <w:r>
        <w:rPr>
          <w:color w:val="000000"/>
          <w:spacing w:val="1"/>
        </w:rPr>
        <w:t xml:space="preserve"> закон</w:t>
      </w:r>
      <w:r>
        <w:rPr>
          <w:color w:val="000000"/>
          <w:spacing w:val="1"/>
        </w:rPr>
        <w:t xml:space="preserve">а</w:t>
      </w:r>
      <w:r>
        <w:rPr>
          <w:color w:val="000000"/>
          <w:spacing w:val="1"/>
        </w:rPr>
        <w:t xml:space="preserve"> от 06.10.2003 № 131-ФЗ </w:t>
      </w:r>
      <w:r>
        <w:rPr>
          <w:color w:val="000000"/>
          <w:spacing w:val="1"/>
        </w:rPr>
        <w:br/>
      </w:r>
      <w:r>
        <w:rPr>
          <w:color w:val="000000"/>
          <w:spacing w:val="1"/>
        </w:rPr>
        <w:t xml:space="preserve">«Об общих принципах организации местного самоуправления в Российской Федерации», Законом Мурманской области от 28.05.2004 № 483-01-ЗМО «О государственном регулировании цен на территории Мурманской области», </w:t>
      </w:r>
      <w:r>
        <w:rPr>
          <w:color w:val="000000"/>
          <w:spacing w:val="1"/>
        </w:rPr>
        <w:t xml:space="preserve">Решением Совета депутатов Печенгского муниципального округа</w:t>
      </w:r>
      <w:r>
        <w:rPr>
          <w:color w:val="000000"/>
          <w:spacing w:val="1"/>
        </w:rPr>
        <w:t xml:space="preserve"> от 15.10.2021 № 230 «</w:t>
      </w:r>
      <w:r>
        <w:rPr>
          <w:color w:val="000000"/>
          <w:spacing w:val="1"/>
        </w:rPr>
        <w:t xml:space="preserve">Об утверждении Порядка принятия решений об установлении тарифов на услуги, предоставляемые муниципальными предприятиями и учреждениями, и работы, выполняемые муниципальными предприятиями и учреждениями Печенгского муниципального округа</w:t>
      </w:r>
      <w:r>
        <w:rPr>
          <w:color w:val="000000"/>
          <w:spacing w:val="1"/>
        </w:rPr>
        <w:t xml:space="preserve">», </w:t>
      </w:r>
      <w:r>
        <w:rPr>
          <w:color w:val="000000"/>
          <w:spacing w:val="1"/>
        </w:rPr>
        <w:t xml:space="preserve">Уставом Печенгского муниципал</w:t>
      </w:r>
      <w:r>
        <w:rPr>
          <w:color w:val="000000"/>
          <w:spacing w:val="1"/>
        </w:rPr>
        <w:t xml:space="preserve">ьного округа Мурманской области</w:t>
      </w:r>
      <w:r>
        <w:rPr>
          <w:color w:val="000000"/>
          <w:spacing w:val="1"/>
        </w:rPr>
        <w:t xml:space="preserve"> и с учетом рекомендаций Тарифной комиссии администрации Печенгского муниципального округа (протокол от </w:t>
      </w:r>
      <w:r>
        <w:rPr>
          <w:color w:val="000000"/>
          <w:spacing w:val="1"/>
        </w:rPr>
        <w:t xml:space="preserve">19.11.2025</w:t>
      </w:r>
      <w:r>
        <w:rPr>
          <w:color w:val="000000"/>
          <w:spacing w:val="1"/>
        </w:rPr>
        <w:t xml:space="preserve"> № 1),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25"/>
        <w:numPr>
          <w:ilvl w:val="0"/>
          <w:numId w:val="11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</w:t>
      </w:r>
      <w:r>
        <w:rPr>
          <w:rFonts w:ascii="Times New Roman" w:hAnsi="Times New Roman" w:cs="Times New Roman"/>
          <w:color w:val="000000"/>
          <w:spacing w:val="1"/>
        </w:rPr>
        <w:t xml:space="preserve">ить</w:t>
      </w:r>
      <w:r>
        <w:rPr>
          <w:rFonts w:ascii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hAnsi="Times New Roman" w:cs="Times New Roman"/>
          <w:bCs/>
        </w:rPr>
        <w:t xml:space="preserve">тариф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на платн</w:t>
      </w:r>
      <w:r>
        <w:rPr>
          <w:rFonts w:ascii="Times New Roman" w:hAnsi="Times New Roman" w:cs="Times New Roman"/>
          <w:bCs/>
        </w:rPr>
        <w:t xml:space="preserve">ые услуги, предоставляемые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муниципальн</w:t>
      </w:r>
      <w:r>
        <w:rPr>
          <w:rFonts w:ascii="Times New Roman" w:hAnsi="Times New Roman" w:cs="Times New Roman"/>
          <w:bCs/>
        </w:rPr>
        <w:t xml:space="preserve">ым</w:t>
      </w:r>
      <w:r>
        <w:rPr>
          <w:rFonts w:ascii="Times New Roman" w:hAnsi="Times New Roman" w:cs="Times New Roman"/>
          <w:bCs/>
        </w:rPr>
        <w:t xml:space="preserve"> бюджетн</w:t>
      </w:r>
      <w:r>
        <w:rPr>
          <w:rFonts w:ascii="Times New Roman" w:hAnsi="Times New Roman" w:cs="Times New Roman"/>
          <w:bCs/>
        </w:rPr>
        <w:t xml:space="preserve">ым</w:t>
      </w:r>
      <w:r>
        <w:rPr>
          <w:rFonts w:ascii="Times New Roman" w:hAnsi="Times New Roman" w:cs="Times New Roman"/>
          <w:bCs/>
        </w:rPr>
        <w:t xml:space="preserve"> дошкольн</w:t>
      </w:r>
      <w:r>
        <w:rPr>
          <w:rFonts w:ascii="Times New Roman" w:hAnsi="Times New Roman" w:cs="Times New Roman"/>
          <w:bCs/>
        </w:rPr>
        <w:t xml:space="preserve">ым</w:t>
      </w:r>
      <w:r>
        <w:rPr>
          <w:rFonts w:ascii="Times New Roman" w:hAnsi="Times New Roman" w:cs="Times New Roman"/>
          <w:bCs/>
        </w:rPr>
        <w:t xml:space="preserve"> образовательн</w:t>
      </w:r>
      <w:r>
        <w:rPr>
          <w:rFonts w:ascii="Times New Roman" w:hAnsi="Times New Roman" w:cs="Times New Roman"/>
          <w:bCs/>
        </w:rPr>
        <w:t xml:space="preserve">ым</w:t>
      </w:r>
      <w:r>
        <w:rPr>
          <w:rFonts w:ascii="Times New Roman" w:hAnsi="Times New Roman" w:cs="Times New Roman"/>
          <w:bCs/>
        </w:rPr>
        <w:t xml:space="preserve"> учреждени</w:t>
      </w:r>
      <w:r>
        <w:rPr>
          <w:rFonts w:ascii="Times New Roman" w:hAnsi="Times New Roman" w:cs="Times New Roman"/>
          <w:bCs/>
        </w:rPr>
        <w:t xml:space="preserve">ем</w:t>
      </w:r>
      <w:r>
        <w:rPr>
          <w:rFonts w:ascii="Times New Roman" w:hAnsi="Times New Roman" w:cs="Times New Roman"/>
          <w:bCs/>
        </w:rPr>
        <w:t xml:space="preserve"> «Детский сад № 11»</w:t>
      </w:r>
      <w:r>
        <w:rPr>
          <w:rFonts w:ascii="Times New Roman" w:hAnsi="Times New Roman" w:cs="Times New Roman"/>
          <w:bCs/>
        </w:rPr>
        <w:t xml:space="preserve">, по д</w:t>
      </w:r>
      <w:r>
        <w:rPr>
          <w:rFonts w:ascii="Times New Roman" w:hAnsi="Times New Roman" w:cs="Times New Roman"/>
          <w:bCs/>
        </w:rPr>
        <w:t xml:space="preserve">ополнительн</w:t>
      </w:r>
      <w:r>
        <w:rPr>
          <w:rFonts w:ascii="Times New Roman" w:hAnsi="Times New Roman" w:cs="Times New Roman"/>
          <w:bCs/>
        </w:rPr>
        <w:t xml:space="preserve">ой</w:t>
      </w:r>
      <w:r>
        <w:rPr>
          <w:rFonts w:ascii="Times New Roman" w:hAnsi="Times New Roman" w:cs="Times New Roman"/>
          <w:bCs/>
        </w:rPr>
        <w:t xml:space="preserve"> образовательн</w:t>
      </w:r>
      <w:r>
        <w:rPr>
          <w:rFonts w:ascii="Times New Roman" w:hAnsi="Times New Roman" w:cs="Times New Roman"/>
          <w:bCs/>
        </w:rPr>
        <w:t xml:space="preserve">ой</w:t>
      </w:r>
      <w:r>
        <w:rPr>
          <w:rFonts w:ascii="Times New Roman" w:hAnsi="Times New Roman" w:cs="Times New Roman"/>
          <w:bCs/>
        </w:rPr>
        <w:t xml:space="preserve"> программ</w:t>
      </w:r>
      <w:r>
        <w:rPr>
          <w:rFonts w:ascii="Times New Roman" w:hAnsi="Times New Roman" w:cs="Times New Roman"/>
          <w:bCs/>
        </w:rPr>
        <w:t xml:space="preserve">е</w:t>
      </w:r>
      <w:r>
        <w:rPr>
          <w:rFonts w:ascii="Times New Roman" w:hAnsi="Times New Roman" w:cs="Times New Roman"/>
          <w:bCs/>
        </w:rPr>
        <w:t xml:space="preserve"> художественной направленности </w:t>
        <w:br/>
        <w:t xml:space="preserve">для детей 5 - 7 лет – детский шумовой оркестр </w:t>
      </w:r>
      <w:r>
        <w:rPr>
          <w:rFonts w:ascii="Times New Roman" w:hAnsi="Times New Roman" w:cs="Times New Roman"/>
          <w:bCs/>
        </w:rPr>
        <w:t xml:space="preserve">«</w:t>
      </w:r>
      <w:r>
        <w:rPr>
          <w:rFonts w:ascii="Times New Roman" w:hAnsi="Times New Roman" w:cs="Times New Roman"/>
          <w:bCs/>
        </w:rPr>
        <w:t xml:space="preserve">Веселые музыканты» в размере </w:t>
        <w:br/>
        <w:t xml:space="preserve">250 рублей </w:t>
      </w:r>
      <w:r>
        <w:rPr>
          <w:rFonts w:ascii="Times New Roman" w:hAnsi="Times New Roman" w:cs="Times New Roman"/>
          <w:bCs/>
        </w:rPr>
        <w:t xml:space="preserve">за одно занятие </w:t>
      </w:r>
      <w:r>
        <w:rPr>
          <w:rFonts w:ascii="Times New Roman" w:hAnsi="Times New Roman" w:cs="Times New Roman"/>
          <w:bCs/>
        </w:rPr>
        <w:t xml:space="preserve">на </w:t>
      </w:r>
      <w:r>
        <w:rPr>
          <w:rFonts w:ascii="Times New Roman" w:hAnsi="Times New Roman" w:cs="Times New Roman"/>
          <w:bCs/>
        </w:rPr>
        <w:t xml:space="preserve">одного</w:t>
      </w:r>
      <w:r>
        <w:rPr>
          <w:rFonts w:ascii="Times New Roman" w:hAnsi="Times New Roman" w:cs="Times New Roman"/>
          <w:bCs/>
        </w:rPr>
        <w:t xml:space="preserve">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25"/>
        <w:numPr>
          <w:ilvl w:val="0"/>
          <w:numId w:val="11"/>
        </w:numPr>
        <w:ind w:left="0" w:firstLine="709"/>
        <w:jc w:val="both"/>
        <w:spacing w:line="274" w:lineRule="exact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</w:t>
      </w:r>
      <w:r>
        <w:rPr>
          <w:rFonts w:ascii="Times New Roman" w:hAnsi="Times New Roman" w:cs="Times New Roman"/>
        </w:rPr>
        <w:t xml:space="preserve"> в силу </w:t>
      </w:r>
      <w:r>
        <w:rPr>
          <w:rFonts w:ascii="Times New Roman" w:hAnsi="Times New Roman" w:cs="Times New Roman"/>
        </w:rPr>
        <w:t xml:space="preserve">с 1 января 2026 года.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25"/>
        <w:numPr>
          <w:ilvl w:val="0"/>
          <w:numId w:val="11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25"/>
        <w:numPr>
          <w:ilvl w:val="0"/>
          <w:numId w:val="11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</w:rPr>
        <w:t xml:space="preserve">Контроль за</w:t>
      </w:r>
      <w:r>
        <w:rPr>
          <w:rFonts w:ascii="Times New Roman" w:hAnsi="Times New Roman" w:cs="Times New Roman"/>
        </w:rPr>
        <w:t xml:space="preserve"> исполнением настоящего постановления возложить</w:t>
      </w:r>
      <w:r>
        <w:rPr>
          <w:rFonts w:ascii="Times New Roman" w:hAnsi="Times New Roman" w:cs="Times New Roman"/>
        </w:rPr>
        <w:t xml:space="preserve"> на начальника отдела образования </w:t>
      </w:r>
      <w:r>
        <w:rPr>
          <w:rFonts w:ascii="Times New Roman" w:hAnsi="Times New Roman" w:cs="Times New Roman"/>
        </w:rPr>
        <w:t xml:space="preserve">администрации </w:t>
      </w:r>
      <w:r>
        <w:rPr>
          <w:rFonts w:ascii="Times New Roman" w:hAnsi="Times New Roman" w:cs="Times New Roman"/>
        </w:rPr>
        <w:t xml:space="preserve">Печенгского</w:t>
      </w:r>
      <w:r>
        <w:rPr>
          <w:rFonts w:ascii="Times New Roman" w:hAnsi="Times New Roman" w:cs="Times New Roman"/>
        </w:rPr>
        <w:t xml:space="preserve"> муниципального округа </w:t>
      </w:r>
      <w:r>
        <w:rPr>
          <w:rFonts w:ascii="Times New Roman" w:hAnsi="Times New Roman" w:cs="Times New Roman"/>
        </w:rPr>
        <w:t xml:space="preserve">Никитину И.В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Глава Печенгского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</w:t>
      </w:r>
      <w:r>
        <w:rPr>
          <w:color w:val="000000"/>
          <w:spacing w:val="1"/>
          <w:sz w:val="20"/>
          <w:szCs w:val="20"/>
        </w:rPr>
        <w:t xml:space="preserve">, </w:t>
      </w:r>
      <w:bookmarkStart w:id="0" w:name="_GoBack"/>
      <w:r/>
      <w:bookmarkEnd w:id="0"/>
      <w:r>
        <w:rPr>
          <w:color w:val="000000"/>
          <w:spacing w:val="1"/>
          <w:sz w:val="20"/>
          <w:szCs w:val="20"/>
        </w:rPr>
        <w:t xml:space="preserve">6-20-41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1134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  <w:rPr>
        <w:rStyle w:val="921"/>
      </w:rPr>
      <w:framePr w:wrap="around" w:vAnchor="text" w:hAnchor="margin" w:xAlign="right" w:y="1"/>
    </w:pPr>
    <w:r>
      <w:rPr>
        <w:rStyle w:val="921"/>
      </w:rPr>
      <w:fldChar w:fldCharType="begin"/>
    </w:r>
    <w:r>
      <w:rPr>
        <w:rStyle w:val="921"/>
      </w:rPr>
      <w:instrText xml:space="preserve">PAGE  </w:instrText>
    </w:r>
    <w:r>
      <w:rPr>
        <w:rStyle w:val="921"/>
      </w:rPr>
      <w:fldChar w:fldCharType="end"/>
    </w:r>
    <w:r>
      <w:rPr>
        <w:rStyle w:val="921"/>
      </w:rPr>
    </w:r>
    <w:r>
      <w:rPr>
        <w:rStyle w:val="921"/>
      </w:rPr>
    </w:r>
  </w:p>
  <w:p>
    <w:pPr>
      <w:pStyle w:val="922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0"/>
      <w:rPr>
        <w:rStyle w:val="921"/>
      </w:rPr>
      <w:framePr w:wrap="around" w:vAnchor="text" w:hAnchor="margin" w:xAlign="center" w:y="1"/>
    </w:pPr>
    <w:r>
      <w:rPr>
        <w:rStyle w:val="921"/>
      </w:rPr>
    </w:r>
    <w:r>
      <w:rPr>
        <w:rStyle w:val="921"/>
      </w:rPr>
    </w:r>
  </w:p>
  <w:p>
    <w:pPr>
      <w:pStyle w:val="920"/>
      <w:rPr>
        <w:rStyle w:val="921"/>
      </w:rPr>
      <w:framePr w:wrap="around" w:vAnchor="text" w:hAnchor="margin" w:xAlign="center" w:y="1"/>
    </w:pPr>
    <w:r>
      <w:rPr>
        <w:rStyle w:val="921"/>
      </w:rPr>
    </w:r>
    <w:r>
      <w:rPr>
        <w:rStyle w:val="921"/>
      </w:rPr>
    </w:r>
  </w:p>
  <w:p>
    <w:pPr>
      <w:pStyle w:val="92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0"/>
      <w:rPr>
        <w:rStyle w:val="921"/>
      </w:rPr>
      <w:framePr w:wrap="around" w:vAnchor="text" w:hAnchor="margin" w:xAlign="center" w:y="1"/>
    </w:pPr>
    <w:r>
      <w:rPr>
        <w:rStyle w:val="921"/>
      </w:rPr>
      <w:fldChar w:fldCharType="begin"/>
    </w:r>
    <w:r>
      <w:rPr>
        <w:rStyle w:val="921"/>
      </w:rPr>
      <w:instrText xml:space="preserve">PAGE  </w:instrText>
    </w:r>
    <w:r>
      <w:rPr>
        <w:rStyle w:val="921"/>
      </w:rPr>
      <w:fldChar w:fldCharType="end"/>
    </w:r>
    <w:r>
      <w:rPr>
        <w:rStyle w:val="921"/>
      </w:rPr>
    </w:r>
    <w:r>
      <w:rPr>
        <w:rStyle w:val="921"/>
      </w:rPr>
    </w:r>
  </w:p>
  <w:p>
    <w:pPr>
      <w:pStyle w:val="92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9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>
    <w:name w:val="Heading 1"/>
    <w:basedOn w:val="911"/>
    <w:next w:val="911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9">
    <w:name w:val="Heading 1 Char"/>
    <w:basedOn w:val="912"/>
    <w:link w:val="738"/>
    <w:uiPriority w:val="9"/>
    <w:rPr>
      <w:rFonts w:ascii="Arial" w:hAnsi="Arial" w:eastAsia="Arial" w:cs="Arial"/>
      <w:sz w:val="40"/>
      <w:szCs w:val="40"/>
    </w:rPr>
  </w:style>
  <w:style w:type="paragraph" w:styleId="740">
    <w:name w:val="Heading 2"/>
    <w:basedOn w:val="911"/>
    <w:next w:val="911"/>
    <w:link w:val="74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1">
    <w:name w:val="Heading 2 Char"/>
    <w:basedOn w:val="912"/>
    <w:link w:val="740"/>
    <w:uiPriority w:val="9"/>
    <w:rPr>
      <w:rFonts w:ascii="Arial" w:hAnsi="Arial" w:eastAsia="Arial" w:cs="Arial"/>
      <w:sz w:val="34"/>
    </w:rPr>
  </w:style>
  <w:style w:type="paragraph" w:styleId="742">
    <w:name w:val="Heading 3"/>
    <w:basedOn w:val="911"/>
    <w:next w:val="911"/>
    <w:link w:val="74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3">
    <w:name w:val="Heading 3 Char"/>
    <w:basedOn w:val="912"/>
    <w:link w:val="742"/>
    <w:uiPriority w:val="9"/>
    <w:rPr>
      <w:rFonts w:ascii="Arial" w:hAnsi="Arial" w:eastAsia="Arial" w:cs="Arial"/>
      <w:sz w:val="30"/>
      <w:szCs w:val="30"/>
    </w:rPr>
  </w:style>
  <w:style w:type="paragraph" w:styleId="744">
    <w:name w:val="Heading 4"/>
    <w:basedOn w:val="911"/>
    <w:next w:val="911"/>
    <w:link w:val="7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5">
    <w:name w:val="Heading 4 Char"/>
    <w:basedOn w:val="912"/>
    <w:link w:val="744"/>
    <w:uiPriority w:val="9"/>
    <w:rPr>
      <w:rFonts w:ascii="Arial" w:hAnsi="Arial" w:eastAsia="Arial" w:cs="Arial"/>
      <w:b/>
      <w:bCs/>
      <w:sz w:val="26"/>
      <w:szCs w:val="26"/>
    </w:rPr>
  </w:style>
  <w:style w:type="paragraph" w:styleId="746">
    <w:name w:val="Heading 5"/>
    <w:basedOn w:val="911"/>
    <w:next w:val="911"/>
    <w:link w:val="7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7">
    <w:name w:val="Heading 5 Char"/>
    <w:basedOn w:val="912"/>
    <w:link w:val="746"/>
    <w:uiPriority w:val="9"/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911"/>
    <w:next w:val="911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9">
    <w:name w:val="Heading 6 Char"/>
    <w:basedOn w:val="91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paragraph" w:styleId="750">
    <w:name w:val="Heading 7"/>
    <w:basedOn w:val="911"/>
    <w:next w:val="911"/>
    <w:link w:val="7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7 Char"/>
    <w:basedOn w:val="912"/>
    <w:link w:val="7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911"/>
    <w:next w:val="911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3">
    <w:name w:val="Heading 8 Char"/>
    <w:basedOn w:val="912"/>
    <w:link w:val="752"/>
    <w:uiPriority w:val="9"/>
    <w:rPr>
      <w:rFonts w:ascii="Arial" w:hAnsi="Arial" w:eastAsia="Arial" w:cs="Arial"/>
      <w:i/>
      <w:iCs/>
      <w:sz w:val="22"/>
      <w:szCs w:val="22"/>
    </w:rPr>
  </w:style>
  <w:style w:type="paragraph" w:styleId="754">
    <w:name w:val="Heading 9"/>
    <w:basedOn w:val="911"/>
    <w:next w:val="911"/>
    <w:link w:val="7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5">
    <w:name w:val="Heading 9 Char"/>
    <w:basedOn w:val="912"/>
    <w:link w:val="754"/>
    <w:uiPriority w:val="9"/>
    <w:rPr>
      <w:rFonts w:ascii="Arial" w:hAnsi="Arial" w:eastAsia="Arial" w:cs="Arial"/>
      <w:i/>
      <w:iCs/>
      <w:sz w:val="21"/>
      <w:szCs w:val="21"/>
    </w:rPr>
  </w:style>
  <w:style w:type="paragraph" w:styleId="756">
    <w:name w:val="No Spacing"/>
    <w:uiPriority w:val="1"/>
    <w:qFormat/>
    <w:pPr>
      <w:spacing w:before="0" w:after="0" w:line="240" w:lineRule="auto"/>
    </w:pPr>
  </w:style>
  <w:style w:type="character" w:styleId="757">
    <w:name w:val="Title Char"/>
    <w:basedOn w:val="912"/>
    <w:link w:val="916"/>
    <w:uiPriority w:val="10"/>
    <w:rPr>
      <w:sz w:val="48"/>
      <w:szCs w:val="48"/>
    </w:rPr>
  </w:style>
  <w:style w:type="paragraph" w:styleId="758">
    <w:name w:val="Subtitle"/>
    <w:basedOn w:val="911"/>
    <w:next w:val="911"/>
    <w:link w:val="759"/>
    <w:uiPriority w:val="11"/>
    <w:qFormat/>
    <w:pPr>
      <w:spacing w:before="200" w:after="200"/>
    </w:pPr>
    <w:rPr>
      <w:sz w:val="24"/>
      <w:szCs w:val="24"/>
    </w:rPr>
  </w:style>
  <w:style w:type="character" w:styleId="759">
    <w:name w:val="Subtitle Char"/>
    <w:basedOn w:val="912"/>
    <w:link w:val="758"/>
    <w:uiPriority w:val="11"/>
    <w:rPr>
      <w:sz w:val="24"/>
      <w:szCs w:val="24"/>
    </w:rPr>
  </w:style>
  <w:style w:type="paragraph" w:styleId="760">
    <w:name w:val="Quote"/>
    <w:basedOn w:val="911"/>
    <w:next w:val="911"/>
    <w:link w:val="761"/>
    <w:uiPriority w:val="29"/>
    <w:qFormat/>
    <w:pPr>
      <w:ind w:left="720" w:right="720"/>
    </w:pPr>
    <w:rPr>
      <w:i/>
    </w:rPr>
  </w:style>
  <w:style w:type="character" w:styleId="761">
    <w:name w:val="Quote Char"/>
    <w:link w:val="760"/>
    <w:uiPriority w:val="29"/>
    <w:rPr>
      <w:i/>
    </w:rPr>
  </w:style>
  <w:style w:type="paragraph" w:styleId="762">
    <w:name w:val="Intense Quote"/>
    <w:basedOn w:val="911"/>
    <w:next w:val="911"/>
    <w:link w:val="7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>
    <w:name w:val="Intense Quote Char"/>
    <w:link w:val="762"/>
    <w:uiPriority w:val="30"/>
    <w:rPr>
      <w:i/>
    </w:rPr>
  </w:style>
  <w:style w:type="character" w:styleId="764">
    <w:name w:val="Header Char"/>
    <w:basedOn w:val="912"/>
    <w:link w:val="920"/>
    <w:uiPriority w:val="99"/>
  </w:style>
  <w:style w:type="character" w:styleId="765">
    <w:name w:val="Footer Char"/>
    <w:basedOn w:val="912"/>
    <w:link w:val="922"/>
    <w:uiPriority w:val="99"/>
  </w:style>
  <w:style w:type="paragraph" w:styleId="766">
    <w:name w:val="Caption"/>
    <w:basedOn w:val="911"/>
    <w:next w:val="9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766"/>
    <w:link w:val="922"/>
    <w:uiPriority w:val="99"/>
  </w:style>
  <w:style w:type="table" w:styleId="768">
    <w:name w:val="Table Grid"/>
    <w:basedOn w:val="9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8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0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2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3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0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1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2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3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4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5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7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2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3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4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5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6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7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8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0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1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2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3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4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5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6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7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8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9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0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1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2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3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5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6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7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8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9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0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8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9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0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1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2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3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  <w:rPr>
      <w:sz w:val="24"/>
      <w:szCs w:val="24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>
    <w:name w:val="Balloon Text"/>
    <w:basedOn w:val="911"/>
    <w:semiHidden/>
    <w:rPr>
      <w:rFonts w:ascii="Tahoma" w:hAnsi="Tahoma" w:cs="Tahoma"/>
      <w:sz w:val="16"/>
      <w:szCs w:val="16"/>
    </w:rPr>
  </w:style>
  <w:style w:type="paragraph" w:styleId="916">
    <w:name w:val="Title"/>
    <w:basedOn w:val="911"/>
    <w:qFormat/>
    <w:pPr>
      <w:jc w:val="center"/>
    </w:pPr>
    <w:rPr>
      <w:sz w:val="32"/>
      <w:szCs w:val="20"/>
    </w:rPr>
  </w:style>
  <w:style w:type="paragraph" w:styleId="917" w:customStyle="1">
    <w:name w:val="çàãîëîâîê 2"/>
    <w:basedOn w:val="911"/>
    <w:next w:val="911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18">
    <w:name w:val="Body Text"/>
    <w:basedOn w:val="911"/>
    <w:pPr>
      <w:jc w:val="right"/>
    </w:pPr>
    <w:rPr>
      <w:sz w:val="26"/>
    </w:rPr>
  </w:style>
  <w:style w:type="paragraph" w:styleId="91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0">
    <w:name w:val="Header"/>
    <w:basedOn w:val="911"/>
    <w:pPr>
      <w:tabs>
        <w:tab w:val="center" w:pos="4677" w:leader="none"/>
        <w:tab w:val="right" w:pos="9355" w:leader="none"/>
      </w:tabs>
    </w:pPr>
  </w:style>
  <w:style w:type="character" w:styleId="921">
    <w:name w:val="page number"/>
    <w:basedOn w:val="912"/>
  </w:style>
  <w:style w:type="paragraph" w:styleId="922">
    <w:name w:val="Footer"/>
    <w:basedOn w:val="911"/>
    <w:pPr>
      <w:tabs>
        <w:tab w:val="center" w:pos="4677" w:leader="none"/>
        <w:tab w:val="right" w:pos="9355" w:leader="none"/>
      </w:tabs>
    </w:pPr>
  </w:style>
  <w:style w:type="paragraph" w:styleId="923">
    <w:name w:val="Normal (Web)"/>
    <w:basedOn w:val="911"/>
    <w:pPr>
      <w:spacing w:before="100" w:beforeAutospacing="1" w:after="100" w:afterAutospacing="1"/>
    </w:pPr>
  </w:style>
  <w:style w:type="character" w:styleId="924">
    <w:name w:val="Hyperlink"/>
    <w:uiPriority w:val="99"/>
    <w:unhideWhenUsed/>
    <w:rPr>
      <w:color w:val="0000ff"/>
      <w:u w:val="single"/>
    </w:rPr>
  </w:style>
  <w:style w:type="paragraph" w:styleId="925">
    <w:name w:val="List Paragraph"/>
    <w:basedOn w:val="911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79F13-7966-42DD-AB79-A5ABBDD8D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13</cp:revision>
  <dcterms:created xsi:type="dcterms:W3CDTF">2022-12-07T08:14:00Z</dcterms:created>
  <dcterms:modified xsi:type="dcterms:W3CDTF">2025-11-28T11:23:45Z</dcterms:modified>
</cp:coreProperties>
</file>