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val="en-US"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en-US"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en-US"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28.11.2025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№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1964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700" w:leader="none"/>
          <w:tab w:val="left" w:pos="1416" w:leader="none"/>
          <w:tab w:val="left" w:pos="2124" w:leader="none"/>
          <w:tab w:val="left" w:pos="7500" w:leader="none"/>
        </w:tabs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О </w:t>
      </w:r>
      <w:r>
        <w:rPr>
          <w:rFonts w:ascii="Times New Roman" w:hAnsi="Times New Roman"/>
          <w:b/>
          <w:sz w:val="20"/>
          <w:szCs w:val="20"/>
        </w:rPr>
        <w:t xml:space="preserve">проведении </w:t>
      </w:r>
      <w:r>
        <w:rPr>
          <w:rFonts w:ascii="Times New Roman" w:hAnsi="Times New Roman"/>
          <w:b/>
          <w:sz w:val="20"/>
          <w:szCs w:val="20"/>
        </w:rPr>
        <w:t xml:space="preserve">в 202</w:t>
      </w:r>
      <w:r>
        <w:rPr>
          <w:rFonts w:ascii="Times New Roman" w:hAnsi="Times New Roman"/>
          <w:b/>
          <w:sz w:val="20"/>
          <w:szCs w:val="20"/>
        </w:rPr>
        <w:t xml:space="preserve">5</w:t>
      </w:r>
      <w:r>
        <w:rPr>
          <w:rFonts w:ascii="Times New Roman" w:hAnsi="Times New Roman"/>
          <w:b/>
          <w:sz w:val="20"/>
          <w:szCs w:val="20"/>
        </w:rPr>
        <w:t xml:space="preserve"> году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муниципального </w:t>
      </w:r>
      <w:r>
        <w:rPr>
          <w:rFonts w:ascii="Times New Roman" w:hAnsi="Times New Roman"/>
          <w:b/>
          <w:sz w:val="20"/>
          <w:szCs w:val="20"/>
        </w:rPr>
        <w:t xml:space="preserve">конкурса «Новогодн</w:t>
      </w:r>
      <w:r>
        <w:rPr>
          <w:rFonts w:ascii="Times New Roman" w:hAnsi="Times New Roman"/>
          <w:b/>
          <w:sz w:val="20"/>
          <w:szCs w:val="20"/>
        </w:rPr>
        <w:t xml:space="preserve">яя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мозаика</w:t>
      </w:r>
      <w:r>
        <w:rPr>
          <w:rFonts w:ascii="Times New Roman" w:hAnsi="Times New Roman"/>
          <w:b/>
          <w:sz w:val="20"/>
          <w:szCs w:val="20"/>
        </w:rPr>
        <w:t xml:space="preserve">»</w:t>
      </w: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</w:p>
    <w:p>
      <w:pPr>
        <w:jc w:val="center"/>
        <w:spacing w:after="0" w:line="240" w:lineRule="auto"/>
        <w:tabs>
          <w:tab w:val="left" w:pos="700" w:leader="none"/>
          <w:tab w:val="left" w:pos="1416" w:leader="none"/>
          <w:tab w:val="left" w:pos="2124" w:leader="none"/>
          <w:tab w:val="left" w:pos="7500" w:leader="none"/>
        </w:tabs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bCs/>
          <w:sz w:val="20"/>
          <w:szCs w:val="20"/>
        </w:rPr>
      </w:r>
    </w:p>
    <w:p>
      <w:pPr>
        <w:jc w:val="center"/>
        <w:spacing w:after="0" w:line="240" w:lineRule="auto"/>
        <w:tabs>
          <w:tab w:val="left" w:pos="700" w:leader="none"/>
          <w:tab w:val="left" w:pos="1416" w:leader="none"/>
          <w:tab w:val="left" w:pos="2124" w:leader="none"/>
          <w:tab w:val="left" w:pos="7500" w:leader="none"/>
        </w:tabs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bCs/>
          <w:sz w:val="20"/>
          <w:szCs w:val="20"/>
        </w:rPr>
      </w:r>
      <w:r>
        <w:rPr>
          <w:rFonts w:ascii="Times New Roman" w:hAnsi="Times New Roman"/>
          <w:b/>
          <w:bCs/>
          <w:sz w:val="20"/>
          <w:szCs w:val="20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постановлением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администрации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муниципального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округа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01.11.2024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№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1713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Об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утверждении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муниципальной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программы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муниципального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округа «Э</w:t>
      </w:r>
      <w:r>
        <w:rPr>
          <w:rFonts w:ascii="Times New Roman" w:hAnsi="Times New Roman" w:eastAsia="TimesNewRomanPSMT" w:cs="Times New Roman"/>
          <w:bCs/>
          <w:sz w:val="24"/>
          <w:szCs w:val="24"/>
        </w:rPr>
        <w:t xml:space="preserve">кономический потенциал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» на 202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5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- 202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7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с целью создания праздничного облика 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Печенгского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 муниципального округа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, повышения эстетического и художественного уровня оформления объектов 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потребительского рынка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79"/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79"/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79"/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pStyle w:val="845"/>
        <w:numPr>
          <w:ilvl w:val="0"/>
          <w:numId w:val="9"/>
        </w:numPr>
        <w:ind w:left="0" w:firstLine="709"/>
        <w:jc w:val="both"/>
        <w:spacing w:after="0" w:line="240" w:lineRule="auto"/>
        <w:tabs>
          <w:tab w:val="left" w:pos="851" w:leader="none"/>
          <w:tab w:val="left" w:pos="993" w:leader="none"/>
        </w:tabs>
        <w:rPr>
          <w:rFonts w:ascii="Times New Roman" w:hAnsi="Times New Roman" w:cs="Times New Roman" w:eastAsiaTheme="minorHAnsi"/>
          <w:sz w:val="24"/>
          <w:szCs w:val="24"/>
        </w:rPr>
      </w:pPr>
      <w:r>
        <w:rPr>
          <w:rFonts w:ascii="Times New Roman" w:hAnsi="Times New Roman" w:cs="Times New Roman" w:eastAsiaTheme="minorHAnsi"/>
          <w:sz w:val="24"/>
          <w:szCs w:val="24"/>
        </w:rPr>
        <w:t xml:space="preserve">Организовать 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в 202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5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 году проведение 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муниципального конкурса «Новогодн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яя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 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мозаика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» (далее - Конкурс).</w:t>
      </w:r>
      <w:r>
        <w:rPr>
          <w:rFonts w:ascii="Times New Roman" w:hAnsi="Times New Roman" w:cs="Times New Roman" w:eastAsiaTheme="minorHAnsi"/>
          <w:sz w:val="24"/>
          <w:szCs w:val="24"/>
        </w:rPr>
      </w:r>
      <w:r>
        <w:rPr>
          <w:rFonts w:ascii="Times New Roman" w:hAnsi="Times New Roman" w:cs="Times New Roman" w:eastAsiaTheme="minorHAnsi"/>
          <w:sz w:val="24"/>
          <w:szCs w:val="24"/>
        </w:rPr>
      </w:r>
    </w:p>
    <w:p>
      <w:pPr>
        <w:pStyle w:val="845"/>
        <w:numPr>
          <w:ilvl w:val="0"/>
          <w:numId w:val="9"/>
        </w:numPr>
        <w:ind w:left="0" w:firstLine="709"/>
        <w:jc w:val="both"/>
        <w:spacing w:before="220"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Положение о проведении Конкурса согласно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риложению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numPr>
          <w:ilvl w:val="0"/>
          <w:numId w:val="9"/>
        </w:numPr>
        <w:ind w:left="0" w:firstLine="709"/>
        <w:jc w:val="both"/>
        <w:spacing w:before="220"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состав конкурсной комиссии муниципального конкурса </w:t>
      </w:r>
      <w:r>
        <w:rPr>
          <w:rFonts w:ascii="Times New Roman" w:hAnsi="Times New Roman" w:cs="Times New Roman"/>
          <w:sz w:val="24"/>
          <w:szCs w:val="24"/>
        </w:rPr>
        <w:t xml:space="preserve">«Новогодняя мозаика»</w:t>
      </w:r>
      <w:r>
        <w:rPr>
          <w:rFonts w:ascii="Times New Roman" w:hAnsi="Times New Roman" w:cs="Times New Roman"/>
          <w:sz w:val="24"/>
          <w:szCs w:val="24"/>
        </w:rPr>
        <w:t xml:space="preserve"> согласно Приложению № 2 к настоящему постановлению.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numPr>
          <w:ilvl w:val="0"/>
          <w:numId w:val="9"/>
        </w:numPr>
        <w:ind w:left="0" w:firstLine="709"/>
        <w:jc w:val="both"/>
        <w:spacing w:before="220" w:after="0" w:line="240" w:lineRule="auto"/>
        <w:tabs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Сектору инвестиционной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обеспечить организацию и проведение Конкурса.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6"/>
        <w:numPr>
          <w:ilvl w:val="0"/>
          <w:numId w:val="9"/>
        </w:numPr>
        <w:ind w:left="0" w:firstLine="709"/>
        <w:jc w:val="both"/>
        <w:tabs>
          <w:tab w:val="left" w:pos="142" w:leader="none"/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Настоящее постановление вступает в силу после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его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подписания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46"/>
        <w:numPr>
          <w:ilvl w:val="0"/>
          <w:numId w:val="9"/>
        </w:numPr>
        <w:ind w:left="0" w:firstLine="709"/>
        <w:jc w:val="both"/>
        <w:tabs>
          <w:tab w:val="left" w:pos="284" w:leader="none"/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опубликовать в официальном издании газета «Печенга» и разместить на сайте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в сети Интернет.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46"/>
        <w:numPr>
          <w:ilvl w:val="0"/>
          <w:numId w:val="9"/>
        </w:numPr>
        <w:ind w:left="0" w:firstLine="709"/>
        <w:jc w:val="both"/>
        <w:tabs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Контроль за</w:t>
      </w:r>
      <w:r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</w:t>
      </w:r>
      <w:r>
        <w:rPr>
          <w:rFonts w:ascii="Times New Roman" w:hAnsi="Times New Roman" w:cs="Times New Roman"/>
          <w:sz w:val="24"/>
          <w:szCs w:val="24"/>
        </w:rPr>
        <w:t xml:space="preserve">оставляю за собой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4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4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Глав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округа                                  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А.В. Кузнецов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Чупина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Н.В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.,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6-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20-41</w:t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contextualSpacing/>
        <w:ind w:firstLine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5529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№ 1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contextualSpacing/>
        <w:ind w:left="5529" w:right="-1"/>
        <w:spacing w:line="240" w:lineRule="auto"/>
        <w:tabs>
          <w:tab w:val="left" w:pos="-3119" w:leader="none"/>
          <w:tab w:val="left" w:pos="116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left="5529" w:right="-1"/>
        <w:spacing w:line="240" w:lineRule="auto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28.11.2025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1964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6237" w:hanging="623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6237" w:hanging="623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jc w:val="center"/>
        <w:rPr>
          <w:rFonts w:ascii="Times New Roman" w:hAnsi="Times New Roman" w:cs="Times New Roman"/>
          <w:sz w:val="24"/>
          <w:szCs w:val="24"/>
        </w:rPr>
      </w:pPr>
      <w:r/>
      <w:bookmarkStart w:id="0" w:name="P38"/>
      <w:r/>
      <w:bookmarkEnd w:id="0"/>
      <w:r>
        <w:rPr>
          <w:rFonts w:ascii="Times New Roman" w:hAnsi="Times New Roman" w:cs="Times New Roman"/>
          <w:sz w:val="24"/>
          <w:szCs w:val="24"/>
        </w:rPr>
        <w:t xml:space="preserve">ПОЛОЖЕНИЕ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о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проведении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в 202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5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году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муниципального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конкурса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«Новогодняя мозаика»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jc w:val="center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1. Общие положения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Положение о проведении </w:t>
      </w:r>
      <w:r>
        <w:rPr>
          <w:rFonts w:ascii="Times New Roman" w:hAnsi="Times New Roman" w:cs="Times New Roman"/>
          <w:sz w:val="24"/>
          <w:szCs w:val="24"/>
        </w:rPr>
        <w:t xml:space="preserve">в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конкурса </w:t>
      </w:r>
      <w:r>
        <w:rPr>
          <w:rFonts w:ascii="Times New Roman" w:hAnsi="Times New Roman" w:cs="Times New Roman"/>
          <w:sz w:val="24"/>
          <w:szCs w:val="24"/>
        </w:rPr>
        <w:t xml:space="preserve">«Новогодняя мозаика»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(далее </w:t>
      </w:r>
      <w:r>
        <w:rPr>
          <w:rFonts w:ascii="Times New Roman" w:hAnsi="Times New Roman" w:cs="Times New Roman"/>
          <w:sz w:val="24"/>
          <w:szCs w:val="24"/>
        </w:rPr>
        <w:t xml:space="preserve">–</w:t>
      </w:r>
      <w:r>
        <w:rPr>
          <w:rFonts w:ascii="Times New Roman" w:hAnsi="Times New Roman" w:cs="Times New Roman"/>
          <w:sz w:val="24"/>
          <w:szCs w:val="24"/>
        </w:rPr>
        <w:t xml:space="preserve"> Положение</w:t>
      </w:r>
      <w:r>
        <w:rPr>
          <w:rFonts w:ascii="Times New Roman" w:hAnsi="Times New Roman" w:cs="Times New Roman"/>
          <w:sz w:val="24"/>
          <w:szCs w:val="24"/>
        </w:rPr>
        <w:t xml:space="preserve">, Конкурс</w:t>
      </w:r>
      <w:r>
        <w:rPr>
          <w:rFonts w:ascii="Times New Roman" w:hAnsi="Times New Roman" w:cs="Times New Roman"/>
          <w:sz w:val="24"/>
          <w:szCs w:val="24"/>
        </w:rPr>
        <w:t xml:space="preserve">) определяет цели, порядок, условия проведения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онкурса на лучшее новогоднее оформление </w:t>
      </w:r>
      <w:r>
        <w:rPr>
          <w:rFonts w:ascii="Times New Roman" w:hAnsi="Times New Roman" w:cs="Times New Roman"/>
          <w:sz w:val="24"/>
          <w:szCs w:val="24"/>
        </w:rPr>
        <w:t xml:space="preserve">объектов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потребительского рынка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расположенных</w:t>
      </w:r>
      <w:r>
        <w:rPr>
          <w:rFonts w:ascii="Times New Roman" w:hAnsi="Times New Roman" w:cs="Times New Roman"/>
          <w:sz w:val="24"/>
          <w:szCs w:val="24"/>
        </w:rPr>
        <w:t xml:space="preserve"> на территории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</w:t>
      </w:r>
      <w:r>
        <w:rPr>
          <w:rFonts w:ascii="Times New Roman" w:hAnsi="Times New Roman" w:cs="Times New Roman"/>
          <w:sz w:val="24"/>
          <w:szCs w:val="24"/>
        </w:rPr>
        <w:t xml:space="preserve">га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jc w:val="center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2. Цели проведения Конкурса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Цели Конкурса: улучшение внешнего облика </w:t>
      </w:r>
      <w:r>
        <w:rPr>
          <w:rFonts w:ascii="Times New Roman" w:hAnsi="Times New Roman" w:cs="Times New Roman"/>
          <w:sz w:val="24"/>
          <w:szCs w:val="24"/>
        </w:rPr>
        <w:t xml:space="preserve">населенных пунктов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, создание праздничной атмосферы, поиск новых оригинальных решений в рекламно-художественном оформлении </w:t>
      </w:r>
      <w:r>
        <w:rPr>
          <w:rFonts w:ascii="Times New Roman" w:hAnsi="Times New Roman" w:cs="Times New Roman"/>
          <w:sz w:val="24"/>
          <w:szCs w:val="24"/>
        </w:rPr>
        <w:t xml:space="preserve">объектов</w:t>
      </w:r>
      <w:r>
        <w:rPr>
          <w:rFonts w:ascii="Times New Roman" w:hAnsi="Times New Roman" w:cs="Times New Roman"/>
          <w:sz w:val="24"/>
          <w:szCs w:val="24"/>
        </w:rPr>
        <w:t xml:space="preserve"> потребительского рынка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jc w:val="center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3. Условия проведения Конкурса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Конкурс проводится по </w:t>
      </w:r>
      <w:r>
        <w:rPr>
          <w:rFonts w:ascii="Times New Roman" w:hAnsi="Times New Roman" w:cs="Times New Roman"/>
          <w:sz w:val="24"/>
          <w:szCs w:val="24"/>
        </w:rPr>
        <w:t xml:space="preserve">трем</w:t>
      </w:r>
      <w:r>
        <w:rPr>
          <w:rFonts w:ascii="Times New Roman" w:hAnsi="Times New Roman" w:cs="Times New Roman"/>
          <w:sz w:val="24"/>
          <w:szCs w:val="24"/>
        </w:rPr>
        <w:t xml:space="preserve"> номинаци</w:t>
      </w:r>
      <w:r>
        <w:rPr>
          <w:rFonts w:ascii="Times New Roman" w:hAnsi="Times New Roman" w:cs="Times New Roman"/>
          <w:sz w:val="24"/>
          <w:szCs w:val="24"/>
        </w:rPr>
        <w:t xml:space="preserve">ям</w:t>
      </w:r>
      <w:r>
        <w:rPr>
          <w:rFonts w:ascii="Times New Roman" w:hAnsi="Times New Roman" w:cs="Times New Roman"/>
          <w:sz w:val="24"/>
          <w:szCs w:val="24"/>
        </w:rPr>
        <w:t xml:space="preserve"> в два этапа.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540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/>
      <w:bookmarkStart w:id="1" w:name="P54"/>
      <w:r/>
      <w:bookmarkEnd w:id="1"/>
      <w:r>
        <w:rPr>
          <w:rFonts w:ascii="Times New Roman" w:hAnsi="Times New Roman" w:cs="Times New Roman"/>
          <w:sz w:val="24"/>
          <w:szCs w:val="24"/>
        </w:rPr>
        <w:t xml:space="preserve">3.2. Номинаци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Конкурса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Лучшее пр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аздничное новогоднее оформление</w:t>
      </w:r>
      <w:r>
        <w:rPr>
          <w:rFonts w:ascii="Times New Roman" w:hAnsi="Times New Roman" w:cs="Times New Roman"/>
          <w:sz w:val="24"/>
          <w:szCs w:val="24"/>
        </w:rPr>
        <w:t xml:space="preserve">» (</w:t>
      </w:r>
      <w:r>
        <w:rPr>
          <w:rFonts w:ascii="Times New Roman" w:hAnsi="Times New Roman" w:cs="Times New Roman"/>
          <w:sz w:val="24"/>
          <w:szCs w:val="24"/>
        </w:rPr>
        <w:t xml:space="preserve">пгт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Никель);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«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Лучшее праздничное новогоднее оформление</w:t>
      </w:r>
      <w:r>
        <w:rPr>
          <w:rFonts w:ascii="Times New Roman" w:hAnsi="Times New Roman" w:cs="Times New Roman"/>
          <w:sz w:val="24"/>
          <w:szCs w:val="24"/>
        </w:rPr>
        <w:t xml:space="preserve">» (</w:t>
      </w:r>
      <w:r>
        <w:rPr>
          <w:rFonts w:ascii="Times New Roman" w:hAnsi="Times New Roman" w:cs="Times New Roman"/>
          <w:sz w:val="24"/>
          <w:szCs w:val="24"/>
        </w:rPr>
        <w:t xml:space="preserve">г</w:t>
      </w:r>
      <w:r>
        <w:rPr>
          <w:rFonts w:ascii="Times New Roman" w:hAnsi="Times New Roman" w:cs="Times New Roman"/>
          <w:sz w:val="24"/>
          <w:szCs w:val="24"/>
        </w:rPr>
        <w:t xml:space="preserve">.З</w:t>
      </w:r>
      <w:r>
        <w:rPr>
          <w:rFonts w:ascii="Times New Roman" w:hAnsi="Times New Roman" w:cs="Times New Roman"/>
          <w:sz w:val="24"/>
          <w:szCs w:val="24"/>
        </w:rPr>
        <w:t xml:space="preserve">аполярный</w:t>
      </w:r>
      <w:r>
        <w:rPr>
          <w:rFonts w:ascii="Times New Roman" w:hAnsi="Times New Roman" w:cs="Times New Roman"/>
          <w:sz w:val="24"/>
          <w:szCs w:val="24"/>
        </w:rPr>
        <w:t xml:space="preserve">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Лучшее праздничное новогоднее оформление</w:t>
      </w:r>
      <w:r>
        <w:rPr>
          <w:rFonts w:ascii="Times New Roman" w:hAnsi="Times New Roman" w:cs="Times New Roman"/>
          <w:sz w:val="24"/>
          <w:szCs w:val="24"/>
        </w:rPr>
        <w:t xml:space="preserve">» (</w:t>
      </w:r>
      <w:r>
        <w:rPr>
          <w:rFonts w:ascii="Times New Roman" w:hAnsi="Times New Roman" w:cs="Times New Roman"/>
          <w:sz w:val="24"/>
          <w:szCs w:val="24"/>
        </w:rPr>
        <w:t xml:space="preserve">пгт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Печенга, </w:t>
      </w:r>
      <w:r>
        <w:rPr>
          <w:rFonts w:ascii="Times New Roman" w:hAnsi="Times New Roman" w:cs="Times New Roman"/>
          <w:sz w:val="24"/>
          <w:szCs w:val="24"/>
        </w:rPr>
        <w:t xml:space="preserve">нп</w:t>
      </w:r>
      <w:r>
        <w:rPr>
          <w:rFonts w:ascii="Times New Roman" w:hAnsi="Times New Roman" w:cs="Times New Roman"/>
          <w:sz w:val="24"/>
          <w:szCs w:val="24"/>
        </w:rPr>
        <w:t xml:space="preserve">. Спутник,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нп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Лиинахамари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нп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Корзуново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нп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Луостари</w:t>
      </w:r>
      <w:r>
        <w:rPr>
          <w:rFonts w:ascii="Times New Roman" w:hAnsi="Times New Roman" w:cs="Times New Roman"/>
          <w:sz w:val="24"/>
          <w:szCs w:val="24"/>
        </w:rPr>
        <w:t xml:space="preserve"> и другие населенные пункты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bookmarkStart w:id="2" w:name="P55"/>
      <w:r/>
      <w:bookmarkEnd w:id="2"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Этапы Конкурса: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этап (с </w:t>
      </w:r>
      <w:r>
        <w:rPr>
          <w:rFonts w:ascii="Times New Roman" w:hAnsi="Times New Roman" w:cs="Times New Roman"/>
          <w:sz w:val="24"/>
          <w:szCs w:val="24"/>
        </w:rPr>
        <w:t xml:space="preserve">0</w:t>
      </w:r>
      <w:r>
        <w:rPr>
          <w:rFonts w:ascii="Times New Roman" w:hAnsi="Times New Roman" w:cs="Times New Roman"/>
          <w:sz w:val="24"/>
          <w:szCs w:val="24"/>
        </w:rPr>
        <w:t xml:space="preserve">8</w:t>
      </w:r>
      <w:r>
        <w:rPr>
          <w:rFonts w:ascii="Times New Roman" w:hAnsi="Times New Roman" w:cs="Times New Roman"/>
          <w:sz w:val="24"/>
          <w:szCs w:val="24"/>
        </w:rPr>
        <w:t xml:space="preserve"> декабря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 декабря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–</w:t>
      </w:r>
      <w:r>
        <w:rPr>
          <w:rFonts w:ascii="Times New Roman" w:hAnsi="Times New Roman" w:cs="Times New Roman"/>
          <w:sz w:val="24"/>
          <w:szCs w:val="24"/>
        </w:rPr>
        <w:t xml:space="preserve"> прием заявок на участие в Конкурсе, формирование перечня участников</w:t>
      </w:r>
      <w:r>
        <w:rPr>
          <w:rFonts w:ascii="Times New Roman" w:hAnsi="Times New Roman" w:cs="Times New Roman"/>
          <w:sz w:val="24"/>
          <w:szCs w:val="24"/>
        </w:rPr>
        <w:t xml:space="preserve"> Конкурса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этап (с 1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 декабря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декабря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рассмотрени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 заявок участников Конкурса, определение победителей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Конкурса</w:t>
      </w:r>
      <w:r>
        <w:rPr>
          <w:rFonts w:ascii="Times New Roman" w:hAnsi="Times New Roman" w:cs="Times New Roman"/>
          <w:sz w:val="24"/>
          <w:szCs w:val="24"/>
        </w:rPr>
        <w:t xml:space="preserve"> конкурсной комисси</w:t>
      </w:r>
      <w:r>
        <w:rPr>
          <w:rFonts w:ascii="Times New Roman" w:hAnsi="Times New Roman" w:cs="Times New Roman"/>
          <w:sz w:val="24"/>
          <w:szCs w:val="24"/>
        </w:rPr>
        <w:t xml:space="preserve">ей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конкурса </w:t>
      </w:r>
      <w:r>
        <w:rPr>
          <w:rFonts w:ascii="Times New Roman" w:hAnsi="Times New Roman" w:cs="Times New Roman"/>
          <w:sz w:val="24"/>
          <w:szCs w:val="24"/>
        </w:rPr>
        <w:t xml:space="preserve">«Новогодняя мозаика»</w:t>
      </w:r>
      <w:r>
        <w:rPr>
          <w:rFonts w:ascii="Times New Roman" w:hAnsi="Times New Roman" w:cs="Times New Roman"/>
          <w:sz w:val="24"/>
          <w:szCs w:val="24"/>
        </w:rPr>
        <w:t xml:space="preserve"> (далее – Конкурсная комиссия)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Награждение победителей Конкурса </w:t>
      </w:r>
      <w:r>
        <w:rPr>
          <w:rFonts w:ascii="Times New Roman" w:hAnsi="Times New Roman" w:cs="Times New Roman"/>
          <w:sz w:val="24"/>
          <w:szCs w:val="24"/>
        </w:rPr>
        <w:t xml:space="preserve">–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 w:cs="Times New Roman"/>
          <w:sz w:val="24"/>
          <w:szCs w:val="24"/>
        </w:rPr>
        <w:t xml:space="preserve">30</w:t>
      </w:r>
      <w:r>
        <w:rPr>
          <w:rFonts w:ascii="Times New Roman" w:hAnsi="Times New Roman" w:cs="Times New Roman"/>
          <w:sz w:val="24"/>
          <w:szCs w:val="24"/>
        </w:rPr>
        <w:t xml:space="preserve"> декабря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 Плата за участие в Конкурсе не взимается.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3.5. Информирование о порядке, условиях проведения Конкурса и его результатах осуществляется: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посредством размещения информации на официальном сайте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в сети Интернет (</w:t>
      </w:r>
      <w:r>
        <w:rPr>
          <w:rStyle w:val="860"/>
          <w:rFonts w:ascii="Times New Roman" w:hAnsi="Times New Roman" w:cs="Times New Roman"/>
          <w:color w:val="auto"/>
          <w:sz w:val="24"/>
          <w:szCs w:val="24"/>
          <w:u w:val="none"/>
        </w:rPr>
        <w:t xml:space="preserve">https://pechengamr.gov-murman.ru</w:t>
      </w:r>
      <w:r>
        <w:rPr>
          <w:rStyle w:val="860"/>
          <w:rFonts w:ascii="Times New Roman" w:hAnsi="Times New Roman" w:cs="Times New Roman"/>
          <w:sz w:val="24"/>
          <w:szCs w:val="24"/>
          <w:u w:val="none"/>
        </w:rPr>
        <w:t xml:space="preserve">/</w:t>
      </w:r>
      <w:r>
        <w:rPr>
          <w:rFonts w:ascii="Times New Roman" w:hAnsi="Times New Roman" w:cs="Times New Roman"/>
          <w:sz w:val="24"/>
          <w:szCs w:val="24"/>
        </w:rPr>
        <w:t xml:space="preserve">), а </w:t>
      </w:r>
      <w:r>
        <w:rPr>
          <w:rFonts w:ascii="Times New Roman" w:hAnsi="Times New Roman" w:cs="Times New Roman"/>
          <w:sz w:val="24"/>
          <w:szCs w:val="24"/>
        </w:rPr>
        <w:t xml:space="preserve">также в средствах массовой информации;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путем предоставления консультаций при личном или письменном обращении граждан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сектор инвестиционной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(далее -</w:t>
      </w:r>
      <w:r>
        <w:rPr>
          <w:rFonts w:ascii="Times New Roman" w:hAnsi="Times New Roman" w:cs="Times New Roman"/>
          <w:sz w:val="24"/>
          <w:szCs w:val="24"/>
        </w:rPr>
        <w:t xml:space="preserve"> сектор инвестиционной деятельности) </w:t>
      </w:r>
      <w:r>
        <w:rPr>
          <w:rFonts w:ascii="Times New Roman" w:hAnsi="Times New Roman" w:cs="Times New Roman"/>
          <w:sz w:val="24"/>
          <w:szCs w:val="24"/>
        </w:rPr>
        <w:t xml:space="preserve">по адресу: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Заполярный, ул. Ленина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д. 6, </w:t>
      </w:r>
      <w:r>
        <w:rPr>
          <w:rFonts w:ascii="Times New Roman" w:hAnsi="Times New Roman" w:cs="Times New Roman"/>
          <w:sz w:val="24"/>
          <w:szCs w:val="24"/>
        </w:rPr>
        <w:t xml:space="preserve">каб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11</w:t>
      </w:r>
      <w:r>
        <w:rPr>
          <w:rFonts w:ascii="Times New Roman" w:hAnsi="Times New Roman" w:cs="Times New Roman"/>
          <w:sz w:val="24"/>
          <w:szCs w:val="24"/>
        </w:rPr>
        <w:t xml:space="preserve">, путем телефонного и электронного информирования: </w:t>
      </w:r>
      <w:r>
        <w:rPr>
          <w:rFonts w:ascii="Times New Roman" w:hAnsi="Times New Roman" w:cs="Times New Roman"/>
          <w:sz w:val="24"/>
          <w:szCs w:val="24"/>
        </w:rPr>
        <w:t xml:space="preserve">8 </w:t>
      </w:r>
      <w:r>
        <w:rPr>
          <w:rFonts w:ascii="Times New Roman" w:hAnsi="Times New Roman" w:cs="Times New Roman"/>
          <w:sz w:val="24"/>
          <w:szCs w:val="24"/>
        </w:rPr>
        <w:t xml:space="preserve">(815</w:t>
      </w:r>
      <w:r>
        <w:rPr>
          <w:rFonts w:ascii="Times New Roman" w:hAnsi="Times New Roman" w:cs="Times New Roman"/>
          <w:sz w:val="24"/>
          <w:szCs w:val="24"/>
        </w:rPr>
        <w:t xml:space="preserve">54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6-</w:t>
      </w:r>
      <w:r>
        <w:rPr>
          <w:rFonts w:ascii="Times New Roman" w:hAnsi="Times New Roman" w:cs="Times New Roman"/>
          <w:sz w:val="24"/>
          <w:szCs w:val="24"/>
        </w:rPr>
        <w:t xml:space="preserve">31-86</w:t>
      </w:r>
      <w:r>
        <w:rPr>
          <w:rFonts w:ascii="Times New Roman" w:hAnsi="Times New Roman" w:cs="Times New Roman"/>
          <w:sz w:val="24"/>
          <w:szCs w:val="24"/>
        </w:rPr>
        <w:t xml:space="preserve">, e-</w:t>
      </w:r>
      <w:r>
        <w:rPr>
          <w:rFonts w:ascii="Times New Roman" w:hAnsi="Times New Roman" w:cs="Times New Roman"/>
          <w:sz w:val="24"/>
          <w:szCs w:val="24"/>
        </w:rPr>
        <w:t xml:space="preserve">mail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Style w:val="860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business</w:t>
      </w:r>
      <w:r>
        <w:rPr>
          <w:rStyle w:val="860"/>
          <w:rFonts w:ascii="Times New Roman" w:hAnsi="Times New Roman" w:cs="Times New Roman"/>
          <w:color w:val="auto"/>
          <w:sz w:val="24"/>
          <w:szCs w:val="24"/>
          <w:u w:val="none"/>
        </w:rPr>
        <w:t xml:space="preserve">_</w:t>
      </w:r>
      <w:r>
        <w:rPr>
          <w:rStyle w:val="860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pech</w:t>
      </w:r>
      <w:r>
        <w:rPr>
          <w:rStyle w:val="860"/>
          <w:rFonts w:ascii="Times New Roman" w:hAnsi="Times New Roman" w:cs="Times New Roman"/>
          <w:color w:val="auto"/>
          <w:sz w:val="24"/>
          <w:szCs w:val="24"/>
          <w:u w:val="none"/>
        </w:rPr>
        <w:t xml:space="preserve">@</w:t>
      </w:r>
      <w:r>
        <w:rPr>
          <w:rStyle w:val="860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mail</w:t>
      </w:r>
      <w:r>
        <w:rPr>
          <w:rStyle w:val="860"/>
          <w:rFonts w:ascii="Times New Roman" w:hAnsi="Times New Roman" w:cs="Times New Roman"/>
          <w:color w:val="auto"/>
          <w:sz w:val="24"/>
          <w:szCs w:val="24"/>
          <w:u w:val="none"/>
        </w:rPr>
        <w:t xml:space="preserve">.</w:t>
      </w:r>
      <w:r>
        <w:rPr>
          <w:rStyle w:val="860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ru</w:t>
      </w:r>
      <w:r>
        <w:rPr>
          <w:rStyle w:val="860"/>
          <w:rFonts w:ascii="Times New Roman" w:hAnsi="Times New Roman" w:cs="Times New Roman"/>
          <w:color w:val="auto"/>
          <w:sz w:val="24"/>
          <w:szCs w:val="24"/>
          <w:u w:val="none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jc w:val="center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jc w:val="center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jc w:val="center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jc w:val="center"/>
        <w:rPr>
          <w:rFonts w:ascii="Times New Roman" w:hAnsi="Times New Roman" w:cs="Times New Roman"/>
          <w:sz w:val="24"/>
          <w:szCs w:val="24"/>
          <w:highlight w:val="none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4. Организа</w:t>
      </w:r>
      <w:r>
        <w:rPr>
          <w:rFonts w:ascii="Times New Roman" w:hAnsi="Times New Roman" w:cs="Times New Roman"/>
          <w:sz w:val="24"/>
          <w:szCs w:val="24"/>
        </w:rPr>
        <w:t xml:space="preserve">ция</w:t>
      </w:r>
      <w:r>
        <w:rPr>
          <w:rFonts w:ascii="Times New Roman" w:hAnsi="Times New Roman" w:cs="Times New Roman"/>
          <w:sz w:val="24"/>
          <w:szCs w:val="24"/>
        </w:rPr>
        <w:t xml:space="preserve"> Конкурса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 Организатором Конкурса является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(далее - Организатор Конкурса).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Сектор инвестиционной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– ответственное лицо за обеспечение организации и проведение Конкурса.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>
        <w:rPr>
          <w:rFonts w:ascii="Times New Roman" w:hAnsi="Times New Roman" w:cs="Times New Roman"/>
          <w:sz w:val="24"/>
          <w:szCs w:val="24"/>
        </w:rPr>
        <w:t xml:space="preserve">Сектор инвестиционной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4.2.1. Осуществляет прием и регистрацию заявок на участие в Конкурсе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4.2.2. Осуществляет организацию работы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онкурсной комиссии.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4.2.3. Обеспечивает хранение протоколов заседаний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онкурсной комиссии, других материалов и заявок участников Конкурса.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4.2.5. </w:t>
      </w:r>
      <w:r>
        <w:rPr>
          <w:rFonts w:ascii="Times New Roman" w:hAnsi="Times New Roman" w:cs="Times New Roman"/>
          <w:sz w:val="24"/>
          <w:szCs w:val="24"/>
        </w:rPr>
        <w:t xml:space="preserve">Организует мероприятия по проведению церемонии награждения победителей Конкурса.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jc w:val="center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5. Конкурсная комиссия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Для подведения итогов Конкурса создается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онкурсная комиссия, состав которой утверждается </w:t>
      </w:r>
      <w:r>
        <w:rPr>
          <w:rFonts w:ascii="Times New Roman" w:hAnsi="Times New Roman" w:cs="Times New Roman"/>
          <w:sz w:val="24"/>
          <w:szCs w:val="24"/>
        </w:rPr>
        <w:t xml:space="preserve">О</w:t>
      </w:r>
      <w:r>
        <w:rPr>
          <w:rFonts w:ascii="Times New Roman" w:hAnsi="Times New Roman" w:cs="Times New Roman"/>
          <w:sz w:val="24"/>
          <w:szCs w:val="24"/>
        </w:rPr>
        <w:t xml:space="preserve">рганизатором Конкурса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 К</w:t>
      </w:r>
      <w:r>
        <w:rPr>
          <w:rFonts w:ascii="Times New Roman" w:hAnsi="Times New Roman" w:cs="Times New Roman"/>
          <w:sz w:val="24"/>
          <w:szCs w:val="24"/>
        </w:rPr>
        <w:t xml:space="preserve">онкурсная к</w:t>
      </w:r>
      <w:r>
        <w:rPr>
          <w:rFonts w:ascii="Times New Roman" w:hAnsi="Times New Roman" w:cs="Times New Roman"/>
          <w:sz w:val="24"/>
          <w:szCs w:val="24"/>
        </w:rPr>
        <w:t xml:space="preserve">омиссия в своей деятельности руководствуется законодательством Российской Федерации и настоящим Положением.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 К</w:t>
      </w:r>
      <w:r>
        <w:rPr>
          <w:rFonts w:ascii="Times New Roman" w:hAnsi="Times New Roman" w:cs="Times New Roman"/>
          <w:sz w:val="24"/>
          <w:szCs w:val="24"/>
        </w:rPr>
        <w:t xml:space="preserve">онкурсная к</w:t>
      </w:r>
      <w:r>
        <w:rPr>
          <w:rFonts w:ascii="Times New Roman" w:hAnsi="Times New Roman" w:cs="Times New Roman"/>
          <w:sz w:val="24"/>
          <w:szCs w:val="24"/>
        </w:rPr>
        <w:t xml:space="preserve">омиссия формируется в составе председателя, его заместителя, секретаря и членов К</w:t>
      </w:r>
      <w:r>
        <w:rPr>
          <w:rFonts w:ascii="Times New Roman" w:hAnsi="Times New Roman" w:cs="Times New Roman"/>
          <w:sz w:val="24"/>
          <w:szCs w:val="24"/>
        </w:rPr>
        <w:t xml:space="preserve">онкурсной к</w:t>
      </w:r>
      <w:r>
        <w:rPr>
          <w:rFonts w:ascii="Times New Roman" w:hAnsi="Times New Roman" w:cs="Times New Roman"/>
          <w:sz w:val="24"/>
          <w:szCs w:val="24"/>
        </w:rPr>
        <w:t xml:space="preserve">омиссии.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5.4. В состав К</w:t>
      </w:r>
      <w:r>
        <w:rPr>
          <w:rFonts w:ascii="Times New Roman" w:hAnsi="Times New Roman" w:cs="Times New Roman"/>
          <w:sz w:val="24"/>
          <w:szCs w:val="24"/>
        </w:rPr>
        <w:t xml:space="preserve">онкурсной к</w:t>
      </w:r>
      <w:r>
        <w:rPr>
          <w:rFonts w:ascii="Times New Roman" w:hAnsi="Times New Roman" w:cs="Times New Roman"/>
          <w:sz w:val="24"/>
          <w:szCs w:val="24"/>
        </w:rPr>
        <w:t xml:space="preserve">омиссии включаются представители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, Совета депутатов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, организаций и учреждений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. Количество членов К</w:t>
      </w:r>
      <w:r>
        <w:rPr>
          <w:rFonts w:ascii="Times New Roman" w:hAnsi="Times New Roman" w:cs="Times New Roman"/>
          <w:sz w:val="24"/>
          <w:szCs w:val="24"/>
        </w:rPr>
        <w:t xml:space="preserve">онкурсной к</w:t>
      </w:r>
      <w:r>
        <w:rPr>
          <w:rFonts w:ascii="Times New Roman" w:hAnsi="Times New Roman" w:cs="Times New Roman"/>
          <w:sz w:val="24"/>
          <w:szCs w:val="24"/>
        </w:rPr>
        <w:t xml:space="preserve">омиссии - не менее </w:t>
      </w:r>
      <w:r>
        <w:rPr>
          <w:rFonts w:ascii="Times New Roman" w:hAnsi="Times New Roman" w:cs="Times New Roman"/>
          <w:sz w:val="24"/>
          <w:szCs w:val="24"/>
        </w:rPr>
        <w:t xml:space="preserve">семи</w:t>
      </w:r>
      <w:r>
        <w:rPr>
          <w:rFonts w:ascii="Times New Roman" w:hAnsi="Times New Roman" w:cs="Times New Roman"/>
          <w:sz w:val="24"/>
          <w:szCs w:val="24"/>
        </w:rPr>
        <w:t xml:space="preserve"> человек.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5.5. Председатель К</w:t>
      </w:r>
      <w:r>
        <w:rPr>
          <w:rFonts w:ascii="Times New Roman" w:hAnsi="Times New Roman" w:cs="Times New Roman"/>
          <w:sz w:val="24"/>
          <w:szCs w:val="24"/>
        </w:rPr>
        <w:t xml:space="preserve">онкурсной к</w:t>
      </w:r>
      <w:r>
        <w:rPr>
          <w:rFonts w:ascii="Times New Roman" w:hAnsi="Times New Roman" w:cs="Times New Roman"/>
          <w:sz w:val="24"/>
          <w:szCs w:val="24"/>
        </w:rPr>
        <w:t xml:space="preserve">омиссии осуществляет руководство К</w:t>
      </w:r>
      <w:r>
        <w:rPr>
          <w:rFonts w:ascii="Times New Roman" w:hAnsi="Times New Roman" w:cs="Times New Roman"/>
          <w:sz w:val="24"/>
          <w:szCs w:val="24"/>
        </w:rPr>
        <w:t xml:space="preserve">онкурсной к</w:t>
      </w:r>
      <w:r>
        <w:rPr>
          <w:rFonts w:ascii="Times New Roman" w:hAnsi="Times New Roman" w:cs="Times New Roman"/>
          <w:sz w:val="24"/>
          <w:szCs w:val="24"/>
        </w:rPr>
        <w:t xml:space="preserve">омиссией, председательствует на ее заседаниях. В случае отсутствия председателя К</w:t>
      </w:r>
      <w:r>
        <w:rPr>
          <w:rFonts w:ascii="Times New Roman" w:hAnsi="Times New Roman" w:cs="Times New Roman"/>
          <w:sz w:val="24"/>
          <w:szCs w:val="24"/>
        </w:rPr>
        <w:t xml:space="preserve">онкурсной к</w:t>
      </w:r>
      <w:r>
        <w:rPr>
          <w:rFonts w:ascii="Times New Roman" w:hAnsi="Times New Roman" w:cs="Times New Roman"/>
          <w:sz w:val="24"/>
          <w:szCs w:val="24"/>
        </w:rPr>
        <w:t xml:space="preserve">омиссии его функции выполняет заместитель председателя К</w:t>
      </w:r>
      <w:r>
        <w:rPr>
          <w:rFonts w:ascii="Times New Roman" w:hAnsi="Times New Roman" w:cs="Times New Roman"/>
          <w:sz w:val="24"/>
          <w:szCs w:val="24"/>
        </w:rPr>
        <w:t xml:space="preserve">онкурсной к</w:t>
      </w:r>
      <w:r>
        <w:rPr>
          <w:rFonts w:ascii="Times New Roman" w:hAnsi="Times New Roman" w:cs="Times New Roman"/>
          <w:sz w:val="24"/>
          <w:szCs w:val="24"/>
        </w:rPr>
        <w:t xml:space="preserve">омиссии.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5.6. Секретарь К</w:t>
      </w:r>
      <w:r>
        <w:rPr>
          <w:rFonts w:ascii="Times New Roman" w:hAnsi="Times New Roman" w:cs="Times New Roman"/>
          <w:sz w:val="24"/>
          <w:szCs w:val="24"/>
        </w:rPr>
        <w:t xml:space="preserve">онкурсной к</w:t>
      </w:r>
      <w:r>
        <w:rPr>
          <w:rFonts w:ascii="Times New Roman" w:hAnsi="Times New Roman" w:cs="Times New Roman"/>
          <w:sz w:val="24"/>
          <w:szCs w:val="24"/>
        </w:rPr>
        <w:t xml:space="preserve">омиссии: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5.6.1. Формирует перечень участников Конкурса.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5.6.2. Осуществляет подготовку и организацию заседаний Комиссии.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5.6.3. Информирует членов К</w:t>
      </w:r>
      <w:r>
        <w:rPr>
          <w:rFonts w:ascii="Times New Roman" w:hAnsi="Times New Roman" w:cs="Times New Roman"/>
          <w:sz w:val="24"/>
          <w:szCs w:val="24"/>
        </w:rPr>
        <w:t xml:space="preserve">онкурсной к</w:t>
      </w:r>
      <w:r>
        <w:rPr>
          <w:rFonts w:ascii="Times New Roman" w:hAnsi="Times New Roman" w:cs="Times New Roman"/>
          <w:sz w:val="24"/>
          <w:szCs w:val="24"/>
        </w:rPr>
        <w:t xml:space="preserve">омиссии о дате, времени и месте проведения заседаний К</w:t>
      </w:r>
      <w:r>
        <w:rPr>
          <w:rFonts w:ascii="Times New Roman" w:hAnsi="Times New Roman" w:cs="Times New Roman"/>
          <w:sz w:val="24"/>
          <w:szCs w:val="24"/>
        </w:rPr>
        <w:t xml:space="preserve">онкурсной к</w:t>
      </w:r>
      <w:r>
        <w:rPr>
          <w:rFonts w:ascii="Times New Roman" w:hAnsi="Times New Roman" w:cs="Times New Roman"/>
          <w:sz w:val="24"/>
          <w:szCs w:val="24"/>
        </w:rPr>
        <w:t xml:space="preserve">омиссии не менее чем за два рабочих дня до их проведения.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5.6.4. Оформляет протоколы заседаний К</w:t>
      </w:r>
      <w:r>
        <w:rPr>
          <w:rFonts w:ascii="Times New Roman" w:hAnsi="Times New Roman" w:cs="Times New Roman"/>
          <w:sz w:val="24"/>
          <w:szCs w:val="24"/>
        </w:rPr>
        <w:t xml:space="preserve">о</w:t>
      </w:r>
      <w:r>
        <w:rPr>
          <w:rFonts w:ascii="Times New Roman" w:hAnsi="Times New Roman" w:cs="Times New Roman"/>
          <w:sz w:val="24"/>
          <w:szCs w:val="24"/>
        </w:rPr>
        <w:t xml:space="preserve">н</w:t>
      </w:r>
      <w:r>
        <w:rPr>
          <w:rFonts w:ascii="Times New Roman" w:hAnsi="Times New Roman" w:cs="Times New Roman"/>
          <w:sz w:val="24"/>
          <w:szCs w:val="24"/>
        </w:rPr>
        <w:t xml:space="preserve">курсной комисс</w:t>
      </w:r>
      <w:r>
        <w:rPr>
          <w:rFonts w:ascii="Times New Roman" w:hAnsi="Times New Roman" w:cs="Times New Roman"/>
          <w:sz w:val="24"/>
          <w:szCs w:val="24"/>
        </w:rPr>
        <w:t xml:space="preserve">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5.7. К</w:t>
      </w:r>
      <w:r>
        <w:rPr>
          <w:rFonts w:ascii="Times New Roman" w:hAnsi="Times New Roman" w:cs="Times New Roman"/>
          <w:sz w:val="24"/>
          <w:szCs w:val="24"/>
        </w:rPr>
        <w:t xml:space="preserve">онкурсная к</w:t>
      </w:r>
      <w:r>
        <w:rPr>
          <w:rFonts w:ascii="Times New Roman" w:hAnsi="Times New Roman" w:cs="Times New Roman"/>
          <w:sz w:val="24"/>
          <w:szCs w:val="24"/>
        </w:rPr>
        <w:t xml:space="preserve">омиссия: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5.7.1. Рассматривает поступившие заявки на участие в Конкурсе.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5.7.2. Осуществляет оценку участников Конкурса с выездом на место в соответствии с </w:t>
      </w:r>
      <w:r>
        <w:rPr>
          <w:rFonts w:ascii="Times New Roman" w:hAnsi="Times New Roman" w:cs="Times New Roman"/>
          <w:sz w:val="24"/>
          <w:szCs w:val="24"/>
        </w:rPr>
        <w:t xml:space="preserve">критериями о</w:t>
      </w:r>
      <w:r>
        <w:rPr>
          <w:rFonts w:ascii="Times New Roman" w:hAnsi="Times New Roman" w:cs="Times New Roman"/>
          <w:sz w:val="24"/>
          <w:szCs w:val="24"/>
        </w:rPr>
        <w:t xml:space="preserve">ценки согласно приложению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2 к настоящему Положению.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5.7.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 Заполняет оценочные листы по каждому участнику Конкурса</w:t>
      </w:r>
      <w:r>
        <w:rPr>
          <w:rFonts w:ascii="Times New Roman" w:hAnsi="Times New Roman" w:cs="Times New Roman"/>
          <w:sz w:val="24"/>
          <w:szCs w:val="24"/>
        </w:rPr>
        <w:t xml:space="preserve"> согласно приложению № 3 к настоящему Положению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5.7.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. Определяет победителей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Конкурса из числа участников Конкурса в соответствии с критериями оценки.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5.7.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. Выполняет иные действия, необходимые для организации и проведения </w:t>
      </w:r>
      <w:r>
        <w:rPr>
          <w:rFonts w:ascii="Times New Roman" w:hAnsi="Times New Roman" w:cs="Times New Roman"/>
          <w:sz w:val="24"/>
          <w:szCs w:val="24"/>
        </w:rPr>
        <w:t xml:space="preserve">Конкурса, не противоречащие действующему законодательству.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 w:eastAsiaTheme="minorHAnsi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5.8. Решение о выборе победител</w:t>
      </w:r>
      <w:r>
        <w:rPr>
          <w:rFonts w:ascii="Times New Roman" w:hAnsi="Times New Roman" w:cs="Times New Roman"/>
          <w:sz w:val="24"/>
          <w:szCs w:val="24"/>
        </w:rPr>
        <w:t xml:space="preserve">ей</w:t>
      </w:r>
      <w:r>
        <w:rPr>
          <w:rFonts w:ascii="Times New Roman" w:hAnsi="Times New Roman" w:cs="Times New Roman"/>
          <w:sz w:val="24"/>
          <w:szCs w:val="24"/>
        </w:rPr>
        <w:t xml:space="preserve"> Конкурса определяется </w:t>
      </w:r>
      <w:r>
        <w:rPr>
          <w:rFonts w:ascii="Times New Roman" w:hAnsi="Times New Roman" w:cs="Times New Roman"/>
          <w:sz w:val="24"/>
          <w:szCs w:val="24"/>
        </w:rPr>
        <w:t xml:space="preserve">по наибольшему среднеарифметическому количеству баллов, набранных участниками, определяемому как отношение суммы баллов</w:t>
      </w:r>
      <w:r>
        <w:rPr>
          <w:rFonts w:ascii="Times New Roman" w:hAnsi="Times New Roman" w:cs="Times New Roman"/>
          <w:sz w:val="24"/>
          <w:szCs w:val="24"/>
        </w:rPr>
        <w:t xml:space="preserve">, полученных каждым участником, согласно оценочн</w:t>
      </w:r>
      <w:r>
        <w:rPr>
          <w:rFonts w:ascii="Times New Roman" w:hAnsi="Times New Roman" w:cs="Times New Roman"/>
          <w:sz w:val="24"/>
          <w:szCs w:val="24"/>
        </w:rPr>
        <w:t xml:space="preserve">ым</w:t>
      </w:r>
      <w:r>
        <w:rPr>
          <w:rFonts w:ascii="Times New Roman" w:hAnsi="Times New Roman" w:cs="Times New Roman"/>
          <w:sz w:val="24"/>
          <w:szCs w:val="24"/>
        </w:rPr>
        <w:t xml:space="preserve"> лист</w:t>
      </w:r>
      <w:r>
        <w:rPr>
          <w:rFonts w:ascii="Times New Roman" w:hAnsi="Times New Roman" w:cs="Times New Roman"/>
          <w:sz w:val="24"/>
          <w:szCs w:val="24"/>
        </w:rPr>
        <w:t xml:space="preserve">ам,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 количеству </w:t>
      </w:r>
      <w:r>
        <w:rPr>
          <w:rFonts w:ascii="Times New Roman" w:hAnsi="Times New Roman" w:cs="Times New Roman"/>
          <w:sz w:val="24"/>
          <w:szCs w:val="24"/>
        </w:rPr>
        <w:t xml:space="preserve">заполненных оценочных листов.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При равном количестве баллов Конкурсная 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комиссия принимает решение открытым голосованием, простым большинством голосов от числа присутствующих на заседании членов Конкурсной комиссии. В случае равенства голосов голос председателя Конкурсной комиссии является решающим.</w:t>
      </w:r>
      <w:r>
        <w:rPr>
          <w:rFonts w:ascii="Times New Roman" w:hAnsi="Times New Roman" w:cs="Times New Roman" w:eastAsiaTheme="minorHAnsi"/>
          <w:sz w:val="24"/>
          <w:szCs w:val="24"/>
        </w:rPr>
      </w:r>
      <w:r>
        <w:rPr>
          <w:rFonts w:ascii="Times New Roman" w:hAnsi="Times New Roman" w:cs="Times New Roman" w:eastAsiaTheme="minorHAnsi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5.9. Решения К</w:t>
      </w:r>
      <w:r>
        <w:rPr>
          <w:rFonts w:ascii="Times New Roman" w:hAnsi="Times New Roman" w:cs="Times New Roman"/>
          <w:sz w:val="24"/>
          <w:szCs w:val="24"/>
        </w:rPr>
        <w:t xml:space="preserve">онкурсной к</w:t>
      </w:r>
      <w:r>
        <w:rPr>
          <w:rFonts w:ascii="Times New Roman" w:hAnsi="Times New Roman" w:cs="Times New Roman"/>
          <w:sz w:val="24"/>
          <w:szCs w:val="24"/>
        </w:rPr>
        <w:t xml:space="preserve">омиссии оформляются протоколами, котор</w:t>
      </w:r>
      <w:r>
        <w:rPr>
          <w:rFonts w:ascii="Times New Roman" w:hAnsi="Times New Roman" w:cs="Times New Roman"/>
          <w:sz w:val="24"/>
          <w:szCs w:val="24"/>
        </w:rPr>
        <w:t xml:space="preserve">ые подписываются председателем </w:t>
      </w:r>
      <w:r>
        <w:rPr>
          <w:rFonts w:ascii="Times New Roman" w:hAnsi="Times New Roman" w:cs="Times New Roman"/>
          <w:sz w:val="24"/>
          <w:szCs w:val="24"/>
        </w:rPr>
        <w:t xml:space="preserve">и секретарем К</w:t>
      </w:r>
      <w:r>
        <w:rPr>
          <w:rFonts w:ascii="Times New Roman" w:hAnsi="Times New Roman" w:cs="Times New Roman"/>
          <w:sz w:val="24"/>
          <w:szCs w:val="24"/>
        </w:rPr>
        <w:t xml:space="preserve">онкурсной к</w:t>
      </w:r>
      <w:r>
        <w:rPr>
          <w:rFonts w:ascii="Times New Roman" w:hAnsi="Times New Roman" w:cs="Times New Roman"/>
          <w:sz w:val="24"/>
          <w:szCs w:val="24"/>
        </w:rPr>
        <w:t xml:space="preserve">омиссии.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5.10. Заседания К</w:t>
      </w:r>
      <w:r>
        <w:rPr>
          <w:rFonts w:ascii="Times New Roman" w:hAnsi="Times New Roman" w:cs="Times New Roman"/>
          <w:sz w:val="24"/>
          <w:szCs w:val="24"/>
        </w:rPr>
        <w:t xml:space="preserve">онкурсной к</w:t>
      </w:r>
      <w:r>
        <w:rPr>
          <w:rFonts w:ascii="Times New Roman" w:hAnsi="Times New Roman" w:cs="Times New Roman"/>
          <w:sz w:val="24"/>
          <w:szCs w:val="24"/>
        </w:rPr>
        <w:t xml:space="preserve">омиссии считаются правомочными, если на них присутствует не менее </w:t>
      </w:r>
      <w:r>
        <w:rPr>
          <w:rFonts w:ascii="Times New Roman" w:hAnsi="Times New Roman" w:cs="Times New Roman"/>
          <w:sz w:val="24"/>
          <w:szCs w:val="24"/>
        </w:rPr>
        <w:t xml:space="preserve">половины</w:t>
      </w:r>
      <w:r>
        <w:rPr>
          <w:rFonts w:ascii="Times New Roman" w:hAnsi="Times New Roman" w:cs="Times New Roman"/>
          <w:sz w:val="24"/>
          <w:szCs w:val="24"/>
        </w:rPr>
        <w:t xml:space="preserve"> от установленного числа членов К</w:t>
      </w:r>
      <w:r>
        <w:rPr>
          <w:rFonts w:ascii="Times New Roman" w:hAnsi="Times New Roman" w:cs="Times New Roman"/>
          <w:sz w:val="24"/>
          <w:szCs w:val="24"/>
        </w:rPr>
        <w:t xml:space="preserve">онкурсной к</w:t>
      </w:r>
      <w:r>
        <w:rPr>
          <w:rFonts w:ascii="Times New Roman" w:hAnsi="Times New Roman" w:cs="Times New Roman"/>
          <w:sz w:val="24"/>
          <w:szCs w:val="24"/>
        </w:rPr>
        <w:t xml:space="preserve">омиссии.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jc w:val="center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6. Участники Конкурса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6.1. </w:t>
      </w:r>
      <w:r>
        <w:rPr>
          <w:rFonts w:ascii="Times New Roman" w:hAnsi="Times New Roman" w:cs="Times New Roman"/>
          <w:sz w:val="24"/>
          <w:szCs w:val="24"/>
        </w:rPr>
        <w:t xml:space="preserve">В Конкурсе могут принимать участие юридические лица любых организационно-правовых форм и индивидуальные предприниматели, подавшие заявку на участие в Конкурсе, зарегистрированные в установленном законом порядке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осуществляющие свою деятельность на </w:t>
      </w:r>
      <w:r>
        <w:rPr>
          <w:rFonts w:ascii="Times New Roman" w:hAnsi="Times New Roman" w:cs="Times New Roman"/>
          <w:sz w:val="24"/>
          <w:szCs w:val="24"/>
        </w:rPr>
        <w:t xml:space="preserve">территории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предоставляющие услуги торговли и общественного питания, бытовые услуги, услуги связи, туристические и экскурсионные услуги, медицинские услуги, санаторно-оздоровительные услуги, и прочие услуги населению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(далее - Участник Конкурса).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Число Участников Конкурса не ограничено.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 Один Участник Конкурса может подать одну заявку на участие в Конкурсе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одной из номинаций</w:t>
      </w:r>
      <w:r>
        <w:rPr>
          <w:rFonts w:ascii="Times New Roman" w:hAnsi="Times New Roman" w:cs="Times New Roman"/>
          <w:sz w:val="24"/>
          <w:szCs w:val="24"/>
        </w:rPr>
        <w:t xml:space="preserve">, указанн</w:t>
      </w:r>
      <w:r>
        <w:rPr>
          <w:rFonts w:ascii="Times New Roman" w:hAnsi="Times New Roman" w:cs="Times New Roman"/>
          <w:sz w:val="24"/>
          <w:szCs w:val="24"/>
        </w:rPr>
        <w:t xml:space="preserve">ых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 xml:space="preserve">пункте 3.2. н</w:t>
      </w:r>
      <w:r>
        <w:rPr>
          <w:rFonts w:ascii="Times New Roman" w:hAnsi="Times New Roman" w:cs="Times New Roman"/>
          <w:sz w:val="24"/>
          <w:szCs w:val="24"/>
        </w:rPr>
        <w:t xml:space="preserve">астоящего Положения.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jc w:val="center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7. Порядок проведения Конкурса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</w:t>
      </w:r>
      <w:r>
        <w:rPr>
          <w:rFonts w:ascii="Times New Roman" w:hAnsi="Times New Roman" w:cs="Times New Roman"/>
          <w:sz w:val="24"/>
          <w:szCs w:val="24"/>
        </w:rPr>
        <w:t xml:space="preserve">Сектор инвестиционной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обеспечивает опубликование и</w:t>
      </w:r>
      <w:r>
        <w:rPr>
          <w:rFonts w:ascii="Times New Roman" w:hAnsi="Times New Roman" w:cs="Times New Roman"/>
          <w:sz w:val="24"/>
          <w:szCs w:val="24"/>
        </w:rPr>
        <w:t xml:space="preserve">звещени</w:t>
      </w:r>
      <w:r>
        <w:rPr>
          <w:rFonts w:ascii="Times New Roman" w:hAnsi="Times New Roman" w:cs="Times New Roman"/>
          <w:sz w:val="24"/>
          <w:szCs w:val="24"/>
        </w:rPr>
        <w:t xml:space="preserve">я</w:t>
      </w:r>
      <w:r>
        <w:rPr>
          <w:rFonts w:ascii="Times New Roman" w:hAnsi="Times New Roman" w:cs="Times New Roman"/>
          <w:sz w:val="24"/>
          <w:szCs w:val="24"/>
        </w:rPr>
        <w:t xml:space="preserve"> о проведении </w:t>
      </w:r>
      <w:r>
        <w:rPr>
          <w:rFonts w:ascii="Times New Roman" w:hAnsi="Times New Roman" w:cs="Times New Roman"/>
          <w:sz w:val="24"/>
          <w:szCs w:val="24"/>
        </w:rPr>
        <w:t xml:space="preserve">Конкурса в официальном издании </w:t>
      </w:r>
      <w:r>
        <w:rPr>
          <w:rFonts w:ascii="Times New Roman" w:hAnsi="Times New Roman" w:cs="Times New Roman"/>
          <w:sz w:val="24"/>
          <w:szCs w:val="24"/>
        </w:rPr>
        <w:t xml:space="preserve">газета «Печенга»</w:t>
      </w:r>
      <w:r>
        <w:rPr>
          <w:rFonts w:ascii="Times New Roman" w:hAnsi="Times New Roman" w:cs="Times New Roman"/>
          <w:sz w:val="24"/>
          <w:szCs w:val="24"/>
        </w:rPr>
        <w:t xml:space="preserve"> и на официальном сайте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в сети Интернет </w:t>
      </w:r>
      <w:r>
        <w:rPr>
          <w:rFonts w:ascii="Times New Roman" w:hAnsi="Times New Roman" w:cs="Times New Roman"/>
          <w:sz w:val="24"/>
          <w:szCs w:val="24"/>
        </w:rPr>
        <w:t xml:space="preserve">(</w:t>
      </w:r>
      <w:r>
        <w:rPr>
          <w:rStyle w:val="860"/>
          <w:rFonts w:ascii="Times New Roman" w:hAnsi="Times New Roman" w:cs="Times New Roman"/>
          <w:color w:val="auto"/>
          <w:sz w:val="24"/>
          <w:szCs w:val="24"/>
          <w:u w:val="none"/>
        </w:rPr>
        <w:t xml:space="preserve">https://pechengamr.gov-murman.ru/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 </w:t>
      </w:r>
      <w:r>
        <w:rPr>
          <w:rFonts w:ascii="Times New Roman" w:hAnsi="Times New Roman" w:cs="Times New Roman"/>
          <w:sz w:val="24"/>
          <w:szCs w:val="24"/>
        </w:rPr>
        <w:t xml:space="preserve">позднее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чем за </w:t>
      </w:r>
      <w:r>
        <w:rPr>
          <w:rFonts w:ascii="Times New Roman" w:hAnsi="Times New Roman" w:cs="Times New Roman"/>
          <w:sz w:val="24"/>
          <w:szCs w:val="24"/>
        </w:rPr>
        <w:t xml:space="preserve">один</w:t>
      </w:r>
      <w:r>
        <w:rPr>
          <w:rFonts w:ascii="Times New Roman" w:hAnsi="Times New Roman" w:cs="Times New Roman"/>
          <w:sz w:val="24"/>
          <w:szCs w:val="24"/>
        </w:rPr>
        <w:t xml:space="preserve"> д</w:t>
      </w:r>
      <w:r>
        <w:rPr>
          <w:rFonts w:ascii="Times New Roman" w:hAnsi="Times New Roman" w:cs="Times New Roman"/>
          <w:sz w:val="24"/>
          <w:szCs w:val="24"/>
        </w:rPr>
        <w:t xml:space="preserve">ень</w:t>
      </w:r>
      <w:r>
        <w:rPr>
          <w:rFonts w:ascii="Times New Roman" w:hAnsi="Times New Roman" w:cs="Times New Roman"/>
          <w:sz w:val="24"/>
          <w:szCs w:val="24"/>
        </w:rPr>
        <w:t xml:space="preserve"> до даты начала приема заявок </w:t>
      </w:r>
      <w:r>
        <w:rPr>
          <w:rFonts w:ascii="Times New Roman" w:hAnsi="Times New Roman" w:cs="Times New Roman"/>
          <w:sz w:val="24"/>
          <w:szCs w:val="24"/>
        </w:rPr>
        <w:t xml:space="preserve">на участие в Конкурсе, указанной в </w:t>
      </w:r>
      <w:hyperlink w:tooltip="#P55" w:anchor="P55" w:history="1">
        <w:r>
          <w:rPr>
            <w:rFonts w:ascii="Times New Roman" w:hAnsi="Times New Roman" w:cs="Times New Roman"/>
            <w:sz w:val="24"/>
            <w:szCs w:val="24"/>
          </w:rPr>
          <w:t xml:space="preserve">пункте 3.3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 Извещение о проведении Конкурса должно содержать: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предмет Конкурса;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сведения об Организаторе Конкурса;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задание и условия проведения Конкурса;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номинаци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и этапы проведения Конкурса, дату начала, срок, место и порядок приема заявок на участие в Конкурсе;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критерии и порядок оценки Участников Конкурса, информацию о наградах Конкурса (о размерах награды за каждое призовое место в номинации);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информацию о периоде работы К</w:t>
      </w:r>
      <w:r>
        <w:rPr>
          <w:rFonts w:ascii="Times New Roman" w:hAnsi="Times New Roman" w:cs="Times New Roman"/>
          <w:sz w:val="24"/>
          <w:szCs w:val="24"/>
        </w:rPr>
        <w:t xml:space="preserve">онкурсной к</w:t>
      </w:r>
      <w:r>
        <w:rPr>
          <w:rFonts w:ascii="Times New Roman" w:hAnsi="Times New Roman" w:cs="Times New Roman"/>
          <w:sz w:val="24"/>
          <w:szCs w:val="24"/>
        </w:rPr>
        <w:t xml:space="preserve">омиссии по определению победителей Конкурса;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сроки и порядок объявления результатов Конкурса.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7.3. Участники Конкурса предоставляют Организатору Конкурса письменную </w:t>
      </w:r>
      <w:r>
        <w:rPr>
          <w:rFonts w:ascii="Times New Roman" w:hAnsi="Times New Roman" w:cs="Times New Roman"/>
          <w:sz w:val="24"/>
          <w:szCs w:val="24"/>
        </w:rPr>
        <w:t xml:space="preserve">заявку п</w:t>
      </w:r>
      <w:r>
        <w:rPr>
          <w:rFonts w:ascii="Times New Roman" w:hAnsi="Times New Roman" w:cs="Times New Roman"/>
          <w:sz w:val="24"/>
          <w:szCs w:val="24"/>
        </w:rPr>
        <w:t xml:space="preserve">о форме согласно приложению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1 к настоящему Положению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желанию Участника </w:t>
      </w:r>
      <w:r>
        <w:rPr>
          <w:rFonts w:ascii="Times New Roman" w:hAnsi="Times New Roman" w:cs="Times New Roman"/>
          <w:sz w:val="24"/>
          <w:szCs w:val="24"/>
        </w:rPr>
        <w:t xml:space="preserve">Конкурса в качестве приложения </w:t>
      </w:r>
      <w:r>
        <w:rPr>
          <w:rFonts w:ascii="Times New Roman" w:hAnsi="Times New Roman" w:cs="Times New Roman"/>
          <w:sz w:val="24"/>
          <w:szCs w:val="24"/>
        </w:rPr>
        <w:t xml:space="preserve">к заявке Организатору Конкурса могут быть направлены </w:t>
      </w:r>
      <w:r>
        <w:rPr>
          <w:rFonts w:ascii="Times New Roman" w:hAnsi="Times New Roman" w:cs="Times New Roman"/>
          <w:sz w:val="24"/>
          <w:szCs w:val="24"/>
        </w:rPr>
        <w:t xml:space="preserve">ф</w:t>
      </w:r>
      <w:r>
        <w:rPr>
          <w:rFonts w:ascii="Times New Roman" w:hAnsi="Times New Roman" w:cs="Times New Roman"/>
          <w:sz w:val="24"/>
          <w:szCs w:val="24"/>
        </w:rPr>
        <w:t xml:space="preserve">ото-, видеоматериалы в электронном виде на адрес электронной </w:t>
      </w:r>
      <w:r>
        <w:rPr>
          <w:rFonts w:ascii="Times New Roman" w:hAnsi="Times New Roman" w:cs="Times New Roman"/>
          <w:sz w:val="24"/>
          <w:szCs w:val="24"/>
        </w:rPr>
        <w:t xml:space="preserve">почты </w:t>
      </w:r>
      <w:r>
        <w:rPr>
          <w:rStyle w:val="860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business</w:t>
      </w:r>
      <w:r>
        <w:rPr>
          <w:rStyle w:val="860"/>
          <w:rFonts w:ascii="Times New Roman" w:hAnsi="Times New Roman" w:cs="Times New Roman"/>
          <w:color w:val="auto"/>
          <w:sz w:val="24"/>
          <w:szCs w:val="24"/>
          <w:u w:val="none"/>
        </w:rPr>
        <w:t xml:space="preserve">_</w:t>
      </w:r>
      <w:r>
        <w:rPr>
          <w:rStyle w:val="860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pech</w:t>
      </w:r>
      <w:r>
        <w:rPr>
          <w:rStyle w:val="860"/>
          <w:rFonts w:ascii="Times New Roman" w:hAnsi="Times New Roman" w:cs="Times New Roman"/>
          <w:color w:val="auto"/>
          <w:sz w:val="24"/>
          <w:szCs w:val="24"/>
          <w:u w:val="none"/>
        </w:rPr>
        <w:t xml:space="preserve">@</w:t>
      </w:r>
      <w:r>
        <w:rPr>
          <w:rStyle w:val="860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mail</w:t>
      </w:r>
      <w:r>
        <w:rPr>
          <w:rStyle w:val="860"/>
          <w:rFonts w:ascii="Times New Roman" w:hAnsi="Times New Roman" w:cs="Times New Roman"/>
          <w:color w:val="auto"/>
          <w:sz w:val="24"/>
          <w:szCs w:val="24"/>
          <w:u w:val="none"/>
        </w:rPr>
        <w:t xml:space="preserve">.</w:t>
      </w:r>
      <w:r>
        <w:rPr>
          <w:rStyle w:val="860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ru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 пометкой «Заявка на участие в конкурсе </w:t>
      </w:r>
      <w:r>
        <w:rPr>
          <w:rFonts w:ascii="Times New Roman" w:hAnsi="Times New Roman" w:cs="Times New Roman"/>
          <w:sz w:val="24"/>
          <w:szCs w:val="24"/>
        </w:rPr>
        <w:t xml:space="preserve">«Новогодняя мозаика»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7.4</w:t>
      </w:r>
      <w:r>
        <w:rPr>
          <w:rFonts w:ascii="Times New Roman" w:hAnsi="Times New Roman" w:cs="Times New Roman"/>
          <w:sz w:val="24"/>
          <w:szCs w:val="24"/>
        </w:rPr>
        <w:t xml:space="preserve">. Заявки </w:t>
      </w:r>
      <w:r>
        <w:rPr>
          <w:rFonts w:ascii="Times New Roman" w:hAnsi="Times New Roman" w:cs="Times New Roman"/>
          <w:sz w:val="24"/>
          <w:szCs w:val="24"/>
        </w:rPr>
        <w:t xml:space="preserve">принимаются Организатором Конкурса</w:t>
      </w:r>
      <w:r>
        <w:rPr>
          <w:rFonts w:ascii="Times New Roman" w:hAnsi="Times New Roman" w:cs="Times New Roman"/>
          <w:sz w:val="24"/>
          <w:szCs w:val="24"/>
        </w:rPr>
        <w:t xml:space="preserve"> по адрес</w:t>
      </w:r>
      <w:r>
        <w:rPr>
          <w:rFonts w:ascii="Times New Roman" w:hAnsi="Times New Roman" w:cs="Times New Roman"/>
          <w:sz w:val="24"/>
          <w:szCs w:val="24"/>
        </w:rPr>
        <w:t xml:space="preserve">ам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184430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Мурманская область, </w:t>
      </w:r>
      <w:r>
        <w:rPr>
          <w:rFonts w:ascii="Times New Roman" w:hAnsi="Times New Roman" w:cs="Times New Roman"/>
          <w:sz w:val="24"/>
          <w:szCs w:val="24"/>
        </w:rPr>
        <w:t xml:space="preserve">Печенгский</w:t>
      </w:r>
      <w:r>
        <w:rPr>
          <w:rFonts w:ascii="Times New Roman" w:hAnsi="Times New Roman" w:cs="Times New Roman"/>
          <w:sz w:val="24"/>
          <w:szCs w:val="24"/>
        </w:rPr>
        <w:t xml:space="preserve"> район,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Заполярный, ул.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Ленина, д. 6</w:t>
      </w:r>
      <w:r>
        <w:rPr>
          <w:rFonts w:ascii="Times New Roman" w:hAnsi="Times New Roman" w:cs="Times New Roman"/>
          <w:sz w:val="24"/>
          <w:szCs w:val="24"/>
        </w:rPr>
        <w:t xml:space="preserve">, кабинет </w:t>
      </w:r>
      <w:r>
        <w:rPr>
          <w:rFonts w:ascii="Times New Roman" w:hAnsi="Times New Roman" w:cs="Times New Roman"/>
          <w:sz w:val="24"/>
          <w:szCs w:val="24"/>
        </w:rPr>
        <w:t xml:space="preserve">11</w:t>
      </w:r>
      <w:r>
        <w:rPr>
          <w:rFonts w:ascii="Times New Roman" w:hAnsi="Times New Roman" w:cs="Times New Roman"/>
          <w:sz w:val="24"/>
          <w:szCs w:val="24"/>
        </w:rPr>
        <w:t xml:space="preserve"> или 184421, Мурманская область, </w:t>
      </w:r>
      <w:r>
        <w:rPr>
          <w:rFonts w:ascii="Times New Roman" w:hAnsi="Times New Roman" w:cs="Times New Roman"/>
          <w:sz w:val="24"/>
          <w:szCs w:val="24"/>
        </w:rPr>
        <w:t xml:space="preserve">Печенгский</w:t>
      </w:r>
      <w:r>
        <w:rPr>
          <w:rFonts w:ascii="Times New Roman" w:hAnsi="Times New Roman" w:cs="Times New Roman"/>
          <w:sz w:val="24"/>
          <w:szCs w:val="24"/>
        </w:rPr>
        <w:t xml:space="preserve"> район, </w:t>
      </w:r>
      <w:r>
        <w:rPr>
          <w:rFonts w:ascii="Times New Roman" w:hAnsi="Times New Roman" w:cs="Times New Roman"/>
          <w:sz w:val="24"/>
          <w:szCs w:val="24"/>
        </w:rPr>
        <w:t xml:space="preserve">пгт</w:t>
      </w:r>
      <w:r>
        <w:rPr>
          <w:rFonts w:ascii="Times New Roman" w:hAnsi="Times New Roman" w:cs="Times New Roman"/>
          <w:sz w:val="24"/>
          <w:szCs w:val="24"/>
        </w:rPr>
        <w:t xml:space="preserve">.Н</w:t>
      </w:r>
      <w:r>
        <w:rPr>
          <w:rFonts w:ascii="Times New Roman" w:hAnsi="Times New Roman" w:cs="Times New Roman"/>
          <w:sz w:val="24"/>
          <w:szCs w:val="24"/>
        </w:rPr>
        <w:t xml:space="preserve">икель</w:t>
      </w:r>
      <w:r>
        <w:rPr>
          <w:rFonts w:ascii="Times New Roman" w:hAnsi="Times New Roman" w:cs="Times New Roman"/>
          <w:sz w:val="24"/>
          <w:szCs w:val="24"/>
        </w:rPr>
        <w:t xml:space="preserve">, ул.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Пионерская, д. 2</w:t>
      </w:r>
      <w:r>
        <w:rPr>
          <w:rFonts w:ascii="Times New Roman" w:hAnsi="Times New Roman" w:cs="Times New Roman"/>
          <w:sz w:val="24"/>
          <w:szCs w:val="24"/>
        </w:rPr>
        <w:t xml:space="preserve"> (приемная)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7.5. Заявки на участие в Конкурсе, не соответствующие тематике Конкурса, к участию не допускаются.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7.6. Заявки, поступившие после срока, установленного в </w:t>
      </w:r>
      <w:r>
        <w:rPr>
          <w:rFonts w:ascii="Times New Roman" w:hAnsi="Times New Roman" w:cs="Times New Roman"/>
          <w:sz w:val="24"/>
          <w:szCs w:val="24"/>
        </w:rPr>
        <w:t xml:space="preserve">пункте 3.3 н</w:t>
      </w:r>
      <w:r>
        <w:rPr>
          <w:rFonts w:ascii="Times New Roman" w:hAnsi="Times New Roman" w:cs="Times New Roman"/>
          <w:sz w:val="24"/>
          <w:szCs w:val="24"/>
        </w:rPr>
        <w:t xml:space="preserve">астоящего </w:t>
      </w:r>
      <w:r>
        <w:rPr>
          <w:rFonts w:ascii="Times New Roman" w:hAnsi="Times New Roman" w:cs="Times New Roman"/>
          <w:sz w:val="24"/>
          <w:szCs w:val="24"/>
        </w:rPr>
        <w:t xml:space="preserve">Положения, не рассматриваются.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contextualSpacing/>
        <w:jc w:val="center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contextualSpacing/>
        <w:jc w:val="center"/>
        <w:rPr>
          <w:rFonts w:ascii="Times New Roman" w:hAnsi="Times New Roman" w:cs="Times New Roman"/>
          <w:sz w:val="24"/>
          <w:szCs w:val="24"/>
          <w:highlight w:val="none"/>
        </w:rPr>
        <w:outlineLvl w:val="1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62"/>
        <w:contextualSpacing/>
        <w:jc w:val="center"/>
        <w:rPr>
          <w:rFonts w:ascii="Times New Roman" w:hAnsi="Times New Roman" w:cs="Times New Roman"/>
          <w:sz w:val="24"/>
          <w:szCs w:val="24"/>
          <w:highlight w:val="none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8. Порядок подведения итогов Конкурса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6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8.1. 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онкурсная к</w:t>
      </w:r>
      <w:r>
        <w:rPr>
          <w:rFonts w:ascii="Times New Roman" w:hAnsi="Times New Roman" w:cs="Times New Roman"/>
          <w:sz w:val="24"/>
          <w:szCs w:val="24"/>
        </w:rPr>
        <w:t xml:space="preserve">омиссия оценивает Участников Конкурса</w:t>
      </w:r>
      <w:r>
        <w:rPr>
          <w:rFonts w:ascii="Times New Roman" w:hAnsi="Times New Roman" w:cs="Times New Roman"/>
          <w:sz w:val="24"/>
          <w:szCs w:val="24"/>
        </w:rPr>
        <w:t xml:space="preserve"> и определяет победителей Конкурса</w:t>
      </w:r>
      <w:r>
        <w:rPr>
          <w:rFonts w:ascii="Times New Roman" w:hAnsi="Times New Roman" w:cs="Times New Roman"/>
          <w:sz w:val="24"/>
          <w:szCs w:val="24"/>
        </w:rPr>
        <w:t xml:space="preserve">, руководствуясь </w:t>
      </w:r>
      <w:r>
        <w:rPr>
          <w:rFonts w:ascii="Times New Roman" w:hAnsi="Times New Roman" w:cs="Times New Roman"/>
          <w:sz w:val="24"/>
          <w:szCs w:val="24"/>
        </w:rPr>
        <w:t xml:space="preserve">пунктом 5.</w:t>
      </w:r>
      <w:r>
        <w:rPr>
          <w:rFonts w:ascii="Times New Roman" w:hAnsi="Times New Roman" w:cs="Times New Roman"/>
          <w:sz w:val="24"/>
          <w:szCs w:val="24"/>
        </w:rPr>
        <w:t xml:space="preserve">8</w:t>
      </w:r>
      <w:r>
        <w:rPr>
          <w:rFonts w:ascii="Times New Roman" w:hAnsi="Times New Roman" w:cs="Times New Roman"/>
          <w:sz w:val="24"/>
          <w:szCs w:val="24"/>
        </w:rPr>
        <w:t xml:space="preserve"> настояще</w:t>
      </w:r>
      <w:r>
        <w:rPr>
          <w:rFonts w:ascii="Times New Roman" w:hAnsi="Times New Roman" w:cs="Times New Roman"/>
          <w:sz w:val="24"/>
          <w:szCs w:val="24"/>
        </w:rPr>
        <w:t xml:space="preserve">го</w:t>
      </w:r>
      <w:r>
        <w:rPr>
          <w:rFonts w:ascii="Times New Roman" w:hAnsi="Times New Roman" w:cs="Times New Roman"/>
          <w:sz w:val="24"/>
          <w:szCs w:val="24"/>
        </w:rPr>
        <w:t xml:space="preserve"> Положени</w:t>
      </w:r>
      <w:r>
        <w:rPr>
          <w:rFonts w:ascii="Times New Roman" w:hAnsi="Times New Roman" w:cs="Times New Roman"/>
          <w:sz w:val="24"/>
          <w:szCs w:val="24"/>
        </w:rPr>
        <w:t xml:space="preserve">я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left="0" w:right="0"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 В Конкурсе присуждается три призовых места</w:t>
      </w:r>
      <w:r>
        <w:rPr>
          <w:rFonts w:ascii="Times New Roman" w:hAnsi="Times New Roman" w:cs="Times New Roman"/>
          <w:sz w:val="24"/>
          <w:szCs w:val="24"/>
        </w:rPr>
        <w:t xml:space="preserve"> в каждой из номинаций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left="0" w:right="0"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 Победители Конкурса </w:t>
      </w:r>
      <w:r>
        <w:rPr>
          <w:rFonts w:ascii="Times New Roman" w:hAnsi="Times New Roman" w:cs="Times New Roman"/>
          <w:sz w:val="24"/>
          <w:szCs w:val="24"/>
        </w:rPr>
        <w:t xml:space="preserve">в каждой номинации </w:t>
      </w:r>
      <w:r>
        <w:rPr>
          <w:rFonts w:ascii="Times New Roman" w:hAnsi="Times New Roman" w:cs="Times New Roman"/>
          <w:sz w:val="24"/>
          <w:szCs w:val="24"/>
        </w:rPr>
        <w:t xml:space="preserve">награждаются: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left="0" w:right="0" w:firstLine="709"/>
        <w:jc w:val="both"/>
        <w:spacing w:before="200"/>
        <w:tabs>
          <w:tab w:val="left" w:pos="567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за первое место - дипломом и подарочны</w:t>
      </w:r>
      <w:r>
        <w:rPr>
          <w:rFonts w:ascii="Times New Roman" w:hAnsi="Times New Roman" w:cs="Times New Roman"/>
          <w:sz w:val="24"/>
          <w:szCs w:val="24"/>
        </w:rPr>
        <w:t xml:space="preserve">м </w:t>
      </w:r>
      <w:r>
        <w:rPr>
          <w:rFonts w:ascii="Times New Roman" w:hAnsi="Times New Roman" w:cs="Times New Roman"/>
          <w:sz w:val="24"/>
          <w:szCs w:val="24"/>
        </w:rPr>
        <w:t xml:space="preserve">сертификат</w:t>
      </w:r>
      <w:r>
        <w:rPr>
          <w:rFonts w:ascii="Times New Roman" w:hAnsi="Times New Roman" w:cs="Times New Roman"/>
          <w:sz w:val="24"/>
          <w:szCs w:val="24"/>
        </w:rPr>
        <w:t xml:space="preserve">ом</w:t>
      </w:r>
      <w:r>
        <w:rPr>
          <w:rFonts w:ascii="Times New Roman" w:hAnsi="Times New Roman" w:cs="Times New Roman"/>
          <w:sz w:val="24"/>
          <w:szCs w:val="24"/>
        </w:rPr>
        <w:t xml:space="preserve"> на сумму 10 000,00 рублей;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left="0" w:right="0"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 второе место - </w:t>
      </w:r>
      <w:r>
        <w:rPr>
          <w:rFonts w:ascii="Times New Roman" w:hAnsi="Times New Roman" w:cs="Times New Roman"/>
          <w:sz w:val="24"/>
          <w:szCs w:val="24"/>
        </w:rPr>
        <w:t xml:space="preserve">дипломом и подарочны</w:t>
      </w:r>
      <w:r>
        <w:rPr>
          <w:rFonts w:ascii="Times New Roman" w:hAnsi="Times New Roman" w:cs="Times New Roman"/>
          <w:sz w:val="24"/>
          <w:szCs w:val="24"/>
        </w:rPr>
        <w:t xml:space="preserve">м</w:t>
      </w:r>
      <w:r>
        <w:rPr>
          <w:rFonts w:ascii="Times New Roman" w:hAnsi="Times New Roman" w:cs="Times New Roman"/>
          <w:sz w:val="24"/>
          <w:szCs w:val="24"/>
        </w:rPr>
        <w:t xml:space="preserve"> сертификат</w:t>
      </w:r>
      <w:r>
        <w:rPr>
          <w:rFonts w:ascii="Times New Roman" w:hAnsi="Times New Roman" w:cs="Times New Roman"/>
          <w:sz w:val="24"/>
          <w:szCs w:val="24"/>
        </w:rPr>
        <w:t xml:space="preserve">ом</w:t>
      </w:r>
      <w:r>
        <w:rPr>
          <w:rFonts w:ascii="Times New Roman" w:hAnsi="Times New Roman" w:cs="Times New Roman"/>
          <w:sz w:val="24"/>
          <w:szCs w:val="24"/>
        </w:rPr>
        <w:t xml:space="preserve"> на сумму 5 000,00 рублей;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left="0" w:right="0"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 третье место - дипломом и подарочны</w:t>
      </w:r>
      <w:r>
        <w:rPr>
          <w:rFonts w:ascii="Times New Roman" w:hAnsi="Times New Roman" w:cs="Times New Roman"/>
          <w:sz w:val="24"/>
          <w:szCs w:val="24"/>
        </w:rPr>
        <w:t xml:space="preserve">м</w:t>
      </w:r>
      <w:r>
        <w:rPr>
          <w:rFonts w:ascii="Times New Roman" w:hAnsi="Times New Roman" w:cs="Times New Roman"/>
          <w:sz w:val="24"/>
          <w:szCs w:val="24"/>
        </w:rPr>
        <w:t xml:space="preserve"> сертификат</w:t>
      </w:r>
      <w:r>
        <w:rPr>
          <w:rFonts w:ascii="Times New Roman" w:hAnsi="Times New Roman" w:cs="Times New Roman"/>
          <w:sz w:val="24"/>
          <w:szCs w:val="24"/>
        </w:rPr>
        <w:t xml:space="preserve">ом</w:t>
      </w:r>
      <w:r>
        <w:rPr>
          <w:rFonts w:ascii="Times New Roman" w:hAnsi="Times New Roman" w:cs="Times New Roman"/>
          <w:sz w:val="24"/>
          <w:szCs w:val="24"/>
        </w:rPr>
        <w:t xml:space="preserve"> на сумму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0</w:t>
      </w:r>
      <w:r>
        <w:rPr>
          <w:rFonts w:ascii="Times New Roman" w:hAnsi="Times New Roman" w:cs="Times New Roman"/>
          <w:sz w:val="24"/>
          <w:szCs w:val="24"/>
        </w:rPr>
        <w:t xml:space="preserve">00,00 рублей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left="0" w:right="0"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. Участники Конкурса награждаются дипломами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left="0" w:right="0"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. Информация о результатах Конкурса в течение 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0 рабочих дней со дня принятия решения К</w:t>
      </w:r>
      <w:r>
        <w:rPr>
          <w:rFonts w:ascii="Times New Roman" w:hAnsi="Times New Roman" w:cs="Times New Roman"/>
          <w:sz w:val="24"/>
          <w:szCs w:val="24"/>
        </w:rPr>
        <w:t xml:space="preserve">онкурсной к</w:t>
      </w:r>
      <w:r>
        <w:rPr>
          <w:rFonts w:ascii="Times New Roman" w:hAnsi="Times New Roman" w:cs="Times New Roman"/>
          <w:sz w:val="24"/>
          <w:szCs w:val="24"/>
        </w:rPr>
        <w:t xml:space="preserve">омиссией публикуется в средствах массовой информации (газет</w:t>
      </w:r>
      <w:r>
        <w:rPr>
          <w:rFonts w:ascii="Times New Roman" w:hAnsi="Times New Roman" w:cs="Times New Roman"/>
          <w:sz w:val="24"/>
          <w:szCs w:val="24"/>
        </w:rPr>
        <w:t xml:space="preserve">е «Печенга»</w:t>
      </w:r>
      <w:r>
        <w:rPr>
          <w:rFonts w:ascii="Times New Roman" w:hAnsi="Times New Roman" w:cs="Times New Roman"/>
          <w:sz w:val="24"/>
          <w:szCs w:val="24"/>
        </w:rPr>
        <w:t xml:space="preserve">) и размещается на официальном сайте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в сети </w:t>
      </w:r>
      <w:r>
        <w:rPr>
          <w:rFonts w:ascii="Times New Roman" w:hAnsi="Times New Roman" w:cs="Times New Roman"/>
          <w:sz w:val="24"/>
          <w:szCs w:val="24"/>
        </w:rPr>
        <w:t xml:space="preserve">Интернет (</w:t>
      </w:r>
      <w:r>
        <w:rPr>
          <w:rStyle w:val="860"/>
          <w:rFonts w:ascii="Times New Roman" w:hAnsi="Times New Roman" w:cs="Times New Roman"/>
          <w:color w:val="auto"/>
          <w:sz w:val="24"/>
          <w:szCs w:val="24"/>
          <w:u w:val="none"/>
        </w:rPr>
        <w:t xml:space="preserve">https://pechengamr.gov-murman.ru/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1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Положению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Администраци</w:t>
      </w:r>
      <w:r>
        <w:rPr>
          <w:rFonts w:ascii="Times New Roman" w:hAnsi="Times New Roman" w:cs="Times New Roman"/>
          <w:sz w:val="24"/>
          <w:szCs w:val="24"/>
        </w:rPr>
        <w:t xml:space="preserve">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округа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center"/>
        <w:rPr>
          <w:rFonts w:ascii="Times New Roman" w:hAnsi="Times New Roman" w:cs="Times New Roman"/>
          <w:b/>
          <w:sz w:val="24"/>
          <w:szCs w:val="24"/>
        </w:rPr>
      </w:pPr>
      <w:r/>
      <w:bookmarkStart w:id="3" w:name="P146"/>
      <w:r/>
      <w:bookmarkEnd w:id="3"/>
      <w:r>
        <w:rPr>
          <w:rFonts w:ascii="Times New Roman" w:hAnsi="Times New Roman" w:cs="Times New Roman"/>
          <w:b/>
          <w:sz w:val="24"/>
          <w:szCs w:val="24"/>
        </w:rPr>
        <w:t xml:space="preserve">ЗАЯВКА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6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УЧАСТИЕ В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МУНИЦИПАЛЬНОМ </w:t>
      </w:r>
      <w:r>
        <w:rPr>
          <w:rFonts w:ascii="Times New Roman" w:hAnsi="Times New Roman" w:cs="Times New Roman"/>
          <w:sz w:val="24"/>
          <w:szCs w:val="24"/>
        </w:rPr>
        <w:t xml:space="preserve">КОНКУРСЕ </w:t>
      </w:r>
      <w:r>
        <w:rPr>
          <w:rFonts w:ascii="Times New Roman" w:hAnsi="Times New Roman" w:cs="Times New Roman"/>
          <w:sz w:val="24"/>
          <w:szCs w:val="24"/>
        </w:rPr>
        <w:t xml:space="preserve">«НОВОГОДНЯЯ МОЗАИКА»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0" w:type="auto"/>
        <w:tblBorders>
          <w:insideH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2296"/>
        <w:gridCol w:w="3108"/>
        <w:gridCol w:w="711"/>
        <w:gridCol w:w="2899"/>
      </w:tblGrid>
      <w:tr>
        <w:tblPrEx/>
        <w:trPr/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6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auto" w:sz="0" w:space="0"/>
          </w:tblBorders>
        </w:tblPrEx>
        <w:trPr/>
        <w:tc>
          <w:tcPr>
            <w:gridSpan w:val="4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(полное наименование участника конкурса с указанием организационно-правовой формы, юридического адреса, ИНН, контактного телефона, адреса электронной почты)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auto" w:sz="0" w:space="0"/>
          </w:tblBorders>
        </w:tblPrEx>
        <w:trPr/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6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4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6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4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6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auto" w:sz="0" w:space="0"/>
          </w:tblBorders>
        </w:tblPrEx>
        <w:trPr/>
        <w:tc>
          <w:tcPr>
            <w:gridSpan w:val="4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лице 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auto" w:sz="0" w:space="0"/>
          </w:tblBorders>
        </w:tblPrEx>
        <w:trPr/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(должность руководителя юридического лица, Ф.И.О., контактный телефон/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auto" w:sz="0" w:space="0"/>
          </w:tblBorders>
        </w:tblPrEx>
        <w:trPr/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6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auto" w:sz="0" w:space="0"/>
          </w:tblBorders>
        </w:tblPrEx>
        <w:trPr/>
        <w:tc>
          <w:tcPr>
            <w:gridSpan w:val="4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Ф.И.О. индивидуального предпринимателя, его представителя)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auto" w:sz="0" w:space="0"/>
          </w:tblBorders>
        </w:tblPrEx>
        <w:trPr/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заявляет о намерении принять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конкурсе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«Новогодняя мозаика»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лучшее новогоднее оформление объектов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торговли и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щественного питания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номинации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___________________________________________________________________________________________________________________________________________________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auto" w:sz="0" w:space="0"/>
          </w:tblBorders>
        </w:tblPrEx>
        <w:trPr/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6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объекта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___________________________________________________.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auto" w:sz="0" w:space="0"/>
          </w:tblBorders>
        </w:tblPrEx>
        <w:trPr/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 объекта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часы работы 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Фото-, видеоматериалы к заявке направлены/будут направлены (нужное подчеркнуть) в электронном виде на адрес электронной почты </w:t>
            </w:r>
            <w:r>
              <w:rPr>
                <w:rStyle w:val="860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en-US"/>
              </w:rPr>
              <w:t xml:space="preserve">business</w:t>
            </w:r>
            <w:r>
              <w:rPr>
                <w:rStyle w:val="860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_</w:t>
            </w:r>
            <w:r>
              <w:rPr>
                <w:rStyle w:val="860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en-US"/>
              </w:rPr>
              <w:t xml:space="preserve">pech</w:t>
            </w:r>
            <w:r>
              <w:rPr>
                <w:rStyle w:val="860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@</w:t>
            </w:r>
            <w:r>
              <w:rPr>
                <w:rStyle w:val="860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en-US"/>
              </w:rPr>
              <w:t xml:space="preserve">mail</w:t>
            </w:r>
            <w:r>
              <w:rPr>
                <w:rStyle w:val="860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.</w:t>
            </w:r>
            <w:r>
              <w:rPr>
                <w:rStyle w:val="860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en-US"/>
              </w:rPr>
              <w:t xml:space="preserve">ru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пометкой «Заявка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«Новогодняя мозаика»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contextualSpacing/>
              <w:ind w:firstLine="709"/>
              <w:jc w:val="both"/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</w:rPr>
              <w:t xml:space="preserve">Я, ________________________________________________________________</w:t>
            </w:r>
            <w:r>
              <w:rPr>
                <w:rFonts w:ascii="Times New Roman" w:hAnsi="Times New Roman" w:cs="Times New Roman" w:eastAsiaTheme="minorHAnsi"/>
                <w:sz w:val="24"/>
                <w:szCs w:val="24"/>
              </w:rPr>
              <w:t xml:space="preserve">  ,</w:t>
            </w:r>
            <w:r>
              <w:rPr>
                <w:rFonts w:ascii="Times New Roman" w:hAnsi="Times New Roman" w:cs="Times New Roman" w:eastAsiaTheme="minorHAnsi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 w:eastAsiaTheme="minorHAnsi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HAnsi"/>
                <w:sz w:val="24"/>
                <w:szCs w:val="24"/>
              </w:rPr>
            </w:r>
          </w:p>
          <w:p>
            <w:pPr>
              <w:contextualSpacing/>
              <w:ind w:firstLine="709"/>
              <w:jc w:val="both"/>
              <w:spacing w:after="0" w:line="240" w:lineRule="auto"/>
              <w:rPr>
                <w:rFonts w:ascii="Times New Roman" w:hAnsi="Times New Roman" w:cs="Times New Roman" w:eastAsiaTheme="minorHAnsi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                                               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(Фамилия, Имя, Отчество)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</w:p>
          <w:p>
            <w:pPr>
              <w:contextualSpacing/>
              <w:jc w:val="both"/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</w:rPr>
              <w:t xml:space="preserve">в</w:t>
            </w:r>
            <w:r>
              <w:rPr>
                <w:rFonts w:ascii="Times New Roman" w:hAnsi="Times New Roman" w:cs="Times New Roman" w:eastAsiaTheme="minorHAnsi"/>
                <w:sz w:val="24"/>
                <w:szCs w:val="24"/>
              </w:rPr>
              <w:t xml:space="preserve"> соответствии со статьей 9 Федерального закона от 27.07.2006 № 152-ФЗ «О персональных данных» даю согласие </w:t>
            </w:r>
            <w:r>
              <w:rPr>
                <w:rFonts w:ascii="Times New Roman" w:hAnsi="Times New Roman" w:cs="Times New Roman" w:eastAsiaTheme="minorHAnsi"/>
                <w:sz w:val="24"/>
                <w:szCs w:val="24"/>
              </w:rPr>
              <w:t xml:space="preserve">Организатору Конкурса</w:t>
            </w:r>
            <w:r>
              <w:rPr>
                <w:rFonts w:ascii="Times New Roman" w:hAnsi="Times New Roman" w:cs="Times New Roman" w:eastAsiaTheme="minorHAnsi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 w:eastAsiaTheme="minorHAnsi"/>
                <w:sz w:val="24"/>
                <w:szCs w:val="24"/>
              </w:rPr>
              <w:t xml:space="preserve">на получение, хранение, обработку и передачу персональных данных, указанных в настоящей заявке.</w:t>
            </w:r>
            <w:r>
              <w:rPr>
                <w:rFonts w:ascii="Times New Roman" w:hAnsi="Times New Roman" w:cs="Times New Roman" w:eastAsiaTheme="minorHAnsi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HAnsi"/>
                <w:sz w:val="24"/>
                <w:szCs w:val="24"/>
              </w:rPr>
            </w:r>
          </w:p>
          <w:p>
            <w:pPr>
              <w:pStyle w:val="862"/>
              <w:ind w:firstLine="709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HAnsi"/>
                <w:b w:val="0"/>
                <w:sz w:val="24"/>
                <w:szCs w:val="24"/>
              </w:rPr>
              <w:t xml:space="preserve">Даю согласие на публикацию (размещение) в </w:t>
            </w:r>
            <w:r>
              <w:rPr>
                <w:rFonts w:ascii="Times New Roman" w:hAnsi="Times New Roman" w:cs="Times New Roman" w:eastAsiaTheme="minorHAnsi"/>
                <w:b w:val="0"/>
                <w:sz w:val="24"/>
                <w:szCs w:val="24"/>
              </w:rPr>
              <w:t xml:space="preserve">средствах массовой информации, в</w:t>
            </w:r>
            <w:r>
              <w:rPr>
                <w:rFonts w:ascii="Times New Roman" w:hAnsi="Times New Roman" w:cs="Times New Roman" w:eastAsiaTheme="minorHAnsi"/>
                <w:b w:val="0"/>
                <w:sz w:val="24"/>
                <w:szCs w:val="24"/>
              </w:rPr>
              <w:t xml:space="preserve"> информационно-телекоммуникационной сети Интернет</w:t>
            </w:r>
            <w:r>
              <w:rPr>
                <w:rFonts w:ascii="Times New Roman" w:hAnsi="Times New Roman" w:cs="Times New Roman" w:eastAsiaTheme="minorHAnsi"/>
                <w:b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 w:eastAsiaTheme="minorHAnsi"/>
                <w:b w:val="0"/>
                <w:sz w:val="24"/>
                <w:szCs w:val="24"/>
              </w:rPr>
              <w:t xml:space="preserve">информации о себе как об </w:t>
            </w:r>
            <w:r>
              <w:rPr>
                <w:rFonts w:ascii="Times New Roman" w:hAnsi="Times New Roman" w:cs="Times New Roman" w:eastAsiaTheme="minorHAnsi"/>
                <w:b w:val="0"/>
                <w:sz w:val="24"/>
                <w:szCs w:val="24"/>
              </w:rPr>
              <w:t xml:space="preserve">Участнике муниципального </w:t>
            </w:r>
            <w:r>
              <w:rPr>
                <w:rFonts w:ascii="Times New Roman" w:hAnsi="Times New Roman" w:cs="Times New Roman" w:eastAsiaTheme="minorHAnsi"/>
                <w:b w:val="0"/>
                <w:sz w:val="24"/>
                <w:szCs w:val="24"/>
              </w:rPr>
              <w:t xml:space="preserve">конкурса </w:t>
            </w:r>
            <w:r>
              <w:rPr>
                <w:rFonts w:ascii="Times New Roman" w:hAnsi="Times New Roman" w:cs="Times New Roman" w:eastAsiaTheme="minorHAnsi"/>
                <w:b w:val="0"/>
                <w:sz w:val="24"/>
                <w:szCs w:val="24"/>
              </w:rPr>
              <w:t xml:space="preserve">«Новогодняя мозаика»</w:t>
            </w:r>
            <w:r>
              <w:rPr>
                <w:rFonts w:ascii="Times New Roman" w:hAnsi="Times New Roman" w:cs="Times New Roman" w:eastAsiaTheme="minorHAnsi"/>
                <w:b w:val="0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cs="Times New Roman" w:eastAsiaTheme="minorHAnsi"/>
                <w:b w:val="0"/>
                <w:sz w:val="24"/>
                <w:szCs w:val="24"/>
              </w:rPr>
              <w:t xml:space="preserve"> о подаваемой мной заявке, иной информации обо мне как об Участнике муниципального конкурса </w:t>
            </w:r>
            <w:r>
              <w:rPr>
                <w:rFonts w:ascii="Times New Roman" w:hAnsi="Times New Roman" w:cs="Times New Roman" w:eastAsiaTheme="minorHAnsi"/>
                <w:b w:val="0"/>
                <w:sz w:val="24"/>
                <w:szCs w:val="24"/>
              </w:rPr>
              <w:t xml:space="preserve">«Новогодняя мозаика»</w:t>
            </w:r>
            <w:r>
              <w:rPr>
                <w:rFonts w:ascii="Times New Roman" w:hAnsi="Times New Roman" w:cs="Times New Roman" w:eastAsiaTheme="minorHAnsi"/>
                <w:b w:val="0"/>
                <w:sz w:val="24"/>
                <w:szCs w:val="24"/>
              </w:rPr>
              <w:t xml:space="preserve">, в соответствии с Положением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 проведении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в 202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году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муниципального конкурса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«Новогодняя мозаика»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  <w:p>
            <w:pPr>
              <w:pStyle w:val="8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96" w:type="dxa"/>
            <w:textDirection w:val="lrTb"/>
            <w:noWrap w:val="false"/>
          </w:tcPr>
          <w:p>
            <w:pPr>
              <w:pStyle w:val="8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Участник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108" w:type="dxa"/>
            <w:textDirection w:val="lrTb"/>
            <w:noWrap w:val="false"/>
          </w:tcPr>
          <w:p>
            <w:pPr>
              <w:pStyle w:val="86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11" w:type="dxa"/>
            <w:textDirection w:val="lrTb"/>
            <w:noWrap w:val="false"/>
          </w:tcPr>
          <w:p>
            <w:pPr>
              <w:pStyle w:val="86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899" w:type="dxa"/>
            <w:textDirection w:val="lrTb"/>
            <w:noWrap w:val="false"/>
          </w:tcPr>
          <w:p>
            <w:pPr>
              <w:pStyle w:val="86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96" w:type="dxa"/>
            <w:textDirection w:val="lrTb"/>
            <w:noWrap w:val="false"/>
          </w:tcPr>
          <w:p>
            <w:pPr>
              <w:pStyle w:val="86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08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(Ф.И.О.)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11" w:type="dxa"/>
            <w:textDirection w:val="lrTb"/>
            <w:noWrap w:val="false"/>
          </w:tcPr>
          <w:p>
            <w:pPr>
              <w:pStyle w:val="86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99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(подпись)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96" w:type="dxa"/>
            <w:textDirection w:val="lrTb"/>
            <w:noWrap w:val="false"/>
          </w:tcPr>
          <w:p>
            <w:pPr>
              <w:pStyle w:val="8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М.П. (при наличии)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08" w:type="dxa"/>
            <w:textDirection w:val="lrTb"/>
            <w:noWrap w:val="false"/>
          </w:tcPr>
          <w:p>
            <w:pPr>
              <w:pStyle w:val="86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11" w:type="dxa"/>
            <w:textDirection w:val="lrTb"/>
            <w:noWrap w:val="false"/>
          </w:tcPr>
          <w:p>
            <w:pPr>
              <w:pStyle w:val="86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99" w:type="dxa"/>
            <w:textDirection w:val="lrTb"/>
            <w:noWrap w:val="false"/>
          </w:tcPr>
          <w:p>
            <w:pPr>
              <w:pStyle w:val="8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 20___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61"/>
        <w:jc w:val="right"/>
        <w:outlineLvl w:val="1"/>
      </w:pPr>
      <w:r/>
      <w:r/>
    </w:p>
    <w:p>
      <w:pPr>
        <w:rPr>
          <w:rFonts w:eastAsia="Times New Roman"/>
          <w:szCs w:val="20"/>
          <w:lang w:eastAsia="ru-RU"/>
        </w:rPr>
      </w:pPr>
      <w:r>
        <w:br w:type="page" w:clear="all"/>
      </w:r>
      <w:r>
        <w:rPr>
          <w:rFonts w:eastAsia="Times New Roman"/>
          <w:szCs w:val="20"/>
          <w:lang w:eastAsia="ru-RU"/>
        </w:rPr>
      </w:r>
      <w:r>
        <w:rPr>
          <w:rFonts w:eastAsia="Times New Roman"/>
          <w:szCs w:val="20"/>
          <w:lang w:eastAsia="ru-RU"/>
        </w:rPr>
      </w:r>
    </w:p>
    <w:p>
      <w:pPr>
        <w:pStyle w:val="861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риложение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Положению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jc w:val="center"/>
        <w:rPr>
          <w:rFonts w:ascii="Times New Roman" w:hAnsi="Times New Roman" w:cs="Times New Roman"/>
          <w:sz w:val="24"/>
          <w:szCs w:val="24"/>
        </w:rPr>
      </w:pPr>
      <w:r/>
      <w:bookmarkStart w:id="4" w:name="P184"/>
      <w:r/>
      <w:bookmarkEnd w:id="4"/>
      <w:r>
        <w:rPr>
          <w:rFonts w:ascii="Times New Roman" w:hAnsi="Times New Roman" w:cs="Times New Roman"/>
          <w:sz w:val="24"/>
          <w:szCs w:val="24"/>
        </w:rPr>
        <w:t xml:space="preserve">КРИТЕРИИ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ОЦЕНКИ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МУНИЦИПАЛЬНОГО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КОНКУРСА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«НОВОГОДНЯЯ МОЗАИКА»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6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6860"/>
        <w:gridCol w:w="2211"/>
      </w:tblGrid>
      <w:tr>
        <w:tblPrEx/>
        <w:trPr/>
        <w:tc>
          <w:tcPr>
            <w:tcW w:w="6860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Критерии оценки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11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Максимальное количество баллов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86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</w:rPr>
              <w:t xml:space="preserve">Оригинальность декоративно-художественного и светового оформления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11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860" w:type="dxa"/>
            <w:textDirection w:val="lrTb"/>
            <w:noWrap w:val="false"/>
          </w:tcPr>
          <w:p>
            <w:pPr>
              <w:pStyle w:val="86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символа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(в любом исполнении)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11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860" w:type="dxa"/>
            <w:textDirection w:val="lrTb"/>
            <w:noWrap w:val="false"/>
          </w:tcPr>
          <w:p>
            <w:pPr>
              <w:pStyle w:val="86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в оформлении новогодних атрибутов: ели (в классическом или современном исполнении), новогодних/сказочных персонажей, игрушек, новогодних венков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11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860" w:type="dxa"/>
            <w:textDirection w:val="lrTb"/>
            <w:noWrap w:val="false"/>
          </w:tcPr>
          <w:p>
            <w:pPr>
              <w:pStyle w:val="86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Целостность композиции на новогоднюю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(сценка, эпизод из сказки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11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860" w:type="dxa"/>
            <w:textDirection w:val="lrTb"/>
            <w:noWrap w:val="false"/>
          </w:tcPr>
          <w:p>
            <w:pPr>
              <w:pStyle w:val="86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Стилевое единство в оформлении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11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/>
      <w:bookmarkStart w:id="5" w:name="_GoBack"/>
      <w:r/>
      <w:bookmarkEnd w:id="5"/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pStyle w:val="861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1906" w:h="16838" w:orient="portrait"/>
          <w:pgMar w:top="992" w:right="850" w:bottom="1134" w:left="1701" w:header="708" w:footer="708" w:gutter="0"/>
          <w:cols w:num="1" w:sep="0" w:space="708" w:equalWidth="1"/>
          <w:docGrid w:linePitch="360"/>
        </w:sect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риложение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Положению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pStyle w:val="86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ОЦЕНОЧНЫЙ ЛИСТ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УЧАСТНИКОВ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МУНИЦИПАЛЬНОГО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КОНКУРСА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«НОВОГОДНЯЯ МОЗАИКА»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62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62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__________________________________________________________________________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_____________________________________________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__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62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(наименование номинации)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62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_______________________________________________________________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_____________________________________________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_____________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8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3606"/>
        <w:gridCol w:w="1843"/>
        <w:gridCol w:w="1843"/>
        <w:gridCol w:w="2551"/>
        <w:gridCol w:w="1985"/>
        <w:gridCol w:w="1758"/>
        <w:gridCol w:w="1218"/>
      </w:tblGrid>
      <w:tr>
        <w:tblPrEx/>
        <w:trPr/>
        <w:tc>
          <w:tcPr>
            <w:tcW w:w="3606" w:type="dxa"/>
            <w:vAlign w:val="center"/>
            <w:vMerge w:val="restar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объекта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потребительского рынка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 Участника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5"/>
            <w:tcW w:w="9980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Критерии оценки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18" w:type="dxa"/>
            <w:vAlign w:val="center"/>
            <w:vMerge w:val="restar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3606" w:type="dxa"/>
            <w:vAlign w:val="center"/>
            <w:vMerge w:val="continue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</w:rPr>
              <w:t xml:space="preserve">Оригинальность декоративно-художественного и светового оформления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символа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(в любом исполнении)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1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в оформлении новогодних атрибутов: ели (в классическом или современном исполнении), новогодних/сказочных персонажей, игрушек, новогодних венков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Целостность композиции на новогоднюю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(сценка, эпизод из сказки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58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Стилевое единство в оформлении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18" w:type="dxa"/>
            <w:vMerge w:val="continue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3606" w:type="dxa"/>
            <w:textDirection w:val="lrTb"/>
            <w:noWrap w:val="false"/>
          </w:tcPr>
          <w:p>
            <w:pPr>
              <w:pStyle w:val="86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58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18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3606" w:type="dxa"/>
            <w:textDirection w:val="lrTb"/>
            <w:noWrap w:val="false"/>
          </w:tcPr>
          <w:p>
            <w:pPr>
              <w:pStyle w:val="86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58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18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3606" w:type="dxa"/>
            <w:textDirection w:val="lrTb"/>
            <w:noWrap w:val="false"/>
          </w:tcPr>
          <w:p>
            <w:pPr>
              <w:pStyle w:val="86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58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18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3606" w:type="dxa"/>
            <w:textDirection w:val="lrTb"/>
            <w:noWrap w:val="false"/>
          </w:tcPr>
          <w:p>
            <w:pPr>
              <w:pStyle w:val="86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58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18" w:type="dxa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_________________________________        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____________________________                                   «_____» ______________ 20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sectPr>
          <w:footnotePr/>
          <w:endnotePr/>
          <w:type w:val="nextPage"/>
          <w:pgSz w:w="16838" w:h="11906" w:orient="landscape"/>
          <w:pgMar w:top="1701" w:right="1134" w:bottom="851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ФИО члена Конкурсной комиссии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                                     Подпись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contextualSpacing/>
        <w:ind w:left="5528" w:firstLine="0"/>
        <w:spacing w:after="0" w:afterAutospacing="0" w:line="240" w:lineRule="auto"/>
        <w:rPr>
          <w:rFonts w:ascii="Times New Roman" w:hAnsi="Times New Roman" w:cs="Times New Roman"/>
          <w:bCs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Приложение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№ </w:t>
      </w:r>
      <w:r>
        <w:rPr>
          <w:rFonts w:ascii="Times New Roman" w:hAnsi="Times New Roman" w:cs="Times New Roman"/>
          <w:bCs/>
          <w:sz w:val="24"/>
          <w:szCs w:val="24"/>
        </w:rPr>
        <w:t xml:space="preserve">2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contextualSpacing/>
        <w:ind w:left="5528" w:right="-1" w:firstLine="0"/>
        <w:spacing w:after="0" w:afterAutospacing="0" w:line="240" w:lineRule="auto"/>
        <w:tabs>
          <w:tab w:val="left" w:pos="-3119" w:leader="none"/>
          <w:tab w:val="left" w:pos="1162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left="5528" w:right="-1" w:firstLine="0"/>
        <w:spacing w:after="0" w:afterAutospacing="0" w:line="240" w:lineRule="auto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28.11.2025 № </w:t>
      </w:r>
      <w:r>
        <w:rPr>
          <w:rFonts w:ascii="Times New Roman" w:hAnsi="Times New Roman" w:cs="Times New Roman"/>
          <w:sz w:val="24"/>
          <w:szCs w:val="24"/>
        </w:rPr>
        <w:t xml:space="preserve">1964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СОСТАВ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онкурсной комиссии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конкурса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«Новогодняя мозаика»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Style w:val="866"/>
        <w:tblW w:w="960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361"/>
        <w:gridCol w:w="303"/>
        <w:gridCol w:w="4942"/>
      </w:tblGrid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комиссии: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jc w:val="right"/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right"/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Рыжкова А.А.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jc w:val="both"/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Управляющий делами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tbl>
      <w:tblPr>
        <w:tblStyle w:val="866"/>
        <w:tblW w:w="960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361"/>
        <w:gridCol w:w="303"/>
        <w:gridCol w:w="4942"/>
      </w:tblGrid>
      <w:tr>
        <w:tblPrEx/>
        <w:trPr/>
        <w:tc>
          <w:tcPr>
            <w:gridSpan w:val="3"/>
            <w:tcW w:w="9606" w:type="dxa"/>
            <w:textDirection w:val="lrTb"/>
            <w:noWrap w:val="false"/>
          </w:tcPr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комиссии: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Чупина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Н.В.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jc w:val="both"/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и.о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заведующего сектором инвестиционной деятельности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r>
    </w:p>
    <w:tbl>
      <w:tblPr>
        <w:tblStyle w:val="866"/>
        <w:tblW w:w="960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361"/>
        <w:gridCol w:w="303"/>
        <w:gridCol w:w="4942"/>
      </w:tblGrid>
      <w:tr>
        <w:tblPrEx/>
        <w:trPr/>
        <w:tc>
          <w:tcPr>
            <w:gridSpan w:val="3"/>
            <w:tcW w:w="9606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Баранова Л.О.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jc w:val="both"/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ведущий специалист сектора инвестиционной деятельности администрации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конкурсной комиссии: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Клепалова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Н.А.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реподаватель МБУДО «ДМШ»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(по согласованию)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Силкина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Е.А.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в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едущий художник МБКПУ «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Печенгское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МБО»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(по согласованию)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Реница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Н.С.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jc w:val="both"/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депутат Совета депутатов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муниципального округа (по согласованию);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Улезько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Ю.В.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преподаватель МБУДО «ДХШ » (по согласованию).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</w:tbl>
    <w:p>
      <w:pPr>
        <w:jc w:val="both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Примечание: на период отсутствия члена комиссии, разрешается замена лицом, исполняющим его обязанности.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206030504050203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72" w:hanging="425"/>
      </w:pPr>
      <w:rPr>
        <w:rFonts w:ascii="Times New Roman" w:hAnsi="Times New Roman" w:eastAsia="Calibri" w:cs="Times New Roman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726" w:hanging="425"/>
      </w:pPr>
      <w:rPr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773" w:hanging="425"/>
      </w:pPr>
      <w:rPr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819" w:hanging="425"/>
      </w:pPr>
      <w:rPr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866" w:hanging="425"/>
      </w:pPr>
      <w:rPr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913" w:hanging="425"/>
      </w:pPr>
      <w:rPr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959" w:hanging="425"/>
      </w:pPr>
      <w:rPr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8006" w:hanging="425"/>
      </w:pPr>
      <w:rPr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9053" w:hanging="425"/>
      </w:pPr>
      <w:rPr>
        <w:lang w:val="ru-RU" w:eastAsia="en-US" w:bidi="ar-SA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4"/>
  </w:num>
  <w:num w:numId="6">
    <w:abstractNumId w:val="2"/>
    <w:lvlOverride w:ilvl="0">
      <w:startOverride w:val="1"/>
    </w:lvlOverride>
  </w:num>
  <w:num w:numId="7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177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1">
    <w:name w:val="Heading 1 Char"/>
    <w:basedOn w:val="842"/>
    <w:link w:val="840"/>
    <w:uiPriority w:val="9"/>
    <w:rPr>
      <w:rFonts w:ascii="Arial" w:hAnsi="Arial" w:eastAsia="Arial" w:cs="Arial"/>
      <w:sz w:val="40"/>
      <w:szCs w:val="40"/>
    </w:rPr>
  </w:style>
  <w:style w:type="character" w:styleId="672">
    <w:name w:val="Heading 2 Char"/>
    <w:basedOn w:val="842"/>
    <w:link w:val="841"/>
    <w:uiPriority w:val="9"/>
    <w:rPr>
      <w:rFonts w:ascii="Arial" w:hAnsi="Arial" w:eastAsia="Arial" w:cs="Arial"/>
      <w:sz w:val="34"/>
    </w:rPr>
  </w:style>
  <w:style w:type="paragraph" w:styleId="673">
    <w:name w:val="Heading 3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4">
    <w:name w:val="Heading 3 Char"/>
    <w:basedOn w:val="842"/>
    <w:link w:val="673"/>
    <w:uiPriority w:val="9"/>
    <w:rPr>
      <w:rFonts w:ascii="Arial" w:hAnsi="Arial" w:eastAsia="Arial" w:cs="Arial"/>
      <w:sz w:val="30"/>
      <w:szCs w:val="30"/>
    </w:rPr>
  </w:style>
  <w:style w:type="paragraph" w:styleId="675">
    <w:name w:val="Heading 4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6">
    <w:name w:val="Heading 4 Char"/>
    <w:basedOn w:val="842"/>
    <w:link w:val="675"/>
    <w:uiPriority w:val="9"/>
    <w:rPr>
      <w:rFonts w:ascii="Arial" w:hAnsi="Arial" w:eastAsia="Arial" w:cs="Arial"/>
      <w:b/>
      <w:bCs/>
      <w:sz w:val="26"/>
      <w:szCs w:val="26"/>
    </w:rPr>
  </w:style>
  <w:style w:type="paragraph" w:styleId="677">
    <w:name w:val="Heading 5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8">
    <w:name w:val="Heading 5 Char"/>
    <w:basedOn w:val="842"/>
    <w:link w:val="677"/>
    <w:uiPriority w:val="9"/>
    <w:rPr>
      <w:rFonts w:ascii="Arial" w:hAnsi="Arial" w:eastAsia="Arial" w:cs="Arial"/>
      <w:b/>
      <w:bCs/>
      <w:sz w:val="24"/>
      <w:szCs w:val="24"/>
    </w:rPr>
  </w:style>
  <w:style w:type="paragraph" w:styleId="679">
    <w:name w:val="Heading 6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0">
    <w:name w:val="Heading 6 Char"/>
    <w:basedOn w:val="842"/>
    <w:link w:val="679"/>
    <w:uiPriority w:val="9"/>
    <w:rPr>
      <w:rFonts w:ascii="Arial" w:hAnsi="Arial" w:eastAsia="Arial" w:cs="Arial"/>
      <w:b/>
      <w:bCs/>
      <w:sz w:val="22"/>
      <w:szCs w:val="22"/>
    </w:rPr>
  </w:style>
  <w:style w:type="paragraph" w:styleId="681">
    <w:name w:val="Heading 7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2">
    <w:name w:val="Heading 7 Char"/>
    <w:basedOn w:val="842"/>
    <w:link w:val="68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3">
    <w:name w:val="Heading 8"/>
    <w:basedOn w:val="839"/>
    <w:next w:val="839"/>
    <w:link w:val="68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4">
    <w:name w:val="Heading 8 Char"/>
    <w:basedOn w:val="842"/>
    <w:link w:val="683"/>
    <w:uiPriority w:val="9"/>
    <w:rPr>
      <w:rFonts w:ascii="Arial" w:hAnsi="Arial" w:eastAsia="Arial" w:cs="Arial"/>
      <w:i/>
      <w:iCs/>
      <w:sz w:val="22"/>
      <w:szCs w:val="22"/>
    </w:rPr>
  </w:style>
  <w:style w:type="paragraph" w:styleId="685">
    <w:name w:val="Heading 9"/>
    <w:basedOn w:val="839"/>
    <w:next w:val="839"/>
    <w:link w:val="68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6">
    <w:name w:val="Heading 9 Char"/>
    <w:basedOn w:val="842"/>
    <w:link w:val="685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Title"/>
    <w:basedOn w:val="839"/>
    <w:next w:val="839"/>
    <w:link w:val="68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8">
    <w:name w:val="Title Char"/>
    <w:basedOn w:val="842"/>
    <w:link w:val="687"/>
    <w:uiPriority w:val="10"/>
    <w:rPr>
      <w:sz w:val="48"/>
      <w:szCs w:val="48"/>
    </w:rPr>
  </w:style>
  <w:style w:type="paragraph" w:styleId="689">
    <w:name w:val="Subtitle"/>
    <w:basedOn w:val="839"/>
    <w:next w:val="839"/>
    <w:link w:val="690"/>
    <w:uiPriority w:val="11"/>
    <w:qFormat/>
    <w:pPr>
      <w:spacing w:before="200" w:after="200"/>
    </w:pPr>
    <w:rPr>
      <w:sz w:val="24"/>
      <w:szCs w:val="24"/>
    </w:rPr>
  </w:style>
  <w:style w:type="character" w:styleId="690">
    <w:name w:val="Subtitle Char"/>
    <w:basedOn w:val="842"/>
    <w:link w:val="689"/>
    <w:uiPriority w:val="11"/>
    <w:rPr>
      <w:sz w:val="24"/>
      <w:szCs w:val="24"/>
    </w:rPr>
  </w:style>
  <w:style w:type="paragraph" w:styleId="691">
    <w:name w:val="Quote"/>
    <w:basedOn w:val="839"/>
    <w:next w:val="839"/>
    <w:link w:val="692"/>
    <w:uiPriority w:val="29"/>
    <w:qFormat/>
    <w:pPr>
      <w:ind w:left="720" w:right="720"/>
    </w:pPr>
    <w:rPr>
      <w:i/>
    </w:rPr>
  </w:style>
  <w:style w:type="character" w:styleId="692">
    <w:name w:val="Quote Char"/>
    <w:link w:val="691"/>
    <w:uiPriority w:val="29"/>
    <w:rPr>
      <w:i/>
    </w:rPr>
  </w:style>
  <w:style w:type="paragraph" w:styleId="693">
    <w:name w:val="Intense Quote"/>
    <w:basedOn w:val="839"/>
    <w:next w:val="839"/>
    <w:link w:val="69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>
    <w:name w:val="Intense Quote Char"/>
    <w:link w:val="693"/>
    <w:uiPriority w:val="30"/>
    <w:rPr>
      <w:i/>
    </w:rPr>
  </w:style>
  <w:style w:type="character" w:styleId="695">
    <w:name w:val="Header Char"/>
    <w:basedOn w:val="842"/>
    <w:link w:val="856"/>
    <w:uiPriority w:val="99"/>
  </w:style>
  <w:style w:type="character" w:styleId="696">
    <w:name w:val="Footer Char"/>
    <w:basedOn w:val="842"/>
    <w:link w:val="858"/>
    <w:uiPriority w:val="99"/>
  </w:style>
  <w:style w:type="paragraph" w:styleId="697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8">
    <w:name w:val="Caption Char"/>
    <w:basedOn w:val="697"/>
    <w:link w:val="858"/>
    <w:uiPriority w:val="99"/>
  </w:style>
  <w:style w:type="table" w:styleId="699">
    <w:name w:val="Table Grid Light"/>
    <w:basedOn w:val="84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0">
    <w:name w:val="Plain Table 1"/>
    <w:basedOn w:val="84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84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8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>
    <w:name w:val="Grid Table 4 - Accent 1"/>
    <w:basedOn w:val="8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8">
    <w:name w:val="Grid Table 4 - Accent 2"/>
    <w:basedOn w:val="8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9">
    <w:name w:val="Grid Table 4 - Accent 3"/>
    <w:basedOn w:val="8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0">
    <w:name w:val="Grid Table 4 - Accent 4"/>
    <w:basedOn w:val="8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1">
    <w:name w:val="Grid Table 4 - Accent 5"/>
    <w:basedOn w:val="8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2">
    <w:name w:val="Grid Table 4 - Accent 6"/>
    <w:basedOn w:val="8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3">
    <w:name w:val="Grid Table 5 Dark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4">
    <w:name w:val="Grid Table 5 Dark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7">
    <w:name w:val="Grid Table 5 Dark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0">
    <w:name w:val="Grid Table 6 Colorful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1">
    <w:name w:val="Grid Table 6 Colorful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2">
    <w:name w:val="Grid Table 6 Colorful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3">
    <w:name w:val="Grid Table 6 Colorful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4">
    <w:name w:val="Grid Table 6 Colorful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5">
    <w:name w:val="Grid Table 6 Colorful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6 Colorful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7">
    <w:name w:val="Grid Table 7 Colorful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2">
    <w:name w:val="List Table 2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3">
    <w:name w:val="List Table 2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4">
    <w:name w:val="List Table 2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5">
    <w:name w:val="List Table 2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6">
    <w:name w:val="List Table 2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7">
    <w:name w:val="List Table 2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6 Colorful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0">
    <w:name w:val="List Table 6 Colorful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1">
    <w:name w:val="List Table 6 Colorful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2">
    <w:name w:val="List Table 6 Colorful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3">
    <w:name w:val="List Table 6 Colorful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4">
    <w:name w:val="List Table 6 Colorful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5">
    <w:name w:val="List Table 6 Colorful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6">
    <w:name w:val="List Table 7 Colorful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7">
    <w:name w:val="List Table 7 Colorful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8">
    <w:name w:val="List Table 7 Colorful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9">
    <w:name w:val="List Table 7 Colorful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0">
    <w:name w:val="List Table 7 Colorful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1">
    <w:name w:val="List Table 7 Colorful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2">
    <w:name w:val="List Table 7 Colorful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3">
    <w:name w:val="Lined - Accent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Lined - Accent 1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Lined - Accent 2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Lined - Accent 3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Lined - Accent 4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Lined - Accent 5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Lined - Accent 6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 &amp; Lined - Accent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Bordered &amp; Lined - Accent 1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Bordered &amp; Lined - Accent 2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Bordered &amp; Lined - Accent 3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Bordered &amp; Lined - Accent 4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Bordered &amp; Lined - Accent 5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Bordered &amp; Lined - Accent 6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8">
    <w:name w:val="Bordered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9">
    <w:name w:val="Bordered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0">
    <w:name w:val="Bordered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1">
    <w:name w:val="Bordered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2">
    <w:name w:val="Bordered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3">
    <w:name w:val="Bordered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4">
    <w:name w:val="Footnote Text Char"/>
    <w:link w:val="853"/>
    <w:uiPriority w:val="99"/>
    <w:rPr>
      <w:sz w:val="18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2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Calibri" w:hAnsi="Calibri" w:eastAsia="Calibri" w:cs="Calibri"/>
    </w:rPr>
  </w:style>
  <w:style w:type="paragraph" w:styleId="840">
    <w:name w:val="Heading 1"/>
    <w:basedOn w:val="839"/>
    <w:next w:val="839"/>
    <w:link w:val="851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41">
    <w:name w:val="Heading 2"/>
    <w:basedOn w:val="839"/>
    <w:next w:val="839"/>
    <w:link w:val="852"/>
    <w:uiPriority w:val="9"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842" w:default="1">
    <w:name w:val="Default Paragraph Font"/>
    <w:uiPriority w:val="1"/>
    <w:semiHidden/>
    <w:unhideWhenUsed/>
  </w:style>
  <w:style w:type="table" w:styleId="84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4" w:default="1">
    <w:name w:val="No List"/>
    <w:uiPriority w:val="99"/>
    <w:semiHidden/>
    <w:unhideWhenUsed/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 w:customStyle="1">
    <w:name w:val="Без интервала1"/>
    <w:pPr>
      <w:spacing w:after="0" w:line="240" w:lineRule="auto"/>
    </w:pPr>
    <w:rPr>
      <w:rFonts w:ascii="Calibri" w:hAnsi="Calibri" w:eastAsia="Calibri" w:cs="Calibri"/>
    </w:rPr>
  </w:style>
  <w:style w:type="table" w:styleId="847">
    <w:name w:val="Table Grid"/>
    <w:basedOn w:val="84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48">
    <w:name w:val="Balloon Text"/>
    <w:basedOn w:val="839"/>
    <w:link w:val="84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49" w:customStyle="1">
    <w:name w:val="Текст выноски Знак"/>
    <w:basedOn w:val="842"/>
    <w:link w:val="848"/>
    <w:semiHidden/>
    <w:rPr>
      <w:rFonts w:ascii="Tahoma" w:hAnsi="Tahoma" w:eastAsia="Calibri" w:cs="Tahoma"/>
      <w:sz w:val="16"/>
      <w:szCs w:val="16"/>
    </w:rPr>
  </w:style>
  <w:style w:type="paragraph" w:styleId="850">
    <w:name w:val="No Spacing"/>
    <w:uiPriority w:val="1"/>
    <w:qFormat/>
    <w:pPr>
      <w:spacing w:after="0" w:line="240" w:lineRule="auto"/>
    </w:pPr>
    <w:rPr>
      <w:rFonts w:ascii="Calibri" w:hAnsi="Calibri" w:eastAsia="Calibri" w:cs="Calibri"/>
    </w:rPr>
  </w:style>
  <w:style w:type="character" w:styleId="851" w:customStyle="1">
    <w:name w:val="Заголовок 1 Знак"/>
    <w:basedOn w:val="842"/>
    <w:link w:val="840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852" w:customStyle="1">
    <w:name w:val="Заголовок 2 Знак"/>
    <w:basedOn w:val="842"/>
    <w:link w:val="841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853">
    <w:name w:val="footnote text"/>
    <w:basedOn w:val="839"/>
    <w:link w:val="854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854" w:customStyle="1">
    <w:name w:val="Текст сноски Знак"/>
    <w:basedOn w:val="842"/>
    <w:link w:val="853"/>
    <w:uiPriority w:val="99"/>
    <w:semiHidden/>
    <w:rPr>
      <w:rFonts w:ascii="Calibri" w:hAnsi="Calibri" w:eastAsia="Calibri" w:cs="Calibri"/>
      <w:sz w:val="20"/>
      <w:szCs w:val="20"/>
    </w:rPr>
  </w:style>
  <w:style w:type="character" w:styleId="855">
    <w:name w:val="footnote reference"/>
    <w:basedOn w:val="842"/>
    <w:uiPriority w:val="99"/>
    <w:semiHidden/>
    <w:unhideWhenUsed/>
    <w:rPr>
      <w:vertAlign w:val="superscript"/>
    </w:rPr>
  </w:style>
  <w:style w:type="paragraph" w:styleId="856">
    <w:name w:val="Header"/>
    <w:basedOn w:val="839"/>
    <w:link w:val="857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7" w:customStyle="1">
    <w:name w:val="Верхний колонтитул Знак"/>
    <w:basedOn w:val="842"/>
    <w:link w:val="856"/>
    <w:rPr>
      <w:rFonts w:ascii="Calibri" w:hAnsi="Calibri" w:eastAsia="Calibri" w:cs="Calibri"/>
    </w:rPr>
  </w:style>
  <w:style w:type="paragraph" w:styleId="858">
    <w:name w:val="Footer"/>
    <w:basedOn w:val="839"/>
    <w:link w:val="859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9" w:customStyle="1">
    <w:name w:val="Нижний колонтитул Знак"/>
    <w:basedOn w:val="842"/>
    <w:link w:val="858"/>
    <w:uiPriority w:val="99"/>
    <w:rPr>
      <w:rFonts w:ascii="Calibri" w:hAnsi="Calibri" w:eastAsia="Calibri" w:cs="Calibri"/>
    </w:rPr>
  </w:style>
  <w:style w:type="character" w:styleId="860">
    <w:name w:val="Hyperlink"/>
    <w:rPr>
      <w:color w:val="0000ff"/>
      <w:u w:val="single"/>
    </w:rPr>
  </w:style>
  <w:style w:type="paragraph" w:styleId="861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62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character" w:styleId="863">
    <w:name w:val="Strong"/>
    <w:basedOn w:val="842"/>
    <w:uiPriority w:val="22"/>
    <w:qFormat/>
    <w:rPr>
      <w:b/>
      <w:bCs/>
    </w:rPr>
  </w:style>
  <w:style w:type="paragraph" w:styleId="864" w:customStyle="1">
    <w:name w:val="ConsPlusTitlePage"/>
    <w:pPr>
      <w:spacing w:after="0" w:line="240" w:lineRule="auto"/>
      <w:widowControl w:val="off"/>
    </w:pPr>
    <w:rPr>
      <w:rFonts w:ascii="Tahoma" w:hAnsi="Tahoma" w:cs="Tahoma" w:eastAsiaTheme="minorEastAsia"/>
      <w:sz w:val="20"/>
      <w:lang w:eastAsia="ru-RU"/>
    </w:rPr>
  </w:style>
  <w:style w:type="paragraph" w:styleId="865" w:customStyle="1">
    <w:name w:val="ConsPlusNonformat"/>
    <w:uiPriority w:val="99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table" w:styleId="866" w:customStyle="1">
    <w:name w:val="Сетка таблицы1"/>
    <w:basedOn w:val="843"/>
    <w:next w:val="847"/>
    <w:uiPriority w:val="3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F0336-C367-4CF3-B6E7-26A2E2F69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Снежурова Анна Михайловна</dc:creator>
  <cp:revision>17</cp:revision>
  <dcterms:created xsi:type="dcterms:W3CDTF">2025-11-23T14:27:00Z</dcterms:created>
  <dcterms:modified xsi:type="dcterms:W3CDTF">2025-12-01T08:12:34Z</dcterms:modified>
</cp:coreProperties>
</file>