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</w:t>
      </w:r>
      <w:r>
        <w:rPr>
          <w:rFonts w:ascii="Times New Roman" w:hAnsi="Times New Roman" w:cs="Times New Roman"/>
          <w:b/>
        </w:rPr>
        <w:t xml:space="preserve"> 01.12.2025</w:t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№ 1996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п.г.т</w:t>
      </w:r>
      <w:r>
        <w:rPr>
          <w:rFonts w:ascii="Times New Roman" w:hAnsi="Times New Roman" w:cs="Times New Roman"/>
          <w:b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5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 проведения в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году проверок в рамках ведомственного </w:t>
      </w:r>
      <w:r>
        <w:rPr>
          <w:b/>
          <w:sz w:val="20"/>
          <w:szCs w:val="20"/>
        </w:rPr>
        <w:t xml:space="preserve">контроля за</w:t>
      </w:r>
      <w:r>
        <w:rPr>
          <w:b/>
          <w:sz w:val="20"/>
          <w:szCs w:val="20"/>
        </w:rPr>
        <w:t xml:space="preserve"> соблюдением трудового законодательства и иных нормативных правовых актов,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65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содержащих</w:t>
      </w:r>
      <w:r>
        <w:rPr>
          <w:b/>
          <w:sz w:val="20"/>
          <w:szCs w:val="20"/>
        </w:rPr>
        <w:t xml:space="preserve"> нормы трудового права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4"/>
      </w:pPr>
      <w:r/>
      <w:r/>
    </w:p>
    <w:p>
      <w:pPr>
        <w:pStyle w:val="874"/>
      </w:pPr>
      <w:r/>
      <w:r/>
    </w:p>
    <w:p>
      <w:pPr>
        <w:pStyle w:val="865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Закона Мурманской области от 06.07.2017 № 2156-01-ЗМО                         </w:t>
      </w:r>
      <w:r>
        <w:rPr>
          <w:sz w:val="24"/>
          <w:szCs w:val="24"/>
        </w:rPr>
        <w:t xml:space="preserve">  «О ведомственном контроле за соблюдением трудового законодательства в организациях, подведомственных исполнительным органам государственной власти Мурманской области и органам местного самоуправления», постановления администрации Печенгского муниципально</w:t>
      </w:r>
      <w:r>
        <w:rPr>
          <w:sz w:val="24"/>
          <w:szCs w:val="24"/>
        </w:rPr>
        <w:t xml:space="preserve">го округа от 30.11.2021 № 1301 «О реализации Закона Мурманской области от 06.07.2017 № 2156-01-ЗМО «О ведомственном контроле за соблюдением трудового законодательства в организациях, подведомственных исполнительным органам государственной власти Мурманской</w:t>
      </w:r>
      <w:r>
        <w:rPr>
          <w:sz w:val="24"/>
          <w:szCs w:val="24"/>
        </w:rPr>
        <w:t xml:space="preserve"> области и органам местного самоуправления»,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ПОСТАНОВЛЯЮ: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5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t xml:space="preserve">1. </w:t>
      </w:r>
      <w:r>
        <w:rPr>
          <w:rFonts w:eastAsiaTheme="minorHAnsi"/>
          <w:sz w:val="24"/>
          <w:szCs w:val="24"/>
          <w:lang w:eastAsia="en-US"/>
        </w:rPr>
        <w:t xml:space="preserve">Утвердить </w:t>
      </w:r>
      <w:hyperlink r:id="rId10" w:tooltip="consultantplus://offline/ref=FDC2E66728E5705DCC2D1DABCE0748B7F529CDA91C08F1B5CBC3782F2BA3AC7EAE85B26BFF91FE6917073F757377A095223CA646A06C58725A53D2tDC6O" w:history="1">
        <w:r>
          <w:rPr>
            <w:rFonts w:eastAsiaTheme="minorHAnsi"/>
            <w:sz w:val="24"/>
            <w:szCs w:val="24"/>
            <w:lang w:eastAsia="en-US"/>
          </w:rPr>
          <w:t xml:space="preserve">план</w:t>
        </w:r>
      </w:hyperlink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проведения в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году плановых проверок в рамках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3. Настоящее постановление разместить на </w:t>
      </w:r>
      <w:r>
        <w:rPr>
          <w:rFonts w:ascii="Times New Roman" w:hAnsi="Times New Roman" w:cs="Times New Roman"/>
          <w:color w:val="000000" w:themeColor="text1"/>
        </w:rPr>
        <w:t xml:space="preserve">официальном сайте Печенгского муниципального округа </w:t>
      </w:r>
      <w:hyperlink r:id="rId11" w:tooltip="https://pechengamr.gov-murman.ru/" w:history="1">
        <w:r>
          <w:rPr>
            <w:rStyle w:val="854"/>
            <w:rFonts w:ascii="Times New Roman" w:hAnsi="Times New Roman" w:cs="Times New Roman"/>
            <w:color w:val="auto"/>
            <w:u w:val="none"/>
          </w:rPr>
          <w:t xml:space="preserve">https://pechengamr.gov-murman.ru/</w:t>
        </w:r>
      </w:hyperlink>
      <w:r>
        <w:rPr>
          <w:rStyle w:val="854"/>
          <w:rFonts w:ascii="Times New Roman" w:hAnsi="Times New Roman" w:cs="Times New Roman"/>
          <w:color w:val="auto"/>
          <w:u w:val="none"/>
        </w:rPr>
        <w:t xml:space="preserve">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pStyle w:val="865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5"/>
        <w:spacing w:line="250" w:lineRule="exact"/>
        <w:shd w:val="clear" w:color="auto" w:fill="auto"/>
        <w:rPr>
          <w:sz w:val="20"/>
          <w:szCs w:val="20"/>
          <w:highlight w:val="none"/>
        </w:rPr>
        <w:sectPr>
          <w:footnotePr/>
          <w:endnotePr/>
          <w:type w:val="continuous"/>
          <w:pgSz w:w="11909" w:h="16834" w:orient="portrait"/>
          <w:pgMar w:top="1134" w:right="850" w:bottom="1134" w:left="1701" w:header="0" w:footer="6" w:gutter="0"/>
          <w:pgNumType w:start="1"/>
          <w:cols w:num="1" w:sep="0" w:space="720" w:equalWidth="1"/>
          <w:docGrid w:linePitch="360"/>
        </w:sectPr>
      </w:pPr>
      <w:r>
        <w:rPr>
          <w:sz w:val="20"/>
          <w:szCs w:val="20"/>
        </w:rPr>
        <w:t xml:space="preserve">Исп. Морозова М.Е., 50179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10206" w:right="-263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  <w:r>
        <w:rPr>
          <w:rFonts w:ascii="Times New Roman" w:hAnsi="Times New Roman" w:cs="Times New Roman"/>
        </w:rPr>
        <w:br/>
        <w:t xml:space="preserve">Печенгского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jc w:val="left"/>
      </w:pPr>
      <w:r>
        <w:rPr>
          <w:rFonts w:ascii="Times New Roman" w:hAnsi="Times New Roman" w:cs="Times New Roman"/>
        </w:rPr>
        <w:t xml:space="preserve">от 01.12.2025 № 1996</w:t>
      </w:r>
      <w:r/>
    </w:p>
    <w:p>
      <w:pPr>
        <w:pStyle w:val="865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План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65"/>
        <w:jc w:val="center"/>
        <w:spacing w:line="240" w:lineRule="auto"/>
        <w:shd w:val="clear" w:color="auto" w:fill="auto"/>
        <w:tabs>
          <w:tab w:val="left" w:pos="10348" w:leader="none"/>
          <w:tab w:val="left" w:pos="1204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проведения в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году проверок в рамках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трудового законодательства и иных нормативных правовых актов, содержащих нормы трудового права 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left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ab/>
        <w:t xml:space="preserve">Наименование уполномоченного органа: сектор муниципальной службы и кадров администрации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both"/>
        <w:spacing w:line="240" w:lineRule="auto"/>
        <w:shd w:val="clear" w:color="auto" w:fill="auto"/>
        <w:rPr>
          <w:b w:val="0"/>
          <w:sz w:val="24"/>
          <w:szCs w:val="24"/>
        </w:rPr>
      </w:pPr>
      <w:r>
        <w:rPr>
          <w:sz w:val="24"/>
          <w:szCs w:val="24"/>
        </w:rPr>
        <w:tab/>
      </w:r>
      <w:r>
        <w:rPr>
          <w:rStyle w:val="863"/>
          <w:b/>
          <w:sz w:val="24"/>
          <w:szCs w:val="24"/>
        </w:rPr>
        <w:t xml:space="preserve">Предмет плановой проверки</w:t>
      </w:r>
      <w:r>
        <w:rPr>
          <w:rStyle w:val="863"/>
          <w:sz w:val="24"/>
          <w:szCs w:val="24"/>
        </w:rPr>
        <w:t xml:space="preserve"> - </w:t>
      </w:r>
      <w:r>
        <w:rPr>
          <w:b w:val="0"/>
          <w:sz w:val="24"/>
          <w:szCs w:val="24"/>
        </w:rPr>
        <w:t xml:space="preserve">соблюдение подведомственными организациями в процессе осуществления ими своей деятельности требований трудового законодательства, в том числе полноты и своевременности выплаты заработной платы, соблюдения нормативных тре</w:t>
      </w:r>
      <w:r>
        <w:rPr>
          <w:b w:val="0"/>
          <w:sz w:val="24"/>
          <w:szCs w:val="24"/>
        </w:rPr>
        <w:t xml:space="preserve">бований в области охраны труда, устранения нарушений, ранее выявленных в ходе осуществления ведомственного контроля, проведения мероприятий по предотвращению нарушений обязательных требований трудового законодательства и по защите трудовых прав работников.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65"/>
        <w:ind w:right="-2775"/>
        <w:jc w:val="both"/>
        <w:spacing w:line="298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49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2399"/>
        <w:gridCol w:w="2835"/>
        <w:gridCol w:w="2835"/>
        <w:gridCol w:w="1843"/>
        <w:gridCol w:w="1692"/>
        <w:gridCol w:w="2923"/>
      </w:tblGrid>
      <w:tr>
        <w:tblPrEx/>
        <w:trPr>
          <w:trHeight w:val="566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46" w:type="dxa"/>
            <w:vAlign w:val="center"/>
            <w:vMerge w:val="restart"/>
            <w:textDirection w:val="lrTb"/>
            <w:noWrap w:val="false"/>
          </w:tcPr>
          <w:p>
            <w:pPr>
              <w:pStyle w:val="865"/>
              <w:jc w:val="center"/>
              <w:spacing w:line="250" w:lineRule="exact"/>
              <w:shd w:val="clear" w:color="auto" w:fill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№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8069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Подведомственная организация, деятельность которой подлежит плановой проверке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3535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Срок проведения плановой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23" w:type="dxa"/>
            <w:vAlign w:val="center"/>
            <w:vMerge w:val="restart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3"/>
                <w:szCs w:val="23"/>
              </w:rPr>
            </w:pPr>
            <w:r>
              <w:rPr>
                <w:sz w:val="24"/>
                <w:szCs w:val="23"/>
              </w:rPr>
              <w:t xml:space="preserve">Иные сведения (в </w:t>
            </w:r>
            <w:r>
              <w:rPr>
                <w:sz w:val="24"/>
                <w:szCs w:val="23"/>
              </w:rPr>
              <w:t xml:space="preserve">т.ч</w:t>
            </w:r>
            <w:r>
              <w:rPr>
                <w:sz w:val="24"/>
                <w:szCs w:val="23"/>
              </w:rPr>
              <w:t xml:space="preserve">. информация о предыдущей проверке)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840"/>
        </w:trPr>
        <w:tc>
          <w:tcPr>
            <w:shd w:val="clear" w:color="auto" w:fill="ffffff"/>
            <w:tcBorders>
              <w:left w:val="single" w:color="auto" w:sz="4" w:space="0"/>
            </w:tcBorders>
            <w:tcW w:w="44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Наименование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Юридический адрес 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Фактический адрес организации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Дата начала проведения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pStyle w:val="865"/>
              <w:ind w:firstLine="30"/>
              <w:jc w:val="center"/>
              <w:spacing w:line="240" w:lineRule="auto"/>
              <w:shd w:val="clear" w:color="auto" w:fill="auto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Срок проведения проверки</w:t>
            </w:r>
            <w:r>
              <w:rPr>
                <w:sz w:val="24"/>
                <w:szCs w:val="23"/>
              </w:rPr>
            </w:r>
            <w:r>
              <w:rPr>
                <w:sz w:val="24"/>
                <w:szCs w:val="23"/>
              </w:rPr>
            </w:r>
          </w:p>
          <w:p>
            <w:pPr>
              <w:pStyle w:val="865"/>
              <w:ind w:left="106" w:hanging="106"/>
              <w:jc w:val="center"/>
              <w:spacing w:line="240" w:lineRule="auto"/>
              <w:shd w:val="clear" w:color="auto" w:fill="auto"/>
              <w:rPr>
                <w:sz w:val="23"/>
                <w:szCs w:val="23"/>
              </w:rPr>
            </w:pPr>
            <w:r>
              <w:rPr>
                <w:sz w:val="24"/>
                <w:szCs w:val="23"/>
              </w:rPr>
              <w:t xml:space="preserve">(раб</w:t>
            </w:r>
            <w:r>
              <w:rPr>
                <w:sz w:val="24"/>
                <w:szCs w:val="23"/>
              </w:rPr>
              <w:t xml:space="preserve">.</w:t>
            </w:r>
            <w:r>
              <w:rPr>
                <w:sz w:val="24"/>
                <w:szCs w:val="23"/>
              </w:rPr>
              <w:t xml:space="preserve"> </w:t>
            </w:r>
            <w:r>
              <w:rPr>
                <w:sz w:val="24"/>
                <w:szCs w:val="23"/>
              </w:rPr>
              <w:t xml:space="preserve">д</w:t>
            </w:r>
            <w:r>
              <w:rPr>
                <w:sz w:val="24"/>
                <w:szCs w:val="23"/>
              </w:rPr>
              <w:t xml:space="preserve">ней)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right w:val="single" w:color="auto" w:sz="4" w:space="0"/>
            </w:tcBorders>
            <w:tcW w:w="29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479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4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239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widowControl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Муниципальное бюджетное дошколь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ное образовательное учреждение «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Детский сад № 7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184421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Мурманская область,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Никель,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пр-т Гвардейский, д. 39а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184421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Мурманская область,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Никель,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                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пр-т Гвардейский, д. 39а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.02.202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2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4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399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Муниципальное бюджетное учрежден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ие дополнительного образования «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Дом детского творчества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                 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 № 1</w:t>
            </w:r>
            <w:r>
              <w:rPr>
                <w:rStyle w:val="881"/>
                <w:rFonts w:ascii="Times New Roman" w:hAnsi="Times New Roman" w:eastAsia="Times New Roman" w:cs="Times New Roman"/>
                <w:b w:val="0"/>
                <w:color w:val="444444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184421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Мурманская область,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Никель,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               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ул.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 д. 7а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184421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Мурманская область,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Никель,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                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, д. 7а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.09.202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692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2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sz w:val="2"/>
          <w:szCs w:val="2"/>
        </w:rPr>
        <w:sectPr>
          <w:footnotePr/>
          <w:endnotePr/>
          <w:type w:val="nextPage"/>
          <w:pgSz w:w="16834" w:h="11909" w:orient="landscape"/>
          <w:pgMar w:top="709" w:right="1099" w:bottom="0" w:left="851" w:header="0" w:footer="3" w:gutter="0"/>
          <w:pgNumType w:start="1"/>
          <w:cols w:num="1" w:sep="0" w:space="720" w:equalWidth="1"/>
          <w:docGrid w:linePitch="360"/>
        </w:sect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r/>
    </w:p>
    <w:sectPr>
      <w:footnotePr/>
      <w:endnotePr/>
      <w:type w:val="nextPage"/>
      <w:pgSz w:w="11909" w:h="16834" w:orient="portrait"/>
      <w:pgMar w:top="816" w:right="994" w:bottom="851" w:left="709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2 Char"/>
    <w:basedOn w:val="686"/>
    <w:link w:val="678"/>
    <w:uiPriority w:val="9"/>
    <w:rPr>
      <w:rFonts w:ascii="Arial" w:hAnsi="Arial" w:eastAsia="Arial" w:cs="Arial"/>
      <w:sz w:val="34"/>
    </w:rPr>
  </w:style>
  <w:style w:type="character" w:styleId="663">
    <w:name w:val="Heading 3 Char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Title Char"/>
    <w:basedOn w:val="686"/>
    <w:link w:val="699"/>
    <w:uiPriority w:val="10"/>
    <w:rPr>
      <w:sz w:val="48"/>
      <w:szCs w:val="48"/>
    </w:rPr>
  </w:style>
  <w:style w:type="character" w:styleId="671">
    <w:name w:val="Subtitle Char"/>
    <w:basedOn w:val="686"/>
    <w:link w:val="701"/>
    <w:uiPriority w:val="11"/>
    <w:rPr>
      <w:sz w:val="24"/>
      <w:szCs w:val="24"/>
    </w:rPr>
  </w:style>
  <w:style w:type="character" w:styleId="672">
    <w:name w:val="Quote Char"/>
    <w:link w:val="703"/>
    <w:uiPriority w:val="29"/>
    <w:rPr>
      <w:i/>
    </w:rPr>
  </w:style>
  <w:style w:type="character" w:styleId="673">
    <w:name w:val="Intense Quote Char"/>
    <w:link w:val="705"/>
    <w:uiPriority w:val="30"/>
    <w:rPr>
      <w:i/>
    </w:rPr>
  </w:style>
  <w:style w:type="character" w:styleId="674">
    <w:name w:val="Footnote Text Char"/>
    <w:link w:val="837"/>
    <w:uiPriority w:val="99"/>
    <w:rPr>
      <w:sz w:val="18"/>
    </w:rPr>
  </w:style>
  <w:style w:type="character" w:styleId="675">
    <w:name w:val="Endnote Text Char"/>
    <w:link w:val="840"/>
    <w:uiPriority w:val="99"/>
    <w:rPr>
      <w:sz w:val="20"/>
    </w:rPr>
  </w:style>
  <w:style w:type="paragraph" w:styleId="676" w:default="1">
    <w:name w:val="Normal"/>
    <w:rPr>
      <w:color w:val="000000"/>
    </w:rPr>
  </w:style>
  <w:style w:type="paragraph" w:styleId="677">
    <w:name w:val="Heading 1"/>
    <w:basedOn w:val="676"/>
    <w:link w:val="883"/>
    <w:uiPriority w:val="9"/>
    <w:qFormat/>
    <w:pPr>
      <w:spacing w:before="100" w:beforeAutospacing="1" w:after="100" w:afterAutospacing="1"/>
      <w:widowControl/>
      <w:outlineLvl w:val="0"/>
    </w:pPr>
    <w:rPr>
      <w:rFonts w:ascii="Times New Roman" w:hAnsi="Times New Roman" w:eastAsia="Times New Roman" w:cs="Times New Roman"/>
      <w:b/>
      <w:bCs/>
      <w:color w:val="auto"/>
      <w:sz w:val="48"/>
      <w:szCs w:val="48"/>
    </w:rPr>
  </w:style>
  <w:style w:type="paragraph" w:styleId="678">
    <w:name w:val="Heading 2"/>
    <w:basedOn w:val="676"/>
    <w:next w:val="676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9">
    <w:name w:val="Heading 3"/>
    <w:basedOn w:val="676"/>
    <w:next w:val="676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69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2">
    <w:name w:val="Heading 6"/>
    <w:basedOn w:val="676"/>
    <w:next w:val="676"/>
    <w:link w:val="6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6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Heading 1 Char"/>
    <w:basedOn w:val="686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691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No Spacing"/>
    <w:uiPriority w:val="1"/>
    <w:qFormat/>
  </w:style>
  <w:style w:type="paragraph" w:styleId="699">
    <w:name w:val="Title"/>
    <w:basedOn w:val="676"/>
    <w:next w:val="676"/>
    <w:link w:val="70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0" w:customStyle="1">
    <w:name w:val="Название Знак"/>
    <w:basedOn w:val="686"/>
    <w:link w:val="699"/>
    <w:uiPriority w:val="10"/>
    <w:rPr>
      <w:sz w:val="48"/>
      <w:szCs w:val="48"/>
    </w:rPr>
  </w:style>
  <w:style w:type="paragraph" w:styleId="701">
    <w:name w:val="Subtitle"/>
    <w:basedOn w:val="676"/>
    <w:next w:val="676"/>
    <w:link w:val="702"/>
    <w:uiPriority w:val="11"/>
    <w:qFormat/>
    <w:pPr>
      <w:spacing w:before="200" w:after="200"/>
    </w:pPr>
  </w:style>
  <w:style w:type="character" w:styleId="702" w:customStyle="1">
    <w:name w:val="Подзаголовок Знак"/>
    <w:basedOn w:val="686"/>
    <w:link w:val="701"/>
    <w:uiPriority w:val="11"/>
    <w:rPr>
      <w:sz w:val="24"/>
      <w:szCs w:val="24"/>
    </w:rPr>
  </w:style>
  <w:style w:type="paragraph" w:styleId="703">
    <w:name w:val="Quote"/>
    <w:basedOn w:val="676"/>
    <w:next w:val="676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6"/>
    <w:next w:val="676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character" w:styleId="707" w:customStyle="1">
    <w:name w:val="Header Char"/>
    <w:basedOn w:val="686"/>
    <w:uiPriority w:val="99"/>
  </w:style>
  <w:style w:type="character" w:styleId="708" w:customStyle="1">
    <w:name w:val="Footer Char"/>
    <w:basedOn w:val="686"/>
    <w:uiPriority w:val="99"/>
  </w:style>
  <w:style w:type="paragraph" w:styleId="709">
    <w:name w:val="Caption"/>
    <w:basedOn w:val="676"/>
    <w:next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 w:customStyle="1">
    <w:name w:val="Caption Char"/>
    <w:uiPriority w:val="99"/>
  </w:style>
  <w:style w:type="table" w:styleId="711">
    <w:name w:val="Table Grid"/>
    <w:basedOn w:val="68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2" w:customStyle="1">
    <w:name w:val="Table Grid Light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3" w:customStyle="1">
    <w:name w:val="Plain Table 1"/>
    <w:basedOn w:val="68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2"/>
    <w:basedOn w:val="68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3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 w:customStyle="1">
    <w:name w:val="Plain Table 4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Plain Table 5"/>
    <w:basedOn w:val="68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1 Light"/>
    <w:basedOn w:val="68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2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"/>
    <w:basedOn w:val="68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1"/>
    <w:basedOn w:val="68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5"/>
    <w:basedOn w:val="68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6"/>
    <w:basedOn w:val="68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4"/>
    <w:basedOn w:val="68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 w:customStyle="1">
    <w:name w:val="Grid Table 4 - Accent 1"/>
    <w:basedOn w:val="68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1" w:customStyle="1">
    <w:name w:val="Grid Table 4 - Accent 2"/>
    <w:basedOn w:val="68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2" w:customStyle="1">
    <w:name w:val="Grid Table 4 - Accent 3"/>
    <w:basedOn w:val="68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3" w:customStyle="1">
    <w:name w:val="Grid Table 4 - Accent 4"/>
    <w:basedOn w:val="68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4" w:customStyle="1">
    <w:name w:val="Grid Table 4 - Accent 5"/>
    <w:basedOn w:val="68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5" w:customStyle="1">
    <w:name w:val="Grid Table 4 - Accent 6"/>
    <w:basedOn w:val="68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6" w:customStyle="1">
    <w:name w:val="Grid Table 5 Dark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1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2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3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4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5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6"/>
    <w:basedOn w:val="68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4" w:customStyle="1">
    <w:name w:val="Grid Table 6 Colorful - Accent 1"/>
    <w:basedOn w:val="68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5" w:customStyle="1">
    <w:name w:val="Grid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6" w:customStyle="1">
    <w:name w:val="Grid Table 6 Colorful - Accent 3"/>
    <w:basedOn w:val="68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7" w:customStyle="1">
    <w:name w:val="Grid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8" w:customStyle="1">
    <w:name w:val="Grid Table 6 Colorful - Accent 5"/>
    <w:basedOn w:val="68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6 Colorful - Accent 6"/>
    <w:basedOn w:val="68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7 Colorful"/>
    <w:basedOn w:val="68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1"/>
    <w:basedOn w:val="68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2"/>
    <w:basedOn w:val="68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3"/>
    <w:basedOn w:val="68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4"/>
    <w:basedOn w:val="68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5"/>
    <w:basedOn w:val="68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6"/>
    <w:basedOn w:val="68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List Table 1 Light"/>
    <w:basedOn w:val="68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1"/>
    <w:basedOn w:val="68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2"/>
    <w:basedOn w:val="68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3"/>
    <w:basedOn w:val="68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4"/>
    <w:basedOn w:val="68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5"/>
    <w:basedOn w:val="68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6"/>
    <w:basedOn w:val="68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2"/>
    <w:basedOn w:val="68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1" w:customStyle="1">
    <w:name w:val="List Table 3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"/>
    <w:basedOn w:val="68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1"/>
    <w:basedOn w:val="68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2"/>
    <w:basedOn w:val="68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3"/>
    <w:basedOn w:val="68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4"/>
    <w:basedOn w:val="68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5"/>
    <w:basedOn w:val="68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6"/>
    <w:basedOn w:val="68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5 Dark"/>
    <w:basedOn w:val="68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1"/>
    <w:basedOn w:val="68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6 Colorful"/>
    <w:basedOn w:val="68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3" w:customStyle="1">
    <w:name w:val="List Table 6 Colorful - Accent 1"/>
    <w:basedOn w:val="68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4" w:customStyle="1">
    <w:name w:val="List Table 6 Colorful - Accent 2"/>
    <w:basedOn w:val="68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List Table 6 Colorful - Accent 3"/>
    <w:basedOn w:val="68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6" w:customStyle="1">
    <w:name w:val="List Table 6 Colorful - Accent 4"/>
    <w:basedOn w:val="68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List Table 6 Colorful - Accent 5"/>
    <w:basedOn w:val="68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8" w:customStyle="1">
    <w:name w:val="List Table 6 Colorful - Accent 6"/>
    <w:basedOn w:val="68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9" w:customStyle="1">
    <w:name w:val="List Table 7 Colorful"/>
    <w:basedOn w:val="68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1"/>
    <w:basedOn w:val="68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2"/>
    <w:basedOn w:val="68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3"/>
    <w:basedOn w:val="68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4"/>
    <w:basedOn w:val="68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5"/>
    <w:basedOn w:val="68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6"/>
    <w:basedOn w:val="68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ned - Accent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Lined - Accent 1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Lined - Accent 2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Lined - Accent 3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Lined - Accent 4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Lined - Accent 5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Lined - Accent 6"/>
    <w:basedOn w:val="68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 &amp; Lined - Accent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Bordered &amp; Lined - Accent 1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Bordered &amp; Lined - Accent 2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Bordered &amp; Lined - Accent 3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Bordered &amp; Lined - Accent 4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Bordered &amp; Lined - Accent 5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Bordered &amp; Lined - Accent 6"/>
    <w:basedOn w:val="68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"/>
    <w:basedOn w:val="68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1" w:customStyle="1">
    <w:name w:val="Bordered - Accent 1"/>
    <w:basedOn w:val="68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2" w:customStyle="1">
    <w:name w:val="Bordered - Accent 2"/>
    <w:basedOn w:val="68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3" w:customStyle="1">
    <w:name w:val="Bordered - Accent 3"/>
    <w:basedOn w:val="68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4" w:customStyle="1">
    <w:name w:val="Bordered - Accent 4"/>
    <w:basedOn w:val="68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5" w:customStyle="1">
    <w:name w:val="Bordered - Accent 5"/>
    <w:basedOn w:val="68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6" w:customStyle="1">
    <w:name w:val="Bordered - Accent 6"/>
    <w:basedOn w:val="68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7">
    <w:name w:val="footnote text"/>
    <w:basedOn w:val="676"/>
    <w:link w:val="838"/>
    <w:uiPriority w:val="99"/>
    <w:semiHidden/>
    <w:unhideWhenUsed/>
    <w:pPr>
      <w:spacing w:after="40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6"/>
    <w:uiPriority w:val="99"/>
    <w:unhideWhenUsed/>
    <w:rPr>
      <w:vertAlign w:val="superscript"/>
    </w:rPr>
  </w:style>
  <w:style w:type="paragraph" w:styleId="840">
    <w:name w:val="endnote text"/>
    <w:basedOn w:val="676"/>
    <w:link w:val="841"/>
    <w:uiPriority w:val="99"/>
    <w:semiHidden/>
    <w:unhideWhenUsed/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6"/>
    <w:uiPriority w:val="99"/>
    <w:semiHidden/>
    <w:unhideWhenUsed/>
    <w:rPr>
      <w:vertAlign w:val="superscript"/>
    </w:rPr>
  </w:style>
  <w:style w:type="paragraph" w:styleId="843">
    <w:name w:val="toc 1"/>
    <w:basedOn w:val="676"/>
    <w:next w:val="676"/>
    <w:uiPriority w:val="39"/>
    <w:unhideWhenUsed/>
    <w:pPr>
      <w:spacing w:after="57"/>
    </w:pPr>
  </w:style>
  <w:style w:type="paragraph" w:styleId="844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45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46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47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48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49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50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51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6"/>
    <w:next w:val="676"/>
    <w:uiPriority w:val="99"/>
    <w:unhideWhenUsed/>
  </w:style>
  <w:style w:type="character" w:styleId="854">
    <w:name w:val="Hyperlink"/>
    <w:basedOn w:val="686"/>
    <w:rPr>
      <w:color w:val="0066cc"/>
      <w:u w:val="single"/>
    </w:rPr>
  </w:style>
  <w:style w:type="character" w:styleId="855" w:customStyle="1">
    <w:name w:val="Основной текст1"/>
    <w:basedOn w:val="68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56" w:customStyle="1">
    <w:name w:val="Заголовок №1_"/>
    <w:basedOn w:val="686"/>
    <w:link w:val="86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styleId="857" w:customStyle="1">
    <w:name w:val="Основной текст_"/>
    <w:basedOn w:val="686"/>
    <w:link w:val="865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58" w:customStyle="1">
    <w:name w:val="Основной текст2"/>
    <w:basedOn w:val="85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single"/>
      <w:lang w:val="ru-RU"/>
    </w:rPr>
  </w:style>
  <w:style w:type="character" w:styleId="859" w:customStyle="1">
    <w:name w:val="Колонтитул_"/>
    <w:basedOn w:val="686"/>
    <w:link w:val="86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0" w:customStyle="1">
    <w:name w:val="Колонтитул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1" w:customStyle="1">
    <w:name w:val="Основной текст (2)_"/>
    <w:basedOn w:val="686"/>
    <w:link w:val="868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62" w:customStyle="1">
    <w:name w:val="Основной текст (3)_"/>
    <w:basedOn w:val="686"/>
    <w:link w:val="86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styleId="863" w:customStyle="1">
    <w:name w:val="Основной текст + Полужирный"/>
    <w:basedOn w:val="857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4" w:customStyle="1">
    <w:name w:val="Основной текст + 10 pt;Полужирный"/>
    <w:basedOn w:val="857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/>
    </w:rPr>
  </w:style>
  <w:style w:type="paragraph" w:styleId="865" w:customStyle="1">
    <w:name w:val="Основной текст3"/>
    <w:basedOn w:val="676"/>
    <w:link w:val="857"/>
    <w:pPr>
      <w:spacing w:line="600" w:lineRule="exac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66" w:customStyle="1">
    <w:name w:val="Заголовок №1"/>
    <w:basedOn w:val="676"/>
    <w:link w:val="856"/>
    <w:pPr>
      <w:jc w:val="center"/>
      <w:spacing w:line="600" w:lineRule="exac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31"/>
      <w:szCs w:val="31"/>
    </w:rPr>
  </w:style>
  <w:style w:type="paragraph" w:styleId="867" w:customStyle="1">
    <w:name w:val="Колонтитул"/>
    <w:basedOn w:val="676"/>
    <w:link w:val="859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68" w:customStyle="1">
    <w:name w:val="Основной текст (2)"/>
    <w:basedOn w:val="676"/>
    <w:link w:val="861"/>
    <w:pPr>
      <w:jc w:val="center"/>
      <w:spacing w:line="235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69" w:customStyle="1">
    <w:name w:val="Основной текст (3)"/>
    <w:basedOn w:val="676"/>
    <w:link w:val="862"/>
    <w:pPr>
      <w:jc w:val="center"/>
      <w:spacing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870">
    <w:name w:val="Header"/>
    <w:basedOn w:val="676"/>
    <w:link w:val="87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686"/>
    <w:link w:val="870"/>
    <w:uiPriority w:val="99"/>
    <w:rPr>
      <w:color w:val="000000"/>
    </w:rPr>
  </w:style>
  <w:style w:type="paragraph" w:styleId="872">
    <w:name w:val="Footer"/>
    <w:basedOn w:val="676"/>
    <w:link w:val="87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686"/>
    <w:link w:val="872"/>
    <w:uiPriority w:val="99"/>
    <w:rPr>
      <w:color w:val="000000"/>
    </w:rPr>
  </w:style>
  <w:style w:type="paragraph" w:styleId="874" w:customStyle="1">
    <w:name w:val="Default"/>
    <w:pPr>
      <w:widowControl/>
    </w:pPr>
    <w:rPr>
      <w:rFonts w:ascii="Times New Roman" w:hAnsi="Times New Roman" w:eastAsia="Times New Roman" w:cs="Times New Roman"/>
      <w:color w:val="000000"/>
    </w:rPr>
  </w:style>
  <w:style w:type="paragraph" w:styleId="875">
    <w:name w:val="Balloon Text"/>
    <w:basedOn w:val="676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686"/>
    <w:link w:val="875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877">
    <w:name w:val="List Paragraph"/>
    <w:basedOn w:val="676"/>
    <w:uiPriority w:val="34"/>
    <w:qFormat/>
    <w:pPr>
      <w:contextualSpacing/>
      <w:ind w:left="720"/>
    </w:pPr>
  </w:style>
  <w:style w:type="paragraph" w:styleId="878">
    <w:name w:val="Body Text Indent 2"/>
    <w:basedOn w:val="676"/>
    <w:link w:val="879"/>
    <w:pPr>
      <w:ind w:firstLine="851"/>
      <w:jc w:val="both"/>
      <w:widowControl/>
    </w:pPr>
    <w:rPr>
      <w:rFonts w:ascii="Times New Roman" w:hAnsi="Times New Roman" w:eastAsia="Times New Roman" w:cs="Times New Roman"/>
      <w:color w:val="auto"/>
      <w:sz w:val="28"/>
      <w:szCs w:val="20"/>
    </w:rPr>
  </w:style>
  <w:style w:type="character" w:styleId="879" w:customStyle="1">
    <w:name w:val="Основной текст с отступом 2 Знак"/>
    <w:basedOn w:val="686"/>
    <w:link w:val="878"/>
    <w:rPr>
      <w:rFonts w:ascii="Times New Roman" w:hAnsi="Times New Roman" w:eastAsia="Times New Roman" w:cs="Times New Roman"/>
      <w:sz w:val="28"/>
      <w:szCs w:val="20"/>
    </w:rPr>
  </w:style>
  <w:style w:type="paragraph" w:styleId="880">
    <w:name w:val="Normal (Web)"/>
    <w:basedOn w:val="676"/>
    <w:uiPriority w:val="99"/>
    <w:pPr>
      <w:spacing w:before="30" w:after="30"/>
      <w:widowControl/>
    </w:pPr>
    <w:rPr>
      <w:rFonts w:ascii="Times New Roman" w:hAnsi="Times New Roman" w:eastAsia="Lucida Sans Unicode" w:cs="Times New Roman"/>
      <w:color w:val="332e2d"/>
      <w:spacing w:val="2"/>
      <w:lang w:eastAsia="ar-SA"/>
    </w:rPr>
  </w:style>
  <w:style w:type="character" w:styleId="881">
    <w:name w:val="Strong"/>
    <w:basedOn w:val="686"/>
    <w:uiPriority w:val="22"/>
    <w:qFormat/>
    <w:rPr>
      <w:b/>
      <w:bCs/>
    </w:rPr>
  </w:style>
  <w:style w:type="character" w:styleId="882" w:customStyle="1">
    <w:name w:val="upper"/>
    <w:basedOn w:val="686"/>
  </w:style>
  <w:style w:type="character" w:styleId="883" w:customStyle="1">
    <w:name w:val="Заголовок 1 Знак"/>
    <w:basedOn w:val="686"/>
    <w:link w:val="677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84" w:customStyle="1">
    <w:name w:val="company-header__full-name"/>
    <w:basedOn w:val="676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</w:rPr>
  </w:style>
  <w:style w:type="character" w:styleId="885" w:customStyle="1">
    <w:name w:val="copy_target"/>
    <w:basedOn w:val="686"/>
  </w:style>
  <w:style w:type="character" w:styleId="886" w:customStyle="1">
    <w:name w:val="long_copy"/>
    <w:basedOn w:val="68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revision>4</cp:revision>
  <dcterms:created xsi:type="dcterms:W3CDTF">2025-11-27T07:45:00Z</dcterms:created>
  <dcterms:modified xsi:type="dcterms:W3CDTF">2025-12-04T09:55:22Z</dcterms:modified>
</cp:coreProperties>
</file>