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9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04.12.2025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2033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</w:t>
      </w:r>
      <w:r>
        <w:rPr>
          <w:b/>
          <w:bCs/>
          <w:color w:val="000000"/>
        </w:rPr>
        <w:t xml:space="preserve">в перечень многоквартирных домов, расположенных в Печенгском муниципальном округе, в отношении которых принято решение о проведении капитального ремонта в 2025 год</w:t>
      </w:r>
      <w:r>
        <w:rPr>
          <w:b/>
          <w:bCs/>
          <w:color w:val="000000"/>
        </w:rPr>
        <w:t xml:space="preserve">у</w:t>
      </w:r>
      <w:r>
        <w:rPr>
          <w:b/>
          <w:bCs/>
          <w:color w:val="000000"/>
        </w:rPr>
        <w:t xml:space="preserve">, утвержденный постановлением администрации Печенгского муниципального округа </w:t>
        <w:br/>
        <w:t xml:space="preserve">от </w:t>
      </w:r>
      <w:r>
        <w:rPr>
          <w:b/>
          <w:bCs/>
          <w:color w:val="000000"/>
        </w:rPr>
        <w:t xml:space="preserve">11.02.2025 № 213 «О проведении капитального ремонта общего имущества в многоквартирных домах, расположенных в Печенгском муниципальном округе в 2025 году»  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соответствии с частью 6 статьи 189 Жилищного кодекса Российской Федерации, пунктом 7 статьи 7 Закона Мурманской области от 24.06.2013 № 1629-01-ЗМО </w:t>
        <w:br/>
        <w:t xml:space="preserve">«</w:t>
      </w:r>
      <w:r>
        <w:rPr>
          <w:sz w:val="24"/>
          <w:szCs w:val="24"/>
        </w:rPr>
        <w:t xml:space="preserve">Об отдельных вопросах организации и проведения капитального ремонта общего имущества в многоквартирных домах, расположенных на территории Мурманской области», </w:t>
      </w:r>
      <w:r>
        <w:rPr>
          <w:sz w:val="24"/>
          <w:szCs w:val="24"/>
        </w:rPr>
        <w:t xml:space="preserve">с учетом предложений регионального оператора - </w:t>
      </w:r>
      <w:r>
        <w:rPr>
          <w:sz w:val="24"/>
          <w:szCs w:val="24"/>
        </w:rPr>
        <w:t xml:space="preserve">некоммерческой организации «</w:t>
      </w:r>
      <w:r>
        <w:rPr>
          <w:sz w:val="24"/>
          <w:szCs w:val="24"/>
        </w:rPr>
        <w:t xml:space="preserve">Фонд капитального ремонта общего имущества в многоквартирных домах в Мурманской области»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Перечень многоквартирных домов, расположенных в Печенгском муниципальном округе, в отношении которых принято решение о проведении капитальног</w:t>
      </w:r>
      <w:r>
        <w:rPr>
          <w:sz w:val="24"/>
          <w:szCs w:val="24"/>
        </w:rPr>
        <w:t xml:space="preserve">о ремонта в 2025 году, утвержденный постановлением администрации Печенгского муниципального округа от 11.02.2025 № 213 «О проведении капитального ремонта общего имущества в многоквартирных домах, расположенных в Печенгском муниципальном округе в 2025 году»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29.10.2025 № 1739)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изложить в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Отделу строительства и жилищно-коммунального хозяйства администрации Печенгского муниципального округа</w:t>
      </w:r>
      <w:r>
        <w:rPr>
          <w:bCs/>
          <w:sz w:val="24"/>
          <w:szCs w:val="24"/>
        </w:rPr>
        <w:t xml:space="preserve"> (Шавырова Ю.В.)</w:t>
      </w:r>
      <w:r>
        <w:rPr>
          <w:bCs/>
          <w:sz w:val="24"/>
          <w:szCs w:val="24"/>
        </w:rPr>
        <w:t xml:space="preserve"> обеспечить размещение настоящего постановления в государственной информационной системе жилищно-коммунального хозяйства.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6"/>
        <w:rPr>
          <w:sz w:val="20"/>
          <w:szCs w:val="20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</w:rPr>
      </w:r>
    </w:p>
    <w:p>
      <w:pPr>
        <w:pStyle w:val="896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6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6"/>
        <w:rPr>
          <w:sz w:val="20"/>
          <w:szCs w:val="20"/>
          <w:highlight w:val="none"/>
        </w:rPr>
      </w:pPr>
      <w:r>
        <w:rPr>
          <w:sz w:val="20"/>
          <w:szCs w:val="24"/>
        </w:rPr>
        <w:t xml:space="preserve">Шавырова Ю.В., 51291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 w:firstLine="0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04.12.2025 № 2033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11.02.2025 № 213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расположенных в Печенгском муниципальном округе,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отношении которых принято решение о проведении капитального ремонта в 2025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7"/>
        <w:tblW w:w="10206" w:type="dxa"/>
        <w:tblInd w:w="-459" w:type="dxa"/>
        <w:tblLook w:val="04A0" w:firstRow="1" w:lastRow="0" w:firstColumn="1" w:lastColumn="0" w:noHBand="0" w:noVBand="1"/>
      </w:tblPr>
      <w:tblGrid>
        <w:gridCol w:w="567"/>
        <w:gridCol w:w="4111"/>
        <w:gridCol w:w="5528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  <w:t xml:space="preserve">*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фасада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(замена) лифтового оборудования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6/12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ИТП); ремонт фасада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Мира, д. 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Печенгская, д. 18/9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Спортивная,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(ЭЛ); ремонт помещений общей долевой собственности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крыши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крыши; ремонт фасада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крыши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крыши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собственности; 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/>
          </w:p>
        </w:tc>
      </w:tr>
    </w:tbl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i/>
        </w:rPr>
        <w:t xml:space="preserve">Примечание: стоимость работ, сроки проведения и источники финансирования определены постановлением администрации Печенгского муниципального округа от 25.04.2022 № 584 </w:t>
      </w:r>
      <w:r>
        <w:rPr>
          <w:bCs/>
          <w:i/>
        </w:rPr>
        <w:br/>
        <w:t xml:space="preserve">«Об утверждении краткосрочного плана реализации региональной программы капитального ремонта общего имущества в многоквартирных домах, расположенных на территории Мурманской области, </w:t>
      </w:r>
      <w:r>
        <w:rPr>
          <w:bCs/>
          <w:i/>
        </w:rPr>
        <w:br/>
        <w:t xml:space="preserve">на 2014-2043 годы, в Печенгском муниципальном округе на 2023-2025 годы»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i/>
        </w:rPr>
      </w:pPr>
      <w:r>
        <w:rPr>
          <w:i/>
        </w:rPr>
        <w:t xml:space="preserve">----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*Условные обозначения: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ЭЛ –  ремонт внутридомовых инженерных систем электроснабжения;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ТС –  ремонт внутридомовых инженерных систем теплоснабжения;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ИТП – ремонт и (или) замена индивидуального теплового пункта;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ХВС –  ремонт внутридомовых инженерных систем холодного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ГВС –  ремонт внутридомовых инженерных систем горячего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ВО –  ремонт внутридомовых инженерных систем водоотведения (канализации)».</w:t>
      </w:r>
      <w:r>
        <w:rPr>
          <w:i/>
        </w:rPr>
      </w:r>
      <w:r>
        <w:rPr>
          <w:i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left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284" w:right="851" w:bottom="567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Style w:val="900"/>
      </w:rPr>
      <w:framePr w:wrap="around" w:vAnchor="text" w:hAnchor="margin" w:xAlign="center" w:y="1"/>
    </w:pPr>
    <w:r>
      <w:rPr>
        <w:rStyle w:val="900"/>
      </w:rPr>
      <w:fldChar w:fldCharType="begin"/>
    </w:r>
    <w:r>
      <w:rPr>
        <w:rStyle w:val="900"/>
      </w:rPr>
      <w:instrText xml:space="preserve">PAGE  </w:instrText>
    </w:r>
    <w:r>
      <w:rPr>
        <w:rStyle w:val="900"/>
      </w:rPr>
      <w:fldChar w:fldCharType="end"/>
    </w:r>
    <w:r>
      <w:rPr>
        <w:rStyle w:val="900"/>
      </w:rPr>
    </w:r>
    <w:r>
      <w:rPr>
        <w:rStyle w:val="900"/>
      </w:rPr>
    </w:r>
  </w:p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0"/>
  </w:num>
  <w:num w:numId="5">
    <w:abstractNumId w:val="7"/>
  </w:num>
  <w:num w:numId="6">
    <w:abstractNumId w:val="10"/>
  </w:num>
  <w:num w:numId="7">
    <w:abstractNumId w:val="2"/>
  </w:num>
  <w:num w:numId="8">
    <w:abstractNumId w:val="5"/>
  </w:num>
  <w:num w:numId="9">
    <w:abstractNumId w:val="12"/>
  </w:num>
  <w:num w:numId="10">
    <w:abstractNumId w:val="11"/>
  </w:num>
  <w:num w:numId="11">
    <w:abstractNumId w:val="8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 w:default="1">
    <w:name w:val="Normal"/>
    <w:qFormat/>
  </w:style>
  <w:style w:type="paragraph" w:styleId="698">
    <w:name w:val="Heading 1"/>
    <w:basedOn w:val="697"/>
    <w:next w:val="697"/>
    <w:link w:val="727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99">
    <w:name w:val="Heading 2"/>
    <w:basedOn w:val="697"/>
    <w:next w:val="697"/>
    <w:link w:val="728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700">
    <w:name w:val="Heading 3"/>
    <w:basedOn w:val="697"/>
    <w:next w:val="697"/>
    <w:link w:val="729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01">
    <w:name w:val="Heading 4"/>
    <w:basedOn w:val="697"/>
    <w:next w:val="697"/>
    <w:link w:val="730"/>
    <w:qFormat/>
    <w:pPr>
      <w:keepNext/>
      <w:spacing w:before="680"/>
      <w:outlineLvl w:val="3"/>
    </w:pPr>
    <w:rPr>
      <w:b/>
      <w:bCs/>
      <w:sz w:val="26"/>
    </w:rPr>
  </w:style>
  <w:style w:type="paragraph" w:styleId="702">
    <w:name w:val="Heading 5"/>
    <w:basedOn w:val="697"/>
    <w:next w:val="69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697"/>
    <w:next w:val="697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697"/>
    <w:next w:val="697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697"/>
    <w:next w:val="697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1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7"/>
    <w:uiPriority w:val="99"/>
  </w:style>
  <w:style w:type="character" w:styleId="724" w:customStyle="1">
    <w:name w:val="Caption Char"/>
    <w:uiPriority w:val="99"/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07"/>
    <w:link w:val="699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No Spacing"/>
    <w:uiPriority w:val="1"/>
    <w:qFormat/>
  </w:style>
  <w:style w:type="character" w:styleId="737" w:customStyle="1">
    <w:name w:val="Заголовок Знак"/>
    <w:basedOn w:val="707"/>
    <w:link w:val="890"/>
    <w:uiPriority w:val="10"/>
    <w:rPr>
      <w:sz w:val="48"/>
      <w:szCs w:val="48"/>
    </w:rPr>
  </w:style>
  <w:style w:type="paragraph" w:styleId="738">
    <w:name w:val="Subtitle"/>
    <w:basedOn w:val="697"/>
    <w:next w:val="697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707"/>
    <w:link w:val="738"/>
    <w:uiPriority w:val="11"/>
    <w:rPr>
      <w:sz w:val="24"/>
      <w:szCs w:val="24"/>
    </w:rPr>
  </w:style>
  <w:style w:type="paragraph" w:styleId="740">
    <w:name w:val="Quote"/>
    <w:basedOn w:val="697"/>
    <w:next w:val="697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7"/>
    <w:next w:val="697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Верхний колонтитул Знак"/>
    <w:basedOn w:val="707"/>
    <w:link w:val="898"/>
    <w:uiPriority w:val="99"/>
  </w:style>
  <w:style w:type="character" w:styleId="745" w:customStyle="1">
    <w:name w:val="Footer Char"/>
    <w:basedOn w:val="707"/>
    <w:uiPriority w:val="99"/>
  </w:style>
  <w:style w:type="paragraph" w:styleId="746">
    <w:name w:val="Caption"/>
    <w:basedOn w:val="697"/>
    <w:next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Нижний колонтитул Знак"/>
    <w:link w:val="899"/>
    <w:uiPriority w:val="99"/>
  </w:style>
  <w:style w:type="table" w:styleId="748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>
    <w:name w:val="Plain Table 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>
    <w:name w:val="Grid Table 5 Dark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>
    <w:name w:val="Grid Table 6 Colorful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>
    <w:name w:val="Grid Table 7 Colorful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>
    <w:name w:val="List Table 1 Light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>
    <w:name w:val="List Table 6 Colorful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>
    <w:name w:val="List Table 7 Colorful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3">
    <w:name w:val="footnote text"/>
    <w:basedOn w:val="697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Текст сноски Знак"/>
    <w:link w:val="873"/>
    <w:uiPriority w:val="99"/>
    <w:rPr>
      <w:sz w:val="18"/>
    </w:rPr>
  </w:style>
  <w:style w:type="character" w:styleId="875">
    <w:name w:val="footnote reference"/>
    <w:basedOn w:val="707"/>
    <w:uiPriority w:val="99"/>
    <w:unhideWhenUsed/>
    <w:rPr>
      <w:vertAlign w:val="superscript"/>
    </w:rPr>
  </w:style>
  <w:style w:type="paragraph" w:styleId="876">
    <w:name w:val="endnote text"/>
    <w:basedOn w:val="697"/>
    <w:link w:val="877"/>
    <w:uiPriority w:val="99"/>
    <w:semiHidden/>
    <w:unhideWhenUsed/>
  </w:style>
  <w:style w:type="character" w:styleId="877" w:customStyle="1">
    <w:name w:val="Текст концевой сноски Знак"/>
    <w:link w:val="876"/>
    <w:uiPriority w:val="99"/>
    <w:rPr>
      <w:sz w:val="20"/>
    </w:rPr>
  </w:style>
  <w:style w:type="character" w:styleId="878">
    <w:name w:val="endnote reference"/>
    <w:basedOn w:val="707"/>
    <w:uiPriority w:val="99"/>
    <w:semiHidden/>
    <w:unhideWhenUsed/>
    <w:rPr>
      <w:vertAlign w:val="superscript"/>
    </w:rPr>
  </w:style>
  <w:style w:type="paragraph" w:styleId="879">
    <w:name w:val="toc 1"/>
    <w:basedOn w:val="697"/>
    <w:next w:val="697"/>
    <w:uiPriority w:val="39"/>
    <w:unhideWhenUsed/>
    <w:pPr>
      <w:spacing w:after="57"/>
    </w:pPr>
  </w:style>
  <w:style w:type="paragraph" w:styleId="880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1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2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3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4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85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86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87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697"/>
    <w:next w:val="697"/>
    <w:uiPriority w:val="99"/>
    <w:unhideWhenUsed/>
  </w:style>
  <w:style w:type="paragraph" w:styleId="890">
    <w:name w:val="Title"/>
    <w:basedOn w:val="697"/>
    <w:link w:val="737"/>
    <w:qFormat/>
    <w:pPr>
      <w:jc w:val="center"/>
    </w:pPr>
    <w:rPr>
      <w:sz w:val="32"/>
    </w:rPr>
  </w:style>
  <w:style w:type="paragraph" w:styleId="891">
    <w:name w:val="Balloon Text"/>
    <w:basedOn w:val="697"/>
    <w:semiHidden/>
    <w:rPr>
      <w:rFonts w:ascii="Tahoma" w:hAnsi="Tahoma" w:cs="Tahoma"/>
      <w:sz w:val="16"/>
      <w:szCs w:val="16"/>
    </w:rPr>
  </w:style>
  <w:style w:type="paragraph" w:styleId="892">
    <w:name w:val="Body Text 2"/>
    <w:basedOn w:val="697"/>
    <w:pPr>
      <w:spacing w:after="120" w:line="480" w:lineRule="auto"/>
    </w:pPr>
    <w:rPr>
      <w:sz w:val="26"/>
    </w:rPr>
  </w:style>
  <w:style w:type="paragraph" w:styleId="893" w:customStyle="1">
    <w:name w:val="çàãîëîâîê 2"/>
    <w:basedOn w:val="697"/>
    <w:next w:val="697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4">
    <w:name w:val="Body Text Indent"/>
    <w:basedOn w:val="697"/>
    <w:pPr>
      <w:ind w:firstLine="480"/>
    </w:pPr>
    <w:rPr>
      <w:sz w:val="26"/>
      <w:szCs w:val="28"/>
    </w:rPr>
  </w:style>
  <w:style w:type="paragraph" w:styleId="895">
    <w:name w:val="Body Text"/>
    <w:basedOn w:val="697"/>
    <w:pPr>
      <w:jc w:val="both"/>
      <w:tabs>
        <w:tab w:val="left" w:pos="2520" w:leader="none"/>
      </w:tabs>
    </w:pPr>
    <w:rPr>
      <w:sz w:val="24"/>
    </w:rPr>
  </w:style>
  <w:style w:type="paragraph" w:styleId="896">
    <w:name w:val="Body Text 3"/>
    <w:basedOn w:val="697"/>
    <w:link w:val="903"/>
    <w:pPr>
      <w:jc w:val="both"/>
      <w:tabs>
        <w:tab w:val="left" w:pos="2520" w:leader="none"/>
      </w:tabs>
    </w:pPr>
    <w:rPr>
      <w:sz w:val="26"/>
    </w:rPr>
  </w:style>
  <w:style w:type="table" w:styleId="897">
    <w:name w:val="Table Grid"/>
    <w:basedOn w:val="70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8">
    <w:name w:val="Header"/>
    <w:basedOn w:val="697"/>
    <w:link w:val="744"/>
    <w:pPr>
      <w:tabs>
        <w:tab w:val="center" w:pos="4677" w:leader="none"/>
        <w:tab w:val="right" w:pos="9355" w:leader="none"/>
      </w:tabs>
    </w:pPr>
  </w:style>
  <w:style w:type="paragraph" w:styleId="899">
    <w:name w:val="Footer"/>
    <w:basedOn w:val="697"/>
    <w:link w:val="747"/>
    <w:pPr>
      <w:tabs>
        <w:tab w:val="center" w:pos="4677" w:leader="none"/>
        <w:tab w:val="right" w:pos="9355" w:leader="none"/>
      </w:tabs>
    </w:pPr>
  </w:style>
  <w:style w:type="character" w:styleId="900">
    <w:name w:val="page number"/>
    <w:basedOn w:val="707"/>
  </w:style>
  <w:style w:type="paragraph" w:styleId="901" w:customStyle="1">
    <w:name w:val="ConsPlusNormal"/>
    <w:uiPriority w:val="99"/>
    <w:rPr>
      <w:sz w:val="24"/>
      <w:szCs w:val="24"/>
    </w:rPr>
  </w:style>
  <w:style w:type="paragraph" w:styleId="902">
    <w:name w:val="Normal (Web)"/>
    <w:basedOn w:val="69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3" w:customStyle="1">
    <w:name w:val="Основной текст 3 Знак"/>
    <w:link w:val="896"/>
    <w:rPr>
      <w:sz w:val="26"/>
    </w:rPr>
  </w:style>
  <w:style w:type="paragraph" w:styleId="904">
    <w:name w:val="List Paragraph"/>
    <w:basedOn w:val="697"/>
    <w:uiPriority w:val="34"/>
    <w:qFormat/>
    <w:pPr>
      <w:ind w:left="708"/>
    </w:pPr>
  </w:style>
  <w:style w:type="character" w:styleId="905">
    <w:name w:val="Hyperlink"/>
    <w:rPr>
      <w:color w:val="0000ff"/>
      <w:u w:val="single"/>
    </w:rPr>
  </w:style>
  <w:style w:type="paragraph" w:styleId="906" w:customStyle="1">
    <w:name w:val="ConsPlusNonformat"/>
    <w:uiPriority w:val="99"/>
    <w:rPr>
      <w:rFonts w:ascii="Courier New" w:hAnsi="Courier New" w:cs="Courier New"/>
    </w:rPr>
  </w:style>
  <w:style w:type="character" w:styleId="907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B94B6-8859-4E08-A494-515B60BD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27</cp:revision>
  <dcterms:created xsi:type="dcterms:W3CDTF">2023-02-17T07:18:00Z</dcterms:created>
  <dcterms:modified xsi:type="dcterms:W3CDTF">2025-12-05T07:13:18Z</dcterms:modified>
</cp:coreProperties>
</file>