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2</w:t>
      </w:r>
      <w:r>
        <w:rPr>
          <w:b/>
          <w:szCs w:val="20"/>
        </w:rPr>
        <w:t xml:space="preserve">8</w:t>
      </w:r>
      <w:r>
        <w:rPr>
          <w:b/>
          <w:szCs w:val="20"/>
        </w:rPr>
        <w:t xml:space="preserve">.</w:t>
      </w:r>
      <w:r>
        <w:rPr>
          <w:b/>
          <w:szCs w:val="20"/>
        </w:rPr>
        <w:t xml:space="preserve">1</w:t>
      </w:r>
      <w:r>
        <w:rPr>
          <w:b/>
          <w:szCs w:val="20"/>
        </w:rPr>
        <w:t xml:space="preserve">1</w:t>
      </w:r>
      <w:r>
        <w:rPr>
          <w:b/>
          <w:szCs w:val="20"/>
        </w:rPr>
        <w:t xml:space="preserve">.202</w:t>
      </w:r>
      <w:r>
        <w:rPr>
          <w:b/>
          <w:szCs w:val="20"/>
        </w:rPr>
        <w:t xml:space="preserve">5</w:t>
      </w:r>
      <w:r>
        <w:rPr>
          <w:b/>
          <w:szCs w:val="20"/>
        </w:rPr>
        <w:tab/>
      </w:r>
      <w:r>
        <w:rPr>
          <w:b/>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szCs w:val="20"/>
        </w:rPr>
        <w:t xml:space="preserve"> </w:t>
      </w:r>
      <w:r>
        <w:rPr>
          <w:b/>
          <w:szCs w:val="20"/>
        </w:rPr>
        <w:t xml:space="preserve">№ </w:t>
      </w:r>
      <w:r>
        <w:rPr>
          <w:b/>
          <w:szCs w:val="20"/>
        </w:rPr>
        <w:t xml:space="preserve">1</w:t>
      </w:r>
      <w:r>
        <w:rPr>
          <w:b/>
          <w:szCs w:val="20"/>
        </w:rPr>
        <w:t xml:space="preserve">965</w:t>
      </w:r>
      <w:r>
        <w:rPr>
          <w:b/>
          <w:szCs w:val="20"/>
        </w:rPr>
      </w:r>
      <w:r>
        <w:rPr>
          <w:b/>
          <w:szCs w:val="20"/>
        </w:rPr>
      </w:r>
    </w:p>
    <w:p>
      <w:pPr>
        <w:jc w:val="center"/>
        <w:rPr>
          <w:b/>
          <w:sz w:val="28"/>
          <w:szCs w:val="20"/>
        </w:rPr>
      </w:pPr>
      <w:r>
        <w:rPr>
          <w:b/>
          <w:szCs w:val="20"/>
        </w:rPr>
        <w:t xml:space="preserve">п.г.т</w:t>
      </w:r>
      <w:r>
        <w:rPr>
          <w:b/>
          <w:szCs w:val="20"/>
        </w:rPr>
        <w:t xml:space="preserve">. Никель</w:t>
      </w:r>
      <w:r>
        <w:rPr>
          <w:b/>
          <w:sz w:val="28"/>
          <w:szCs w:val="20"/>
        </w:rPr>
      </w:r>
      <w:r>
        <w:rPr>
          <w:b/>
          <w:sz w:val="28"/>
          <w:szCs w:val="20"/>
        </w:rPr>
      </w:r>
    </w:p>
    <w:p>
      <w:pPr>
        <w:jc w:val="center"/>
        <w:rPr>
          <w:b/>
        </w:rPr>
      </w:pPr>
      <w:r>
        <w:rPr>
          <w:b/>
        </w:rPr>
      </w:r>
      <w:r>
        <w:rPr>
          <w:b/>
        </w:rPr>
      </w:r>
      <w:r>
        <w:rPr>
          <w:b/>
        </w:rPr>
      </w:r>
    </w:p>
    <w:p>
      <w:pPr>
        <w:jc w:val="center"/>
        <w:rPr>
          <w:b/>
        </w:rPr>
      </w:pPr>
      <w:r>
        <w:rPr>
          <w:b/>
        </w:rPr>
      </w: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муниципального округа</w:t>
      </w:r>
      <w:r>
        <w:rPr>
          <w:rFonts w:eastAsia="Calibri"/>
          <w:bCs/>
        </w:rPr>
        <w:t xml:space="preserve"> от </w:t>
      </w:r>
      <w:r>
        <w:rPr>
          <w:rFonts w:eastAsia="Calibri"/>
          <w:bCs/>
        </w:rPr>
        <w:t xml:space="preserve">2</w:t>
      </w:r>
      <w:r>
        <w:rPr>
          <w:rFonts w:eastAsia="Calibri"/>
          <w:bCs/>
        </w:rPr>
        <w:t xml:space="preserve">8</w:t>
      </w:r>
      <w:r>
        <w:rPr>
          <w:rFonts w:eastAsia="Calibri"/>
          <w:bCs/>
        </w:rPr>
        <w:t xml:space="preserve">.</w:t>
      </w:r>
      <w:r>
        <w:rPr>
          <w:rFonts w:eastAsia="Calibri"/>
          <w:bCs/>
        </w:rPr>
        <w:t xml:space="preserve">1</w:t>
      </w:r>
      <w:r>
        <w:rPr>
          <w:rFonts w:eastAsia="Calibri"/>
          <w:bCs/>
        </w:rPr>
        <w:t xml:space="preserve">1</w:t>
      </w:r>
      <w:r>
        <w:rPr>
          <w:rFonts w:eastAsia="Calibri"/>
          <w:bCs/>
        </w:rPr>
        <w:t xml:space="preserve">.202</w:t>
      </w:r>
      <w:r>
        <w:rPr>
          <w:rFonts w:eastAsia="Calibri"/>
          <w:bCs/>
        </w:rPr>
        <w:t xml:space="preserve">5</w:t>
      </w:r>
      <w:r>
        <w:rPr>
          <w:rFonts w:eastAsia="Calibri"/>
          <w:bCs/>
        </w:rPr>
        <w:t xml:space="preserve"> № </w:t>
      </w:r>
      <w:r>
        <w:rPr>
          <w:rFonts w:eastAsia="Calibri"/>
          <w:bCs/>
        </w:rPr>
        <w:t xml:space="preserve">6</w:t>
      </w:r>
      <w:r>
        <w:rPr>
          <w:rFonts w:eastAsia="Calibri"/>
          <w:bCs/>
        </w:rPr>
        <w:t xml:space="preserve">6</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юго</w:t>
      </w:r>
      <w:r>
        <w:rPr>
          <w:rFonts w:eastAsia="Calibri"/>
          <w:bCs/>
        </w:rPr>
        <w:t xml:space="preserve">-</w:t>
      </w:r>
      <w:r>
        <w:rPr>
          <w:rFonts w:eastAsia="Calibri"/>
          <w:bCs/>
        </w:rPr>
        <w:t xml:space="preserve">восточного</w:t>
      </w:r>
      <w:r>
        <w:rPr>
          <w:rFonts w:eastAsia="Calibri"/>
          <w:bCs/>
        </w:rPr>
        <w:t xml:space="preserve">, западного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1</w:t>
      </w:r>
      <w:r>
        <w:rPr>
          <w:rFonts w:eastAsia="Calibri"/>
          <w:bCs/>
        </w:rPr>
        <w:t xml:space="preserve">2</w:t>
      </w:r>
      <w:r>
        <w:rPr>
          <w:rFonts w:eastAsia="Calibri"/>
          <w:bCs/>
        </w:rPr>
        <w:t xml:space="preserve">:00 час. </w:t>
      </w:r>
      <w:r>
        <w:rPr>
          <w:rFonts w:eastAsia="Calibri"/>
          <w:bCs/>
        </w:rPr>
        <w:t xml:space="preserve">2</w:t>
      </w:r>
      <w:r>
        <w:rPr>
          <w:rFonts w:eastAsia="Calibri"/>
          <w:bCs/>
        </w:rPr>
        <w:t xml:space="preserve">8</w:t>
      </w:r>
      <w:r>
        <w:rPr>
          <w:rFonts w:eastAsia="Calibri"/>
          <w:bCs/>
        </w:rPr>
        <w:t xml:space="preserve">.</w:t>
      </w:r>
      <w:r>
        <w:rPr>
          <w:rFonts w:eastAsia="Calibri"/>
          <w:bCs/>
        </w:rPr>
        <w:t xml:space="preserve">1</w:t>
      </w:r>
      <w:r>
        <w:rPr>
          <w:rFonts w:eastAsia="Calibri"/>
          <w:bCs/>
        </w:rPr>
        <w:t xml:space="preserve">1</w:t>
      </w:r>
      <w:r>
        <w:rPr>
          <w:rFonts w:eastAsia="Calibri"/>
          <w:bCs/>
        </w:rPr>
        <w:t xml:space="preserve">.202</w:t>
      </w:r>
      <w:r>
        <w:rPr>
          <w:rFonts w:eastAsia="Calibri"/>
          <w:bCs/>
        </w:rPr>
        <w:t xml:space="preserve">5</w:t>
      </w:r>
      <w:r>
        <w:rPr>
          <w:rFonts w:eastAsia="Calibri"/>
          <w:bCs/>
        </w:rPr>
        <w:t xml:space="preserve"> до </w:t>
      </w:r>
      <w:r>
        <w:rPr>
          <w:rFonts w:eastAsia="Calibri"/>
          <w:bCs/>
        </w:rPr>
        <w:t xml:space="preserve">12</w:t>
      </w:r>
      <w:r>
        <w:rPr>
          <w:rFonts w:eastAsia="Calibri"/>
          <w:bCs/>
        </w:rPr>
        <w:t xml:space="preserve">:00 час. </w:t>
      </w:r>
      <w:r>
        <w:rPr>
          <w:rFonts w:eastAsia="Calibri"/>
          <w:bCs/>
        </w:rPr>
        <w:t xml:space="preserve">0</w:t>
      </w:r>
      <w:r>
        <w:rPr>
          <w:rFonts w:eastAsia="Calibri"/>
          <w:bCs/>
        </w:rPr>
        <w:t xml:space="preserve">2</w:t>
      </w:r>
      <w:r>
        <w:rPr>
          <w:rFonts w:eastAsia="Calibri"/>
          <w:bCs/>
        </w:rPr>
        <w:t xml:space="preserve">.</w:t>
      </w:r>
      <w:r>
        <w:rPr>
          <w:rFonts w:eastAsia="Calibri"/>
          <w:bCs/>
        </w:rPr>
        <w:t xml:space="preserve">1</w:t>
      </w:r>
      <w:r>
        <w:rPr>
          <w:rFonts w:eastAsia="Calibri"/>
          <w:bCs/>
        </w:rPr>
        <w:t xml:space="preserve">2</w:t>
      </w:r>
      <w:r>
        <w:rPr>
          <w:rFonts w:eastAsia="Calibri"/>
          <w:bCs/>
        </w:rPr>
        <w:t xml:space="preserve">.202</w:t>
      </w:r>
      <w:r>
        <w:rPr>
          <w:rFonts w:eastAsia="Calibri"/>
          <w:bCs/>
        </w:rPr>
        <w:t xml:space="preserve">5</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2. </w:t>
      </w:r>
      <w:r>
        <w:rPr>
          <w:rFonts w:eastAsia="Calibri"/>
          <w:bCs/>
        </w:rPr>
        <w:t xml:space="preserve">С </w:t>
      </w:r>
      <w:r>
        <w:rPr>
          <w:rFonts w:eastAsia="Calibri"/>
          <w:bCs/>
        </w:rPr>
        <w:t xml:space="preserve">12:00 час. 28.11.2025 до 12:00 час. 02.12.2025</w:t>
      </w:r>
      <w:r>
        <w:rPr>
          <w:rFonts w:eastAsia="Calibri"/>
          <w:bCs/>
        </w:rPr>
        <w:t xml:space="preserve"> </w:t>
      </w:r>
      <w:r>
        <w:rPr>
          <w:rFonts w:eastAsia="Calibri"/>
          <w:bCs/>
        </w:rPr>
        <w:t xml:space="preserve">о</w:t>
      </w:r>
      <w:r>
        <w:rPr>
          <w:rFonts w:eastAsia="Calibri"/>
          <w:bCs/>
        </w:rPr>
        <w:t xml:space="preserve">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br/>
        <w:t xml:space="preserve">«</w:t>
      </w:r>
      <w:r>
        <w:rPr>
          <w:rFonts w:eastAsia="Calibri"/>
          <w:bCs/>
        </w:rPr>
        <w:t xml:space="preserve">Об утверждении</w:t>
      </w:r>
      <w:r>
        <w:rPr>
          <w:rFonts w:eastAsia="Calibri"/>
          <w:bCs/>
        </w:rPr>
        <w:t xml:space="preserve"> правил использования водных объектов общего пользования, расположенных на территории Печенгского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w:t>
      </w:r>
      <w:r>
        <w:rPr>
          <w:rFonts w:eastAsia="Calibri"/>
          <w:bCs/>
        </w:rPr>
        <w:t xml:space="preserve">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Ристиниеми и мыс Волоковой</w:t>
      </w:r>
      <w:r>
        <w:rPr>
          <w:rFonts w:eastAsia="Calibri"/>
          <w:bCs/>
        </w:rPr>
        <w:t xml:space="preserve">.</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попавших под исключения, с удалением друг от друга не более 2 морских миль.</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r>
        <w:rPr>
          <w:rFonts w:eastAsia="Calibri"/>
          <w:bCs/>
        </w:rPr>
      </w:r>
    </w:p>
    <w:p>
      <w:pPr>
        <w:ind w:left="0" w:right="0" w:firstLine="709"/>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r>
        <w:rPr>
          <w:rFonts w:eastAsia="Calibri"/>
          <w:lang w:eastAsia="ar-SA"/>
        </w:rPr>
      </w:r>
    </w:p>
    <w:p>
      <w:pPr>
        <w:ind w:left="0" w:right="0"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0"/>
        <w:ind w:left="0" w:right="0" w:firstLine="709"/>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r/>
    </w:p>
    <w:p>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r>
      <w:r>
        <w:t xml:space="preserve">   </w:t>
      </w:r>
      <w:r>
        <w:t xml:space="preserve">   </w:t>
      </w:r>
      <w:r>
        <w:t xml:space="preserve">      </w:t>
      </w:r>
      <w:r>
        <w:t xml:space="preserve"> </w:t>
      </w:r>
      <w:r>
        <w:t xml:space="preserve">А</w:t>
      </w:r>
      <w:r>
        <w:t xml:space="preserve">.</w:t>
      </w:r>
      <w:r>
        <w:t xml:space="preserve">В</w:t>
      </w:r>
      <w:r>
        <w:t xml:space="preserve">. </w:t>
      </w:r>
      <w:r>
        <w:t xml:space="preserve">Кузнецов</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highlight w:val="none"/>
        </w:rPr>
      </w:r>
      <w:r>
        <w:rPr>
          <w:sz w:val="20"/>
          <w:szCs w:val="20"/>
          <w:highlight w:val="none"/>
        </w:rPr>
      </w:r>
      <w:r>
        <w:rPr>
          <w:sz w:val="20"/>
          <w:szCs w:val="20"/>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highlight w:val="none"/>
        </w:rPr>
      </w:r>
      <w:r>
        <w:rPr>
          <w:sz w:val="20"/>
          <w:szCs w:val="20"/>
          <w:highlight w:val="none"/>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9"/>
    <w:next w:val="879"/>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81"/>
    <w:link w:val="707"/>
    <w:uiPriority w:val="9"/>
    <w:rPr>
      <w:rFonts w:ascii="Arial" w:hAnsi="Arial" w:eastAsia="Arial" w:cs="Arial"/>
      <w:sz w:val="40"/>
      <w:szCs w:val="40"/>
    </w:rPr>
  </w:style>
  <w:style w:type="character" w:styleId="709">
    <w:name w:val="Heading 2 Char"/>
    <w:basedOn w:val="881"/>
    <w:link w:val="880"/>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1"/>
    <w:link w:val="710"/>
    <w:uiPriority w:val="9"/>
    <w:rPr>
      <w:rFonts w:ascii="Arial" w:hAnsi="Arial" w:eastAsia="Arial" w:cs="Arial"/>
      <w:sz w:val="30"/>
      <w:szCs w:val="30"/>
    </w:rPr>
  </w:style>
  <w:style w:type="paragraph" w:styleId="712">
    <w:name w:val="Heading 4"/>
    <w:basedOn w:val="879"/>
    <w:next w:val="879"/>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1"/>
    <w:link w:val="71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1"/>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1"/>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1"/>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1"/>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1"/>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1"/>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1"/>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1"/>
    <w:link w:val="901"/>
    <w:uiPriority w:val="99"/>
  </w:style>
  <w:style w:type="paragraph" w:styleId="734">
    <w:name w:val="Footer"/>
    <w:basedOn w:val="879"/>
    <w:link w:val="736"/>
    <w:uiPriority w:val="99"/>
    <w:unhideWhenUsed/>
    <w:pPr>
      <w:spacing w:after="0" w:line="240" w:lineRule="auto"/>
      <w:tabs>
        <w:tab w:val="center" w:pos="7143" w:leader="none"/>
        <w:tab w:val="right" w:pos="14287" w:leader="none"/>
      </w:tabs>
    </w:pPr>
  </w:style>
  <w:style w:type="character" w:styleId="735">
    <w:name w:val="Footer Char"/>
    <w:basedOn w:val="881"/>
    <w:link w:val="734"/>
    <w:uiPriority w:val="99"/>
  </w:style>
  <w:style w:type="character" w:styleId="736">
    <w:name w:val="Caption Char"/>
    <w:basedOn w:val="898"/>
    <w:link w:val="734"/>
    <w:uiPriority w:val="99"/>
  </w:style>
  <w:style w:type="table" w:styleId="737">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pPr>
      <w:widowControl w:val="off"/>
    </w:pPr>
    <w:rPr>
      <w:rFonts w:ascii="Times New Roman" w:hAnsi="Times New Roman" w:eastAsia="Times New Roman"/>
      <w:sz w:val="24"/>
      <w:szCs w:val="24"/>
    </w:rPr>
  </w:style>
  <w:style w:type="paragraph" w:styleId="880">
    <w:name w:val="Heading 2"/>
    <w:basedOn w:val="879"/>
    <w:next w:val="879"/>
    <w:qFormat/>
    <w:pPr>
      <w:jc w:val="center"/>
      <w:keepNext/>
      <w:widowControl/>
      <w:outlineLvl w:val="1"/>
    </w:pPr>
    <w:rPr>
      <w:b/>
      <w:sz w:val="44"/>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customStyle="1">
    <w:name w:val="Style5"/>
    <w:basedOn w:val="879"/>
    <w:uiPriority w:val="99"/>
    <w:pPr>
      <w:spacing w:line="307" w:lineRule="exact"/>
    </w:pPr>
  </w:style>
  <w:style w:type="paragraph" w:styleId="885" w:customStyle="1">
    <w:name w:val="Style6"/>
    <w:basedOn w:val="879"/>
    <w:uiPriority w:val="99"/>
    <w:pPr>
      <w:ind w:firstLine="749"/>
      <w:spacing w:line="302" w:lineRule="exact"/>
    </w:pPr>
  </w:style>
  <w:style w:type="paragraph" w:styleId="886" w:customStyle="1">
    <w:name w:val="Style7"/>
    <w:basedOn w:val="879"/>
    <w:uiPriority w:val="99"/>
    <w:pPr>
      <w:jc w:val="both"/>
      <w:spacing w:line="298" w:lineRule="exact"/>
    </w:pPr>
  </w:style>
  <w:style w:type="paragraph" w:styleId="887" w:customStyle="1">
    <w:name w:val="Style8"/>
    <w:basedOn w:val="879"/>
    <w:uiPriority w:val="99"/>
  </w:style>
  <w:style w:type="paragraph" w:styleId="888" w:customStyle="1">
    <w:name w:val="Style9"/>
    <w:basedOn w:val="879"/>
    <w:uiPriority w:val="99"/>
    <w:pPr>
      <w:ind w:hanging="125"/>
      <w:spacing w:line="298" w:lineRule="exact"/>
    </w:pPr>
  </w:style>
  <w:style w:type="paragraph" w:styleId="889" w:customStyle="1">
    <w:name w:val="Style10"/>
    <w:basedOn w:val="879"/>
    <w:uiPriority w:val="99"/>
    <w:pPr>
      <w:ind w:firstLine="720"/>
      <w:jc w:val="both"/>
      <w:spacing w:line="288" w:lineRule="exact"/>
    </w:pPr>
  </w:style>
  <w:style w:type="paragraph" w:styleId="890" w:customStyle="1">
    <w:name w:val="Style11"/>
    <w:basedOn w:val="879"/>
    <w:uiPriority w:val="99"/>
  </w:style>
  <w:style w:type="paragraph" w:styleId="891" w:customStyle="1">
    <w:name w:val="Style12"/>
    <w:basedOn w:val="879"/>
    <w:uiPriority w:val="99"/>
    <w:pPr>
      <w:jc w:val="both"/>
      <w:spacing w:line="302" w:lineRule="exact"/>
    </w:pPr>
  </w:style>
  <w:style w:type="character" w:styleId="892" w:customStyle="1">
    <w:name w:val="Font Style18"/>
    <w:uiPriority w:val="99"/>
    <w:rPr>
      <w:rFonts w:ascii="Times New Roman" w:hAnsi="Times New Roman" w:cs="Times New Roman"/>
      <w:b/>
      <w:bCs/>
      <w:sz w:val="16"/>
      <w:szCs w:val="16"/>
    </w:rPr>
  </w:style>
  <w:style w:type="character" w:styleId="893" w:customStyle="1">
    <w:name w:val="Font Style19"/>
    <w:uiPriority w:val="99"/>
    <w:rPr>
      <w:rFonts w:ascii="Times New Roman" w:hAnsi="Times New Roman" w:cs="Times New Roman"/>
      <w:sz w:val="24"/>
      <w:szCs w:val="24"/>
    </w:rPr>
  </w:style>
  <w:style w:type="paragraph" w:styleId="894">
    <w:name w:val="List Paragraph"/>
    <w:basedOn w:val="879"/>
    <w:uiPriority w:val="34"/>
    <w:qFormat/>
    <w:pPr>
      <w:contextualSpacing/>
      <w:ind w:left="720"/>
    </w:pPr>
  </w:style>
  <w:style w:type="paragraph" w:styleId="895" w:customStyle="1">
    <w:name w:val="Style2"/>
    <w:basedOn w:val="879"/>
    <w:uiPriority w:val="99"/>
  </w:style>
  <w:style w:type="character" w:styleId="896" w:customStyle="1">
    <w:name w:val="Font Style13"/>
    <w:uiPriority w:val="99"/>
    <w:rPr>
      <w:rFonts w:ascii="Times New Roman" w:hAnsi="Times New Roman" w:cs="Times New Roman"/>
      <w:sz w:val="26"/>
      <w:szCs w:val="26"/>
    </w:rPr>
  </w:style>
  <w:style w:type="table" w:styleId="897">
    <w:name w:val="Table Grid"/>
    <w:basedOn w:val="88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8">
    <w:name w:val="Caption"/>
    <w:basedOn w:val="879"/>
    <w:next w:val="879"/>
    <w:qFormat/>
    <w:pPr>
      <w:jc w:val="center"/>
      <w:widowControl/>
    </w:pPr>
    <w:rPr>
      <w:b/>
      <w:sz w:val="32"/>
      <w:szCs w:val="20"/>
    </w:rPr>
  </w:style>
  <w:style w:type="character" w:styleId="899">
    <w:name w:val="Hyperlink"/>
    <w:rPr>
      <w:color w:val="0000ff"/>
      <w:u w:val="single"/>
    </w:rPr>
  </w:style>
  <w:style w:type="paragraph" w:styleId="90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pPr>
    <w:rPr>
      <w:sz w:val="20"/>
      <w:szCs w:val="20"/>
      <w:lang w:val="en-GB" w:eastAsia="en-US"/>
    </w:rPr>
  </w:style>
  <w:style w:type="paragraph" w:styleId="901">
    <w:name w:val="Header"/>
    <w:basedOn w:val="879"/>
    <w:pPr>
      <w:widowControl/>
      <w:tabs>
        <w:tab w:val="center" w:pos="4677" w:leader="none"/>
        <w:tab w:val="right" w:pos="9355" w:leader="none"/>
      </w:tabs>
    </w:pPr>
    <w:rPr>
      <w:sz w:val="28"/>
      <w:szCs w:val="20"/>
    </w:rPr>
  </w:style>
  <w:style w:type="paragraph" w:styleId="902">
    <w:name w:val="Body Text Indent 2"/>
    <w:basedOn w:val="879"/>
    <w:link w:val="905"/>
    <w:pPr>
      <w:ind w:firstLine="851"/>
      <w:jc w:val="both"/>
      <w:widowControl/>
    </w:pPr>
    <w:rPr>
      <w:sz w:val="28"/>
      <w:szCs w:val="20"/>
    </w:rPr>
  </w:style>
  <w:style w:type="paragraph" w:styleId="903">
    <w:name w:val="Body Text"/>
    <w:basedOn w:val="879"/>
    <w:link w:val="904"/>
    <w:pPr>
      <w:spacing w:after="120"/>
      <w:widowControl/>
    </w:pPr>
    <w:rPr>
      <w:sz w:val="20"/>
      <w:szCs w:val="20"/>
    </w:rPr>
  </w:style>
  <w:style w:type="character" w:styleId="904" w:customStyle="1">
    <w:name w:val="Основной текст Знак"/>
    <w:link w:val="903"/>
    <w:rPr>
      <w:lang w:val="ru-RU" w:eastAsia="ru-RU" w:bidi="ar-SA"/>
    </w:rPr>
  </w:style>
  <w:style w:type="character" w:styleId="905" w:customStyle="1">
    <w:name w:val="Основной текст с отступом 2 Знак"/>
    <w:link w:val="902"/>
    <w:rPr>
      <w:sz w:val="28"/>
      <w:lang w:bidi="ar-SA"/>
    </w:rPr>
  </w:style>
  <w:style w:type="paragraph" w:styleId="906">
    <w:name w:val="Normal (Web)"/>
    <w:basedOn w:val="879"/>
    <w:pPr>
      <w:spacing w:before="100" w:beforeAutospacing="1" w:after="100" w:afterAutospacing="1"/>
      <w:widowControl/>
    </w:pPr>
  </w:style>
  <w:style w:type="paragraph" w:styleId="907">
    <w:name w:val="Body Text Indent"/>
    <w:basedOn w:val="879"/>
    <w:pPr>
      <w:ind w:left="283"/>
      <w:spacing w:after="120"/>
    </w:pPr>
  </w:style>
  <w:style w:type="paragraph" w:styleId="908">
    <w:name w:val="Balloon Text"/>
    <w:basedOn w:val="879"/>
    <w:link w:val="909"/>
    <w:uiPriority w:val="99"/>
    <w:semiHidden/>
    <w:unhideWhenUsed/>
    <w:rPr>
      <w:rFonts w:ascii="Tahoma" w:hAnsi="Tahoma" w:cs="Tahoma"/>
      <w:sz w:val="16"/>
      <w:szCs w:val="16"/>
    </w:rPr>
  </w:style>
  <w:style w:type="character" w:styleId="909" w:customStyle="1">
    <w:name w:val="Текст выноски Знак"/>
    <w:link w:val="908"/>
    <w:uiPriority w:val="99"/>
    <w:semiHidden/>
    <w:rPr>
      <w:rFonts w:ascii="Tahoma" w:hAnsi="Tahoma" w:eastAsia="Times New Roman" w:cs="Tahoma"/>
      <w:sz w:val="16"/>
      <w:szCs w:val="16"/>
    </w:rPr>
  </w:style>
  <w:style w:type="paragraph" w:styleId="910" w:customStyle="1">
    <w:name w:val="ConsPlusNormal"/>
    <w:rPr>
      <w:rFonts w:ascii="Times New Roman" w:hAnsi="Times New Roman"/>
      <w:b/>
      <w:bCs/>
    </w:rPr>
  </w:style>
  <w:style w:type="paragraph" w:styleId="911" w:customStyle="1">
    <w:name w:val="Знак Знак1 Знак Знак Знак Знак Знак Знак Знак Знак Знак Знак Знак Знак Знак Знак"/>
    <w:basedOn w:val="879"/>
    <w:pPr>
      <w:spacing w:after="160" w:line="240" w:lineRule="exact"/>
      <w:widowControl/>
    </w:pPr>
    <w:rPr>
      <w:rFonts w:ascii="Verdana" w:hAnsi="Verdana" w:cs="Verdana"/>
      <w:sz w:val="20"/>
      <w:szCs w:val="20"/>
      <w:lang w:val="en-US" w:eastAsia="en-US"/>
    </w:rPr>
  </w:style>
  <w:style w:type="paragraph" w:styleId="912"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6520D-1892-48AC-847B-BB95640CC9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2025-11-28T06:37:00Z</dcterms:created>
  <dcterms:modified xsi:type="dcterms:W3CDTF">2025-12-08T08:54:48Z</dcterms:modified>
</cp:coreProperties>
</file>