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rPr>
          <w:b/>
          <w:sz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2708910</wp:posOffset>
                </wp:positionH>
                <wp:positionV relativeFrom="paragraph">
                  <wp:posOffset>107950</wp:posOffset>
                </wp:positionV>
                <wp:extent cx="609600" cy="755650"/>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2" name="Picture 2"/>
                        <pic:cNvPicPr/>
                        <pic:nvPr/>
                      </pic:nvPicPr>
                      <pic:blipFill>
                        <a:blip r:embed="rId10"/>
                        <a:stretch/>
                      </pic:blipFill>
                      <pic:spPr bwMode="auto">
                        <a:xfrm>
                          <a:off x="0" y="0"/>
                          <a:ext cx="609600" cy="7556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0;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alse">
                <v:path textboxrect="0,0,0,0"/>
                <v:imagedata r:id="rId10" o:title=""/>
              </v:shape>
            </w:pict>
          </mc:Fallback>
        </mc:AlternateContent>
      </w:r>
      <w:r>
        <w:rPr>
          <w:b/>
          <w:sz w:val="28"/>
        </w:rPr>
      </w:r>
      <w:r>
        <w:rPr>
          <w:b/>
          <w:sz w:val="28"/>
        </w:rPr>
      </w:r>
    </w:p>
    <w:p>
      <w:pPr>
        <w:jc w:val="both"/>
        <w:widowControl/>
        <w:rPr>
          <w:b/>
          <w:sz w:val="28"/>
        </w:rPr>
      </w:pPr>
      <w:r>
        <w:rPr>
          <w:b/>
          <w:sz w:val="28"/>
        </w:rPr>
      </w:r>
      <w:r>
        <w:rPr>
          <w:b/>
          <w:sz w:val="28"/>
        </w:rPr>
      </w:r>
      <w:r>
        <w:rPr>
          <w:b/>
          <w:sz w:val="28"/>
        </w:rPr>
      </w:r>
    </w:p>
    <w:p>
      <w:pPr>
        <w:jc w:val="center"/>
        <w:widowControl/>
        <w:rPr>
          <w:b/>
          <w:sz w:val="28"/>
        </w:rPr>
      </w:pPr>
      <w:r>
        <w:rPr>
          <w:b/>
          <w:sz w:val="28"/>
        </w:rPr>
      </w:r>
      <w:r>
        <w:rPr>
          <w:b/>
          <w:sz w:val="28"/>
        </w:rPr>
      </w:r>
      <w:r>
        <w:rPr>
          <w:b/>
          <w:sz w:val="28"/>
        </w:rPr>
      </w:r>
    </w:p>
    <w:p>
      <w:pPr>
        <w:jc w:val="center"/>
        <w:widowControl/>
        <w:rPr>
          <w:b/>
          <w:sz w:val="28"/>
        </w:rPr>
      </w:pPr>
      <w:r>
        <w:rPr>
          <w:b/>
          <w:sz w:val="28"/>
        </w:rPr>
      </w:r>
      <w:r>
        <w:rPr>
          <w:b/>
          <w:sz w:val="28"/>
        </w:rPr>
      </w:r>
      <w:r>
        <w:rPr>
          <w:b/>
          <w:sz w:val="28"/>
        </w:rPr>
      </w:r>
    </w:p>
    <w:p>
      <w:pPr>
        <w:jc w:val="center"/>
        <w:widowControl/>
        <w:rPr>
          <w:b/>
          <w:sz w:val="28"/>
        </w:rPr>
      </w:pPr>
      <w:r>
        <w:rPr>
          <w:b/>
          <w:sz w:val="28"/>
        </w:rPr>
      </w:r>
      <w:r>
        <w:rPr>
          <w:b/>
          <w:sz w:val="28"/>
        </w:rPr>
      </w:r>
      <w:r>
        <w:rPr>
          <w:b/>
          <w:sz w:val="28"/>
        </w:rPr>
      </w:r>
    </w:p>
    <w:p>
      <w:pPr>
        <w:jc w:val="center"/>
        <w:widowControl/>
        <w:rPr>
          <w:b/>
          <w:sz w:val="44"/>
        </w:rPr>
      </w:pPr>
      <w:r>
        <w:rPr>
          <w:b/>
          <w:sz w:val="44"/>
        </w:rPr>
        <w:t xml:space="preserve">АДМИНИСТРАЦИЯ </w:t>
      </w:r>
      <w:r>
        <w:rPr>
          <w:b/>
          <w:sz w:val="44"/>
        </w:rPr>
      </w:r>
      <w:r>
        <w:rPr>
          <w:b/>
          <w:sz w:val="44"/>
        </w:rPr>
      </w:r>
    </w:p>
    <w:p>
      <w:pPr>
        <w:jc w:val="center"/>
        <w:widowControl/>
        <w:rPr>
          <w:b/>
          <w:sz w:val="28"/>
        </w:rPr>
      </w:pPr>
      <w:r>
        <w:rPr>
          <w:b/>
          <w:sz w:val="28"/>
        </w:rPr>
        <w:t xml:space="preserve">ПЕЧЕНГСКОГО МУНИЦИПАЛЬНОГО ОКРУГА</w:t>
      </w:r>
      <w:r>
        <w:rPr>
          <w:b/>
          <w:sz w:val="28"/>
        </w:rPr>
      </w:r>
      <w:r>
        <w:rPr>
          <w:b/>
          <w:sz w:val="28"/>
        </w:rPr>
      </w:r>
    </w:p>
    <w:p>
      <w:pPr>
        <w:jc w:val="center"/>
        <w:widowControl/>
        <w:rPr>
          <w:b/>
          <w:sz w:val="28"/>
        </w:rPr>
      </w:pPr>
      <w:r>
        <w:rPr>
          <w:b/>
          <w:sz w:val="28"/>
        </w:rPr>
        <w:t xml:space="preserve">МУРМАНСКОЙ ОБЛАСТИ</w:t>
      </w:r>
      <w:r>
        <w:rPr>
          <w:b/>
          <w:sz w:val="28"/>
        </w:rPr>
      </w:r>
      <w:r>
        <w:rPr>
          <w:b/>
          <w:sz w:val="28"/>
        </w:rPr>
      </w:r>
    </w:p>
    <w:p>
      <w:pPr>
        <w:jc w:val="center"/>
        <w:widowControl/>
        <w:rPr>
          <w:b/>
          <w:sz w:val="16"/>
        </w:rPr>
      </w:pPr>
      <w:r>
        <w:rPr>
          <w:b/>
          <w:sz w:val="16"/>
        </w:rPr>
      </w:r>
      <w:r>
        <w:rPr>
          <w:b/>
          <w:sz w:val="16"/>
        </w:rPr>
      </w:r>
      <w:r>
        <w:rPr>
          <w:b/>
          <w:sz w:val="16"/>
        </w:rPr>
      </w:r>
    </w:p>
    <w:p>
      <w:pPr>
        <w:jc w:val="center"/>
        <w:widowControl/>
        <w:rPr>
          <w:b/>
          <w:sz w:val="44"/>
        </w:rPr>
      </w:pPr>
      <w:r>
        <w:rPr>
          <w:b/>
          <w:sz w:val="44"/>
        </w:rPr>
        <w:t xml:space="preserve">ПОСТАНОВЛЕНИЕ</w:t>
      </w:r>
      <w:r>
        <w:rPr>
          <w:b/>
          <w:sz w:val="44"/>
        </w:rPr>
      </w:r>
      <w:r>
        <w:rPr>
          <w:b/>
          <w:sz w:val="44"/>
        </w:rPr>
      </w:r>
    </w:p>
    <w:p>
      <w:pPr>
        <w:jc w:val="center"/>
        <w:widowControl/>
        <w:rPr>
          <w:sz w:val="20"/>
        </w:rPr>
      </w:pPr>
      <w:r>
        <w:rPr>
          <w:sz w:val="20"/>
        </w:rPr>
      </w:r>
      <w:r>
        <w:rPr>
          <w:sz w:val="20"/>
        </w:rPr>
      </w:r>
      <w:r>
        <w:rPr>
          <w:sz w:val="20"/>
        </w:rPr>
      </w:r>
    </w:p>
    <w:p>
      <w:pPr>
        <w:jc w:val="center"/>
        <w:widowControl/>
        <w:rPr>
          <w:sz w:val="20"/>
        </w:rPr>
      </w:pPr>
      <w:r>
        <w:rPr>
          <w:sz w:val="20"/>
        </w:rPr>
      </w:r>
      <w:r>
        <w:rPr>
          <w:sz w:val="20"/>
        </w:rPr>
      </w:r>
      <w:r>
        <w:rPr>
          <w:sz w:val="20"/>
        </w:rPr>
      </w:r>
    </w:p>
    <w:p>
      <w:pPr>
        <w:jc w:val="both"/>
        <w:widowControl/>
        <w:rPr>
          <w:b/>
        </w:rPr>
      </w:pPr>
      <w:r>
        <w:rPr>
          <w:b/>
        </w:rPr>
        <w:t xml:space="preserve">от 30.11.2025</w:t>
      </w:r>
      <w:r>
        <w:rPr>
          <w:b/>
        </w:rPr>
        <w:tab/>
      </w:r>
      <w:r>
        <w:rPr>
          <w:b/>
        </w:rPr>
        <w:tab/>
      </w:r>
      <w:r>
        <w:rPr>
          <w:b/>
        </w:rPr>
        <w:tab/>
      </w:r>
      <w:r>
        <w:rPr>
          <w:b/>
        </w:rPr>
        <w:tab/>
      </w:r>
      <w:r>
        <w:rPr>
          <w:b/>
        </w:rPr>
        <w:tab/>
      </w:r>
      <w:r>
        <w:rPr>
          <w:b/>
        </w:rPr>
        <w:tab/>
      </w:r>
      <w:r>
        <w:rPr>
          <w:b/>
        </w:rPr>
        <w:tab/>
      </w:r>
      <w:r>
        <w:rPr>
          <w:b/>
        </w:rPr>
        <w:tab/>
      </w:r>
      <w:r>
        <w:rPr>
          <w:b/>
        </w:rPr>
        <w:tab/>
      </w:r>
      <w:r>
        <w:rPr>
          <w:b/>
        </w:rPr>
        <w:tab/>
      </w:r>
      <w:r>
        <w:rPr>
          <w:b/>
        </w:rPr>
        <w:tab/>
        <w:t xml:space="preserve"> № 1970</w:t>
      </w:r>
      <w:r>
        <w:rPr>
          <w:b/>
        </w:rPr>
      </w:r>
      <w:r>
        <w:rPr>
          <w:b/>
        </w:rPr>
      </w:r>
    </w:p>
    <w:p>
      <w:pPr>
        <w:jc w:val="center"/>
        <w:widowControl/>
        <w:rPr>
          <w:b/>
          <w:sz w:val="28"/>
        </w:rPr>
      </w:pPr>
      <w:r>
        <w:rPr>
          <w:b/>
        </w:rPr>
        <w:t xml:space="preserve">п.г.т. Никель</w:t>
      </w:r>
      <w:r>
        <w:rPr>
          <w:b/>
          <w:sz w:val="28"/>
        </w:rPr>
      </w:r>
      <w:r>
        <w:rPr>
          <w:b/>
          <w:sz w:val="28"/>
        </w:rPr>
      </w:r>
    </w:p>
    <w:p>
      <w:pPr>
        <w:jc w:val="center"/>
        <w:widowControl/>
        <w:rPr>
          <w:b/>
        </w:rPr>
      </w:pPr>
      <w:r>
        <w:rPr>
          <w:b/>
        </w:rPr>
      </w:r>
      <w:r>
        <w:rPr>
          <w:b/>
        </w:rPr>
      </w:r>
      <w:r>
        <w:rPr>
          <w:b/>
        </w:rPr>
      </w:r>
    </w:p>
    <w:p>
      <w:pPr>
        <w:jc w:val="center"/>
        <w:widowControl/>
        <w:rPr>
          <w:b/>
        </w:rPr>
      </w:pPr>
      <w:r>
        <w:rPr>
          <w:b/>
        </w:rPr>
      </w:r>
      <w:r>
        <w:rPr>
          <w:b/>
        </w:rPr>
      </w:r>
      <w:r>
        <w:rPr>
          <w:b/>
        </w:rPr>
      </w:r>
    </w:p>
    <w:p>
      <w:pPr>
        <w:jc w:val="center"/>
        <w:widowControl/>
        <w:tabs>
          <w:tab w:val="left" w:pos="993" w:leader="none"/>
        </w:tabs>
        <w:rPr>
          <w:b/>
          <w:sz w:val="20"/>
        </w:rPr>
      </w:pPr>
      <w:r>
        <w:rPr>
          <w:b/>
          <w:sz w:val="20"/>
        </w:rPr>
        <w:t xml:space="preserve">О введении режима функционирования </w:t>
      </w:r>
      <w:r>
        <w:rPr>
          <w:b/>
          <w:sz w:val="20"/>
        </w:rPr>
        <w:t xml:space="preserve">«</w:t>
      </w:r>
      <w:r>
        <w:rPr>
          <w:b/>
          <w:sz w:val="20"/>
        </w:rPr>
        <w:t xml:space="preserve">чрезвычайная ситуация</w:t>
      </w:r>
      <w:r>
        <w:rPr>
          <w:b/>
          <w:sz w:val="20"/>
        </w:rPr>
        <w:t xml:space="preserve"> </w:t>
      </w:r>
      <w:r>
        <w:rPr>
          <w:b/>
          <w:sz w:val="20"/>
        </w:rPr>
        <w:t xml:space="preserve">муниципального характера</w:t>
      </w:r>
      <w:r>
        <w:rPr>
          <w:b/>
          <w:sz w:val="20"/>
        </w:rPr>
        <w:t xml:space="preserve">»</w:t>
      </w:r>
      <w:r>
        <w:rPr>
          <w:b/>
          <w:sz w:val="20"/>
        </w:rPr>
        <w:t xml:space="preserve"> для органов управления, сил и средств Печенгского звена Мурманской территориальной подсистемы единой государственной системы предупреждения и ликвидации чр</w:t>
      </w:r>
      <w:r>
        <w:rPr>
          <w:b/>
          <w:sz w:val="20"/>
        </w:rPr>
        <w:t xml:space="preserve">езвычайных ситуаций на участке ф</w:t>
      </w:r>
      <w:r>
        <w:rPr>
          <w:b/>
          <w:sz w:val="20"/>
        </w:rPr>
        <w:t xml:space="preserve">едеральной автодороги Р-21 «Кола» с 1508 по 1510 км на территории </w:t>
      </w:r>
      <w:r>
        <w:rPr>
          <w:b/>
          <w:sz w:val="20"/>
        </w:rPr>
      </w:r>
      <w:r>
        <w:rPr>
          <w:b/>
          <w:sz w:val="20"/>
        </w:rPr>
      </w:r>
    </w:p>
    <w:p>
      <w:pPr>
        <w:jc w:val="center"/>
        <w:widowControl/>
        <w:tabs>
          <w:tab w:val="left" w:pos="993" w:leader="none"/>
        </w:tabs>
      </w:pPr>
      <w:r>
        <w:rPr>
          <w:b/>
          <w:sz w:val="20"/>
        </w:rPr>
        <w:t xml:space="preserve">Печенгского муниципального округа</w:t>
      </w:r>
      <w:r/>
    </w:p>
    <w:p>
      <w:pPr>
        <w:ind w:firstLine="720"/>
        <w:jc w:val="both"/>
        <w:widowControl/>
        <w:tabs>
          <w:tab w:val="left" w:pos="993" w:leader="none"/>
        </w:tabs>
      </w:pPr>
      <w:r/>
      <w:r/>
    </w:p>
    <w:p>
      <w:pPr>
        <w:ind w:firstLine="720"/>
        <w:jc w:val="both"/>
        <w:widowControl/>
        <w:tabs>
          <w:tab w:val="left" w:pos="993" w:leader="none"/>
        </w:tabs>
      </w:pPr>
      <w:r/>
      <w:r/>
    </w:p>
    <w:p>
      <w:pPr>
        <w:ind w:left="0" w:right="0" w:firstLine="709"/>
        <w:jc w:val="both"/>
        <w:widowControl/>
        <w:tabs>
          <w:tab w:val="left" w:pos="993" w:leader="none"/>
        </w:tabs>
      </w:pPr>
      <w:r>
        <w:t xml:space="preserve">В соотв</w:t>
      </w:r>
      <w:r>
        <w:t xml:space="preserve">етствии с Федеральным законом 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w:t>
      </w:r>
      <w:r>
        <w:t xml:space="preserve">упреждения и ликвидации чрезвычайных ситуаций», постановлением Правительства Российской Федерации от 21.05.2007 № 304 «О классификации чрезвычайных ситуаций природного и техногенного характера», приказа МЧС РФ от 05.07.2021 № 429 «Об установлении критериев</w:t>
      </w:r>
      <w:r>
        <w:t xml:space="preserve"> </w:t>
      </w:r>
      <w:r>
        <w:t xml:space="preserve">информации </w:t>
        <w:br/>
        <w:t xml:space="preserve">о чрезвычайных ситуациях природного и техногенного характера», в целях обеспечения </w:t>
      </w:r>
      <w:r>
        <w:t xml:space="preserve">оперативного</w:t>
      </w:r>
      <w:r>
        <w:t xml:space="preserve"> </w:t>
      </w:r>
      <w:r>
        <w:t xml:space="preserve">реагирования органов управления, сил и средств Печенгского звена Мурманской территориальной подсистемы единой государственной системы предупреждения и ликвидации чрезвычайных си</w:t>
      </w:r>
      <w:r>
        <w:t xml:space="preserve">туаций </w:t>
      </w:r>
      <w:r>
        <w:t xml:space="preserve"> на создавшуюся обстановку, в связи с опрокидыванием бен</w:t>
      </w:r>
      <w:r>
        <w:t xml:space="preserve">зовоза ООО «Триада» на 1509 км ф</w:t>
      </w:r>
      <w:r>
        <w:t xml:space="preserve">едеральной автодороги</w:t>
      </w:r>
      <w:r>
        <w:t xml:space="preserve"> </w:t>
        <w:br/>
      </w:r>
      <w:r>
        <w:t xml:space="preserve">Р-21 «Кола», с последующим р</w:t>
      </w:r>
      <w:r>
        <w:t xml:space="preserve">а</w:t>
      </w:r>
      <w:r>
        <w:t xml:space="preserve">зливом нефтепродуктов на дорожное покрытие,</w:t>
      </w:r>
      <w:r/>
    </w:p>
    <w:p>
      <w:pPr>
        <w:jc w:val="both"/>
        <w:widowControl/>
        <w:tabs>
          <w:tab w:val="left" w:pos="993" w:leader="none"/>
        </w:tabs>
      </w:pPr>
      <w:r/>
      <w:r/>
    </w:p>
    <w:p>
      <w:pPr>
        <w:jc w:val="both"/>
        <w:widowControl/>
        <w:tabs>
          <w:tab w:val="left" w:pos="993" w:leader="none"/>
        </w:tabs>
        <w:rPr>
          <w:b/>
        </w:rPr>
      </w:pPr>
      <w:r>
        <w:rPr>
          <w:b/>
        </w:rPr>
        <w:t xml:space="preserve">ПОСТАНОВЛЯЮ:</w:t>
      </w:r>
      <w:r>
        <w:rPr>
          <w:b/>
        </w:rPr>
      </w:r>
      <w:r>
        <w:rPr>
          <w:b/>
        </w:rPr>
      </w:r>
    </w:p>
    <w:p>
      <w:pPr>
        <w:ind w:firstLine="709"/>
        <w:jc w:val="both"/>
        <w:widowControl/>
        <w:tabs>
          <w:tab w:val="left" w:pos="993" w:leader="none"/>
        </w:tabs>
      </w:pPr>
      <w:r/>
      <w:r/>
    </w:p>
    <w:p>
      <w:pPr>
        <w:pStyle w:val="743"/>
        <w:numPr>
          <w:ilvl w:val="0"/>
          <w:numId w:val="1"/>
        </w:numPr>
        <w:ind w:left="0" w:firstLine="709"/>
        <w:jc w:val="both"/>
        <w:tabs>
          <w:tab w:val="left" w:pos="1134" w:leader="none"/>
          <w:tab w:val="left" w:pos="1276" w:leader="none"/>
        </w:tabs>
      </w:pPr>
      <w:r>
        <w:t xml:space="preserve">В соответствии с п. 1.5.1 </w:t>
      </w:r>
      <w:r>
        <w:t xml:space="preserve">Приложения к Приказу</w:t>
      </w:r>
      <w:r>
        <w:t xml:space="preserve"> МЧС России от 05.07.2021</w:t>
      </w:r>
      <w:r>
        <w:t xml:space="preserve"> </w:t>
        <w:br/>
      </w:r>
      <w:r>
        <w:t xml:space="preserve">№</w:t>
      </w:r>
      <w:r>
        <w:t xml:space="preserve"> </w:t>
      </w:r>
      <w:r>
        <w:t xml:space="preserve">429 «Об установлении критериев информации о чрезвычайных ситуациях природного и техногенного характера» признать дорожно-транспортное происшествие, произошедшее на 1509 км </w:t>
      </w:r>
      <w:r>
        <w:t xml:space="preserve">автодороги</w:t>
      </w:r>
      <w:r>
        <w:t xml:space="preserve"> общего пользования </w:t>
      </w:r>
      <w:r>
        <w:t xml:space="preserve">ф</w:t>
      </w:r>
      <w:r>
        <w:t xml:space="preserve">едерального значения </w:t>
      </w:r>
      <w:r>
        <w:t xml:space="preserve">Р-21 «Кола»</w:t>
      </w:r>
      <w:r>
        <w:t xml:space="preserve"> </w:t>
      </w:r>
      <w:r>
        <w:t xml:space="preserve">с р</w:t>
      </w:r>
      <w:r>
        <w:t xml:space="preserve">а</w:t>
      </w:r>
      <w:r>
        <w:t xml:space="preserve">зливом более 9 кубических метров нефтепродуктов</w:t>
      </w:r>
      <w:r>
        <w:t xml:space="preserve">,</w:t>
      </w:r>
      <w:r>
        <w:t xml:space="preserve"> техногенной чрезвычайной ситуацией муниципального характера. Установить </w:t>
      </w:r>
      <w:r>
        <w:t xml:space="preserve">местный</w:t>
      </w:r>
      <w:r>
        <w:t xml:space="preserve"> уровень реагирования.</w:t>
      </w:r>
      <w:r/>
    </w:p>
    <w:p>
      <w:pPr>
        <w:numPr>
          <w:ilvl w:val="0"/>
          <w:numId w:val="1"/>
        </w:numPr>
        <w:ind w:left="0" w:firstLine="709"/>
        <w:jc w:val="both"/>
        <w:tabs>
          <w:tab w:val="left" w:pos="1134" w:leader="none"/>
          <w:tab w:val="left" w:pos="1276" w:leader="none"/>
        </w:tabs>
      </w:pPr>
      <w:r>
        <w:t xml:space="preserve">Установить на территории Печенгского муниципального округа с 17:00 час. 30.11.2025 до особого распоряжения режим функционирования «Чрезвычайная ситуация муниципального характера»</w:t>
      </w:r>
      <w:r>
        <w:t xml:space="preserve"> </w:t>
      </w:r>
      <w:r>
        <w:t xml:space="preserve">(далее – ЧС) </w:t>
      </w:r>
      <w:r>
        <w:t xml:space="preserve">для сил и средств Печенгского звена Мурманской территориальной подсистемы единой государственной системы предупреждения и ликвидации чрезвычайных ситуаций.</w:t>
      </w:r>
      <w:r/>
    </w:p>
    <w:p>
      <w:pPr>
        <w:numPr>
          <w:ilvl w:val="0"/>
          <w:numId w:val="1"/>
        </w:numPr>
        <w:ind w:left="0" w:firstLine="709"/>
        <w:jc w:val="both"/>
        <w:tabs>
          <w:tab w:val="left" w:pos="1134" w:leader="none"/>
          <w:tab w:val="left" w:pos="1276" w:leader="none"/>
        </w:tabs>
      </w:pPr>
      <w:r>
        <w:t xml:space="preserve">Зоной чрезвычайной си</w:t>
      </w:r>
      <w:r>
        <w:t xml:space="preserve">туации определить 1508 - 1510 км ф</w:t>
      </w:r>
      <w:r>
        <w:t xml:space="preserve">едеральной автодороги Р-21 «Кола».</w:t>
      </w:r>
      <w:r/>
    </w:p>
    <w:p>
      <w:pPr>
        <w:numPr>
          <w:ilvl w:val="0"/>
          <w:numId w:val="1"/>
        </w:numPr>
        <w:ind w:left="0" w:firstLine="709"/>
        <w:jc w:val="both"/>
        <w:tabs>
          <w:tab w:val="left" w:pos="1134" w:leader="none"/>
          <w:tab w:val="left" w:pos="1276" w:leader="none"/>
        </w:tabs>
      </w:pPr>
      <w:r>
        <w:t xml:space="preserve">Для ликвидации чрезвычайной ситуации привлечь силы и средства Печенгского муниципального звена</w:t>
      </w:r>
      <w:r>
        <w:t xml:space="preserve">.</w:t>
      </w:r>
      <w:r/>
    </w:p>
    <w:p>
      <w:pPr>
        <w:ind w:firstLine="709"/>
        <w:jc w:val="both"/>
        <w:tabs>
          <w:tab w:val="left" w:pos="1134" w:leader="none"/>
          <w:tab w:val="left" w:pos="1276" w:leader="none"/>
        </w:tabs>
      </w:pPr>
      <w:r>
        <w:t xml:space="preserve">5.</w:t>
      </w:r>
      <w:r>
        <w:t xml:space="preserve"> Рекомендовать начальнику ОМВД России «Печенгский» (Кузьмин Ф.В.):</w:t>
      </w:r>
      <w:r/>
    </w:p>
    <w:p>
      <w:pPr>
        <w:ind w:firstLine="709"/>
        <w:jc w:val="both"/>
        <w:tabs>
          <w:tab w:val="left" w:pos="993" w:leader="none"/>
          <w:tab w:val="left" w:pos="1134" w:leader="none"/>
          <w:tab w:val="left" w:pos="1276" w:leader="none"/>
        </w:tabs>
      </w:pPr>
      <w:r>
        <w:t xml:space="preserve">5.1.</w:t>
      </w:r>
      <w:r>
        <w:t xml:space="preserve"> Обеспечить </w:t>
      </w:r>
      <w:r>
        <w:t xml:space="preserve">закрытие движения автотранспорта</w:t>
      </w:r>
      <w:r>
        <w:t xml:space="preserve"> силами </w:t>
      </w:r>
      <w:r>
        <w:t xml:space="preserve">ГАИ</w:t>
      </w:r>
      <w:r>
        <w:t xml:space="preserve"> ОМВД России «Печенгский» </w:t>
      </w:r>
      <w:r>
        <w:t xml:space="preserve">на участке </w:t>
      </w:r>
      <w:r>
        <w:t xml:space="preserve">Федеральной автодороги Р-21 «Кола» с 1508 по 1510 км.</w:t>
      </w:r>
      <w:r/>
    </w:p>
    <w:p>
      <w:pPr>
        <w:ind w:firstLine="709"/>
        <w:jc w:val="both"/>
        <w:tabs>
          <w:tab w:val="left" w:pos="993" w:leader="none"/>
          <w:tab w:val="left" w:pos="1134" w:leader="none"/>
          <w:tab w:val="left" w:pos="1276" w:leader="none"/>
        </w:tabs>
      </w:pPr>
      <w:r>
        <w:t xml:space="preserve">6.</w:t>
      </w:r>
      <w:r>
        <w:t xml:space="preserve"> Рекомендовать Печенгскому филиалу ГПС Мурманской области ГОКУ «Управление по ГО, ЧС и ПБ Мурманской области» (Кузнецов М.Г.):</w:t>
      </w:r>
      <w:r/>
    </w:p>
    <w:p>
      <w:pPr>
        <w:ind w:firstLine="709"/>
        <w:jc w:val="both"/>
        <w:tabs>
          <w:tab w:val="left" w:pos="993" w:leader="none"/>
          <w:tab w:val="left" w:pos="1134" w:leader="none"/>
          <w:tab w:val="left" w:pos="1276" w:leader="none"/>
        </w:tabs>
      </w:pPr>
      <w:r>
        <w:t xml:space="preserve">6.1.</w:t>
      </w:r>
      <w:r>
        <w:t xml:space="preserve"> Силами ПЧ-51 осуществить локализацию пятна разлива — минимизацию его площади, предупреждение возникновения возгорания и взрыва топлива.</w:t>
      </w:r>
      <w:r/>
    </w:p>
    <w:p>
      <w:pPr>
        <w:ind w:firstLine="709"/>
        <w:jc w:val="both"/>
        <w:tabs>
          <w:tab w:val="left" w:pos="993" w:leader="none"/>
          <w:tab w:val="left" w:pos="1134" w:leader="none"/>
          <w:tab w:val="left" w:pos="1276" w:leader="none"/>
        </w:tabs>
      </w:pPr>
      <w:r>
        <w:t xml:space="preserve">7.</w:t>
      </w:r>
      <w:r>
        <w:t xml:space="preserve"> Рекомендовать ООО «Технострой» (Игнатьев Ю.А.):</w:t>
      </w:r>
      <w:r/>
    </w:p>
    <w:p>
      <w:pPr>
        <w:ind w:firstLine="709"/>
        <w:jc w:val="both"/>
        <w:tabs>
          <w:tab w:val="left" w:pos="993" w:leader="none"/>
          <w:tab w:val="left" w:pos="1134" w:leader="none"/>
          <w:tab w:val="left" w:pos="1276" w:leader="none"/>
        </w:tabs>
      </w:pPr>
      <w:r>
        <w:t xml:space="preserve">7.1.</w:t>
      </w:r>
      <w:r>
        <w:t xml:space="preserve"> Произвести обработку дорожного покрытия нефтесорбентом на участке разлива топлива.</w:t>
      </w:r>
      <w:r/>
    </w:p>
    <w:p>
      <w:pPr>
        <w:ind w:firstLine="709"/>
        <w:jc w:val="both"/>
        <w:tabs>
          <w:tab w:val="left" w:pos="993" w:leader="none"/>
          <w:tab w:val="left" w:pos="1134" w:leader="none"/>
          <w:tab w:val="left" w:pos="1276" w:leader="none"/>
        </w:tabs>
      </w:pPr>
      <w:r>
        <w:t xml:space="preserve">8.</w:t>
      </w:r>
      <w:r>
        <w:t xml:space="preserve"> Рекомендовать ООО «Триада» (Кинебус В.В.)</w:t>
      </w:r>
      <w:r>
        <w:t xml:space="preserve">,</w:t>
      </w:r>
      <w:r>
        <w:t xml:space="preserve"> </w:t>
      </w:r>
      <w:r>
        <w:t xml:space="preserve">филиалу АО </w:t>
      </w:r>
      <w:r>
        <w:t xml:space="preserve">«</w:t>
      </w:r>
      <w:r>
        <w:t xml:space="preserve">ЦАСЭО</w:t>
      </w:r>
      <w:r>
        <w:t xml:space="preserve">»</w:t>
      </w:r>
      <w:r>
        <w:t xml:space="preserve"> </w:t>
      </w:r>
      <w:r>
        <w:t xml:space="preserve">«</w:t>
      </w:r>
      <w:r>
        <w:t xml:space="preserve">ЭКОСПАС</w:t>
      </w:r>
      <w:r>
        <w:t xml:space="preserve">»</w:t>
      </w:r>
      <w:r>
        <w:t xml:space="preserve"> (</w:t>
      </w:r>
      <w:r>
        <w:t xml:space="preserve">Гинц</w:t>
      </w:r>
      <w:r>
        <w:t xml:space="preserve"> С</w:t>
      </w:r>
      <w:r>
        <w:t xml:space="preserve">.</w:t>
      </w:r>
      <w:r>
        <w:t xml:space="preserve">С</w:t>
      </w:r>
      <w:r>
        <w:t xml:space="preserve">.)</w:t>
      </w:r>
      <w:r>
        <w:t xml:space="preserve">:</w:t>
      </w:r>
      <w:r/>
    </w:p>
    <w:p>
      <w:pPr>
        <w:ind w:firstLine="709"/>
        <w:jc w:val="both"/>
        <w:tabs>
          <w:tab w:val="left" w:pos="993" w:leader="none"/>
          <w:tab w:val="left" w:pos="1134" w:leader="none"/>
        </w:tabs>
      </w:pPr>
      <w:r>
        <w:t xml:space="preserve">8.1.</w:t>
      </w:r>
      <w:r>
        <w:t xml:space="preserve"> Произвести сбор, вывоз и утилизацию разлитого топлива.</w:t>
      </w:r>
      <w:r/>
    </w:p>
    <w:p>
      <w:pPr>
        <w:ind w:firstLine="709"/>
        <w:jc w:val="both"/>
        <w:tabs>
          <w:tab w:val="left" w:pos="1134" w:leader="none"/>
          <w:tab w:val="left" w:pos="1276" w:leader="none"/>
        </w:tabs>
      </w:pPr>
      <w:r>
        <w:t xml:space="preserve">9.</w:t>
      </w:r>
      <w:r>
        <w:t xml:space="preserve"> Определить мероприятия по защите населения и территории от ЧС и по ликвидации ЧС:</w:t>
      </w:r>
      <w:r/>
    </w:p>
    <w:p>
      <w:pPr>
        <w:ind w:firstLine="709"/>
        <w:jc w:val="both"/>
        <w:tabs>
          <w:tab w:val="left" w:pos="993" w:leader="none"/>
          <w:tab w:val="left" w:pos="1134" w:leader="none"/>
        </w:tabs>
      </w:pPr>
      <w:r>
        <w:t xml:space="preserve">9</w:t>
      </w:r>
      <w:r>
        <w:t xml:space="preserve">.1. Начальнику МКУ «ЕДДС Печенгского муниципального округа»</w:t>
      </w:r>
      <w:r>
        <w:rPr>
          <w:sz w:val="20"/>
        </w:rPr>
        <w:t xml:space="preserve"> </w:t>
      </w:r>
      <w:r>
        <w:t xml:space="preserve">(далее - </w:t>
        <w:br/>
        <w:t xml:space="preserve">МКУ «ЕДДС») (Шипилов С.В.) организовать:</w:t>
      </w:r>
      <w:r/>
    </w:p>
    <w:p>
      <w:pPr>
        <w:ind w:firstLine="709"/>
        <w:jc w:val="both"/>
        <w:widowControl/>
        <w:tabs>
          <w:tab w:val="left" w:pos="993" w:leader="none"/>
          <w:tab w:val="left" w:pos="1134" w:leader="none"/>
        </w:tabs>
      </w:pPr>
      <w:r>
        <w:t xml:space="preserve">9</w:t>
      </w:r>
      <w:r>
        <w:t xml:space="preserve">.1.1. Усиление дежурной смены МКУ «ЕДДС».</w:t>
      </w:r>
      <w:r/>
    </w:p>
    <w:p>
      <w:pPr>
        <w:ind w:firstLine="709"/>
        <w:jc w:val="both"/>
        <w:widowControl/>
        <w:tabs>
          <w:tab w:val="left" w:pos="993" w:leader="none"/>
          <w:tab w:val="left" w:pos="1134" w:leader="none"/>
        </w:tabs>
      </w:pPr>
      <w:r>
        <w:t xml:space="preserve">9</w:t>
      </w:r>
      <w:r>
        <w:t xml:space="preserve">.</w:t>
      </w:r>
      <w:r>
        <w:t xml:space="preserve">1</w:t>
      </w:r>
      <w:r>
        <w:t xml:space="preserve">.</w:t>
      </w:r>
      <w:r>
        <w:t xml:space="preserve">2</w:t>
      </w:r>
      <w:r>
        <w:t xml:space="preserve">. Сбор и обмен информацией в области защиты населения и территорий от ЧС</w:t>
      </w:r>
      <w:r>
        <w:t xml:space="preserve"> в Порядке, утвержденно</w:t>
      </w:r>
      <w:r>
        <w:t xml:space="preserve">м постановлением Правительства Российской Федерации </w:t>
      </w:r>
      <w:r>
        <w:br/>
        <w:t xml:space="preserve">от 24.03.1997 № 334.</w:t>
      </w:r>
      <w:r/>
    </w:p>
    <w:p>
      <w:pPr>
        <w:ind w:firstLine="709"/>
        <w:jc w:val="both"/>
        <w:widowControl/>
        <w:tabs>
          <w:tab w:val="left" w:pos="993" w:leader="none"/>
          <w:tab w:val="left" w:pos="1134" w:leader="none"/>
        </w:tabs>
      </w:pPr>
      <w:r>
        <w:t xml:space="preserve">9</w:t>
      </w:r>
      <w:r>
        <w:t xml:space="preserve">.</w:t>
      </w:r>
      <w:r>
        <w:t xml:space="preserve">1</w:t>
      </w:r>
      <w:r>
        <w:t xml:space="preserve">.</w:t>
      </w:r>
      <w:r>
        <w:t xml:space="preserve">3</w:t>
      </w:r>
      <w:r>
        <w:t xml:space="preserve">. Оповещение населения Печенгского муниципального округа о введении режима чрезвычайная </w:t>
      </w:r>
      <w:r>
        <w:t xml:space="preserve">ситуация</w:t>
      </w:r>
      <w:r>
        <w:t xml:space="preserve"> </w:t>
      </w:r>
      <w:r>
        <w:t xml:space="preserve">и мероприятиях проводимых по ликвидации ЧС.</w:t>
      </w:r>
      <w:r/>
    </w:p>
    <w:p>
      <w:pPr>
        <w:ind w:firstLine="709"/>
        <w:jc w:val="both"/>
        <w:widowControl/>
        <w:tabs>
          <w:tab w:val="left" w:pos="993" w:leader="none"/>
          <w:tab w:val="left" w:pos="1134" w:leader="none"/>
        </w:tabs>
      </w:pPr>
      <w:r>
        <w:t xml:space="preserve">9</w:t>
      </w:r>
      <w:r>
        <w:t xml:space="preserve">.</w:t>
      </w:r>
      <w:r>
        <w:t xml:space="preserve">2</w:t>
      </w:r>
      <w:r>
        <w:t xml:space="preserve">.</w:t>
      </w:r>
      <w:r>
        <w:t xml:space="preserve"> Начальнику отдела ГО, ЧС и ПБ администрации Печенгского муниципального округа (Соболев А.В.):</w:t>
      </w:r>
      <w:r/>
    </w:p>
    <w:p>
      <w:pPr>
        <w:ind w:firstLine="709"/>
        <w:jc w:val="both"/>
        <w:widowControl/>
        <w:tabs>
          <w:tab w:val="left" w:pos="993" w:leader="none"/>
          <w:tab w:val="left" w:pos="1134" w:leader="none"/>
        </w:tabs>
      </w:pPr>
      <w:r>
        <w:t xml:space="preserve">9</w:t>
      </w:r>
      <w:r>
        <w:t xml:space="preserve">.</w:t>
      </w:r>
      <w:r>
        <w:t xml:space="preserve">2</w:t>
      </w:r>
      <w:r>
        <w:t xml:space="preserve">.</w:t>
      </w:r>
      <w:r>
        <w:t xml:space="preserve">1.</w:t>
      </w:r>
      <w:r>
        <w:t xml:space="preserve"> Провести проверку реальности Плана действий по предупреждению и ликвидации ЧС природного и техногенного характера Печенгского муниципального округа.</w:t>
      </w:r>
      <w:r/>
    </w:p>
    <w:p>
      <w:pPr>
        <w:ind w:firstLine="709"/>
        <w:jc w:val="both"/>
        <w:widowControl/>
        <w:tabs>
          <w:tab w:val="left" w:pos="993" w:leader="none"/>
          <w:tab w:val="left" w:pos="1134" w:leader="none"/>
        </w:tabs>
      </w:pPr>
      <w:r>
        <w:t xml:space="preserve">9</w:t>
      </w:r>
      <w:r>
        <w:t xml:space="preserve">.2.</w:t>
      </w:r>
      <w:r>
        <w:t xml:space="preserve">2</w:t>
      </w:r>
      <w:r>
        <w:t xml:space="preserve">.</w:t>
      </w:r>
      <w:r>
        <w:t xml:space="preserve"> В целях недопущения возрастания масштаба происшествия, через </w:t>
      </w:r>
      <w:r>
        <w:t xml:space="preserve">                     </w:t>
      </w:r>
      <w:r>
        <w:t xml:space="preserve">МКУ «ЕДДС» осуществлять постоянный мониторинг оперативной обстановки.</w:t>
      </w:r>
      <w:r/>
    </w:p>
    <w:p>
      <w:pPr>
        <w:ind w:firstLine="709"/>
        <w:jc w:val="both"/>
        <w:widowControl/>
        <w:tabs>
          <w:tab w:val="left" w:pos="993" w:leader="none"/>
          <w:tab w:val="left" w:pos="1134" w:leader="none"/>
        </w:tabs>
      </w:pPr>
      <w:r>
        <w:t xml:space="preserve">9</w:t>
      </w:r>
      <w:r>
        <w:t xml:space="preserve">.</w:t>
      </w:r>
      <w:r>
        <w:t xml:space="preserve">2</w:t>
      </w:r>
      <w:r>
        <w:t xml:space="preserve">.</w:t>
      </w:r>
      <w:r>
        <w:t xml:space="preserve">3</w:t>
      </w:r>
      <w:r>
        <w:t xml:space="preserve">.</w:t>
      </w:r>
      <w:r>
        <w:t xml:space="preserve"> В случае осложнения оперативной обстановки организовать круглосуточное дежурство оперативного штаба Печенгского муниципального округа.</w:t>
      </w:r>
      <w:r/>
    </w:p>
    <w:p>
      <w:pPr>
        <w:ind w:firstLine="709"/>
        <w:jc w:val="both"/>
        <w:widowControl/>
        <w:tabs>
          <w:tab w:val="left" w:pos="993" w:leader="none"/>
          <w:tab w:val="left" w:pos="1134" w:leader="none"/>
        </w:tabs>
      </w:pPr>
      <w:r>
        <w:t xml:space="preserve">9</w:t>
      </w:r>
      <w:r>
        <w:t xml:space="preserve">.</w:t>
      </w:r>
      <w:r>
        <w:t xml:space="preserve">2</w:t>
      </w:r>
      <w:r>
        <w:t xml:space="preserve">.</w:t>
      </w:r>
      <w:r>
        <w:t xml:space="preserve">4</w:t>
      </w:r>
      <w:r>
        <w:t xml:space="preserve">.</w:t>
      </w:r>
      <w:r>
        <w:t xml:space="preserve"> Представлять донесения об обстановке своевременно в соответствии с Табелем срочных донесений Председателю КЧС и ПБ Правительства Мурманской области и ГУ МЧС России по Мурманской области.</w:t>
      </w:r>
      <w:r/>
    </w:p>
    <w:p>
      <w:pPr>
        <w:ind w:firstLine="709"/>
        <w:jc w:val="both"/>
        <w:widowControl/>
        <w:tabs>
          <w:tab w:val="left" w:pos="993" w:leader="none"/>
          <w:tab w:val="left" w:pos="1134" w:leader="none"/>
        </w:tabs>
      </w:pPr>
      <w:r>
        <w:t xml:space="preserve">10</w:t>
      </w:r>
      <w:r>
        <w:t xml:space="preserve">. Назначить руководителем ликвидации чрезвычайной ситуации начальника отдела ГО, ЧС и ПБ администрации Печенгского муниципального округа Соболева А.В.</w:t>
      </w:r>
      <w:r/>
    </w:p>
    <w:p>
      <w:pPr>
        <w:ind w:firstLine="709"/>
        <w:jc w:val="both"/>
        <w:widowControl/>
        <w:tabs>
          <w:tab w:val="left" w:pos="993" w:leader="none"/>
          <w:tab w:val="left" w:pos="1134" w:leader="none"/>
        </w:tabs>
      </w:pPr>
      <w:r>
        <w:t xml:space="preserve">11</w:t>
      </w:r>
      <w:r>
        <w:t xml:space="preserve">. Настоящее постановление вступает в силу после его подписания.</w:t>
      </w:r>
      <w:r/>
    </w:p>
    <w:p>
      <w:pPr>
        <w:ind w:firstLine="709"/>
        <w:jc w:val="both"/>
        <w:widowControl/>
        <w:tabs>
          <w:tab w:val="left" w:pos="1080" w:leader="none"/>
          <w:tab w:val="left" w:pos="1134" w:leader="none"/>
        </w:tabs>
      </w:pPr>
      <w:r>
        <w:t xml:space="preserve">12</w:t>
      </w:r>
      <w:r>
        <w:t xml:space="preserve">. Настоящее постановление подлежит размещению на официальном сайте Печенгского муниципального округа </w:t>
      </w:r>
      <w:hyperlink r:id="rId11" w:tooltip="http://pechengamr.gov-murman.ru/" w:history="1">
        <w:r>
          <w:rPr>
            <w:u w:val="single"/>
          </w:rPr>
          <w:t xml:space="preserve">http://pechengamr.gov-murman.ru/</w:t>
        </w:r>
      </w:hyperlink>
      <w:r>
        <w:t xml:space="preserve">.</w:t>
      </w:r>
      <w:r/>
    </w:p>
    <w:p>
      <w:pPr>
        <w:pStyle w:val="803"/>
        <w:ind w:firstLine="709"/>
        <w:jc w:val="both"/>
        <w:tabs>
          <w:tab w:val="left" w:pos="1134" w:leader="none"/>
        </w:tabs>
        <w:rPr>
          <w:b w:val="0"/>
          <w:sz w:val="24"/>
        </w:rPr>
      </w:pPr>
      <w:r>
        <w:rPr>
          <w:b w:val="0"/>
          <w:sz w:val="24"/>
        </w:rPr>
        <w:t xml:space="preserve">1</w:t>
      </w:r>
      <w:r>
        <w:rPr>
          <w:b w:val="0"/>
          <w:sz w:val="24"/>
        </w:rPr>
        <w:t xml:space="preserve">3</w:t>
      </w:r>
      <w:r>
        <w:rPr>
          <w:b w:val="0"/>
          <w:sz w:val="24"/>
        </w:rPr>
        <w:t xml:space="preserve">. Контроль за исполнением настоящего постановления оставляю за собой.</w:t>
      </w:r>
      <w:r>
        <w:rPr>
          <w:b w:val="0"/>
          <w:sz w:val="24"/>
        </w:rPr>
      </w:r>
      <w:r>
        <w:rPr>
          <w:b w:val="0"/>
          <w:sz w:val="24"/>
        </w:rPr>
      </w:r>
    </w:p>
    <w:p>
      <w:pPr>
        <w:ind w:firstLine="851"/>
        <w:widowControl/>
      </w:pPr>
      <w:r/>
      <w:r/>
    </w:p>
    <w:p>
      <w:pPr>
        <w:widowControl/>
      </w:pPr>
      <w:r/>
      <w:bookmarkStart w:id="0" w:name="_GoBack"/>
      <w:r/>
      <w:bookmarkEnd w:id="0"/>
      <w:r/>
      <w:r/>
    </w:p>
    <w:p>
      <w:r/>
      <w:r/>
    </w:p>
    <w:p>
      <w:r>
        <w:t xml:space="preserve">Глава Печенгского муниципального округа </w:t>
      </w:r>
      <w:r>
        <w:tab/>
      </w:r>
      <w:r>
        <w:tab/>
      </w:r>
      <w:r>
        <w:tab/>
      </w:r>
      <w:r>
        <w:tab/>
        <w:t xml:space="preserve">             А.В. Кузнецов</w:t>
      </w:r>
      <w:r/>
    </w:p>
    <w:p>
      <w:pPr>
        <w:rPr>
          <w:sz w:val="16"/>
        </w:rPr>
      </w:pPr>
      <w:r>
        <w:rPr>
          <w:sz w:val="16"/>
        </w:rPr>
      </w:r>
      <w:r>
        <w:rPr>
          <w:sz w:val="16"/>
        </w:rPr>
      </w:r>
      <w:r>
        <w:rPr>
          <w:sz w:val="16"/>
        </w:rPr>
      </w:r>
    </w:p>
    <w:p>
      <w:pPr>
        <w:rPr>
          <w:sz w:val="16"/>
        </w:rPr>
      </w:pPr>
      <w:r>
        <w:rPr>
          <w:sz w:val="16"/>
        </w:rPr>
      </w:r>
      <w:r>
        <w:rPr>
          <w:sz w:val="16"/>
        </w:rPr>
      </w:r>
      <w:r>
        <w:rPr>
          <w:sz w:val="16"/>
        </w:rPr>
      </w:r>
    </w:p>
    <w:p>
      <w:pPr>
        <w:rPr>
          <w:sz w:val="20"/>
        </w:rPr>
      </w:pPr>
      <w:r>
        <w:rPr>
          <w:sz w:val="20"/>
        </w:rPr>
      </w:r>
      <w:r>
        <w:rPr>
          <w:sz w:val="20"/>
        </w:rPr>
      </w:r>
      <w:r>
        <w:rPr>
          <w:sz w:val="20"/>
        </w:rPr>
      </w:r>
    </w:p>
    <w:p>
      <w:pPr>
        <w:rPr>
          <w:sz w:val="20"/>
          <w:szCs w:val="20"/>
          <w:highlight w:val="none"/>
        </w:rPr>
      </w:pPr>
      <w:r>
        <w:rPr>
          <w:sz w:val="20"/>
        </w:rPr>
        <w:t xml:space="preserve">Исп. Соболев А.В., 50007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XO Thames">
    <w:panose1 w:val="02000603000000000000"/>
  </w:font>
  <w:font w:name="Verdan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10" w:hanging="810"/>
        <w:widowControl/>
      </w:pPr>
      <w:rPr>
        <w:rFonts w:ascii="Times New Roman" w:hAnsi="Times New Roman"/>
      </w:rPr>
    </w:lvl>
    <w:lvl w:ilvl="1">
      <w:start w:val="1"/>
      <w:numFmt w:val="lowerLetter"/>
      <w:isLgl w:val="false"/>
      <w:suff w:val="tab"/>
      <w:lvlText w:val="%2."/>
      <w:lvlJc w:val="left"/>
      <w:pPr>
        <w:ind w:left="1080" w:hanging="360"/>
        <w:widowControl/>
      </w:pPr>
    </w:lvl>
    <w:lvl w:ilvl="2">
      <w:start w:val="1"/>
      <w:numFmt w:val="lowerRoman"/>
      <w:isLgl w:val="false"/>
      <w:suff w:val="tab"/>
      <w:lvlText w:val="%3."/>
      <w:lvlJc w:val="right"/>
      <w:pPr>
        <w:ind w:left="1800" w:hanging="180"/>
        <w:widowControl/>
      </w:pPr>
    </w:lvl>
    <w:lvl w:ilvl="3">
      <w:start w:val="1"/>
      <w:numFmt w:val="decimal"/>
      <w:isLgl w:val="false"/>
      <w:suff w:val="tab"/>
      <w:lvlText w:val="%4."/>
      <w:lvlJc w:val="left"/>
      <w:pPr>
        <w:ind w:left="2520" w:hanging="360"/>
        <w:widowControl/>
      </w:pPr>
    </w:lvl>
    <w:lvl w:ilvl="4">
      <w:start w:val="1"/>
      <w:numFmt w:val="lowerLetter"/>
      <w:isLgl w:val="false"/>
      <w:suff w:val="tab"/>
      <w:lvlText w:val="%5."/>
      <w:lvlJc w:val="left"/>
      <w:pPr>
        <w:ind w:left="3240" w:hanging="360"/>
        <w:widowControl/>
      </w:pPr>
    </w:lvl>
    <w:lvl w:ilvl="5">
      <w:start w:val="1"/>
      <w:numFmt w:val="lowerRoman"/>
      <w:isLgl w:val="false"/>
      <w:suff w:val="tab"/>
      <w:lvlText w:val="%6."/>
      <w:lvlJc w:val="right"/>
      <w:pPr>
        <w:ind w:left="3960" w:hanging="180"/>
        <w:widowControl/>
      </w:pPr>
    </w:lvl>
    <w:lvl w:ilvl="6">
      <w:start w:val="1"/>
      <w:numFmt w:val="decimal"/>
      <w:isLgl w:val="false"/>
      <w:suff w:val="tab"/>
      <w:lvlText w:val="%7."/>
      <w:lvlJc w:val="left"/>
      <w:pPr>
        <w:ind w:left="4680" w:hanging="360"/>
        <w:widowControl/>
      </w:pPr>
    </w:lvl>
    <w:lvl w:ilvl="7">
      <w:start w:val="1"/>
      <w:numFmt w:val="lowerLetter"/>
      <w:isLgl w:val="false"/>
      <w:suff w:val="tab"/>
      <w:lvlText w:val="%8."/>
      <w:lvlJc w:val="left"/>
      <w:pPr>
        <w:ind w:left="5400" w:hanging="360"/>
        <w:widowControl/>
      </w:pPr>
    </w:lvl>
    <w:lvl w:ilvl="8">
      <w:start w:val="1"/>
      <w:numFmt w:val="lowerRoman"/>
      <w:isLgl w:val="false"/>
      <w:suff w:val="tab"/>
      <w:lvlText w:val="%9."/>
      <w:lvlJc w:val="right"/>
      <w:pPr>
        <w:ind w:left="6120" w:hanging="180"/>
        <w:widowControl/>
      </w:pPr>
    </w:lvl>
  </w:abstractNum>
  <w:abstractNum w:abstractNumId="1">
    <w:multiLevelType w:val="hybridMultilevel"/>
    <w:lvl w:ilvl="0">
      <w:start w:val="1"/>
      <w:numFmt w:val="decimal"/>
      <w:isLgl w:val="false"/>
      <w:suff w:val="space"/>
      <w:lvlText w:val="%1."/>
      <w:lvlJc w:val="left"/>
      <w:pPr>
        <w:ind w:left="810" w:hanging="810"/>
        <w:widowControl/>
      </w:pPr>
      <w:rPr>
        <w:rFonts w:ascii="Times New Roman" w:hAnsi="Times New Roman"/>
      </w:rPr>
    </w:lvl>
    <w:lvl w:ilvl="1">
      <w:start w:val="1"/>
      <w:numFmt w:val="lowerLetter"/>
      <w:isLgl w:val="false"/>
      <w:suff w:val="tab"/>
      <w:lvlText w:val="%2."/>
      <w:lvlJc w:val="left"/>
      <w:pPr>
        <w:ind w:left="1080" w:hanging="360"/>
        <w:widowControl/>
      </w:pPr>
    </w:lvl>
    <w:lvl w:ilvl="2">
      <w:start w:val="1"/>
      <w:numFmt w:val="lowerRoman"/>
      <w:isLgl w:val="false"/>
      <w:suff w:val="tab"/>
      <w:lvlText w:val="%3."/>
      <w:lvlJc w:val="right"/>
      <w:pPr>
        <w:ind w:left="1800" w:hanging="180"/>
        <w:widowControl/>
      </w:pPr>
    </w:lvl>
    <w:lvl w:ilvl="3">
      <w:start w:val="1"/>
      <w:numFmt w:val="decimal"/>
      <w:isLgl w:val="false"/>
      <w:suff w:val="tab"/>
      <w:lvlText w:val="%4."/>
      <w:lvlJc w:val="left"/>
      <w:pPr>
        <w:ind w:left="2520" w:hanging="360"/>
        <w:widowControl/>
      </w:pPr>
    </w:lvl>
    <w:lvl w:ilvl="4">
      <w:start w:val="1"/>
      <w:numFmt w:val="lowerLetter"/>
      <w:isLgl w:val="false"/>
      <w:suff w:val="tab"/>
      <w:lvlText w:val="%5."/>
      <w:lvlJc w:val="left"/>
      <w:pPr>
        <w:ind w:left="3240" w:hanging="360"/>
        <w:widowControl/>
      </w:pPr>
    </w:lvl>
    <w:lvl w:ilvl="5">
      <w:start w:val="1"/>
      <w:numFmt w:val="lowerRoman"/>
      <w:isLgl w:val="false"/>
      <w:suff w:val="tab"/>
      <w:lvlText w:val="%6."/>
      <w:lvlJc w:val="right"/>
      <w:pPr>
        <w:ind w:left="3960" w:hanging="180"/>
        <w:widowControl/>
      </w:pPr>
    </w:lvl>
    <w:lvl w:ilvl="6">
      <w:start w:val="1"/>
      <w:numFmt w:val="decimal"/>
      <w:isLgl w:val="false"/>
      <w:suff w:val="tab"/>
      <w:lvlText w:val="%7."/>
      <w:lvlJc w:val="left"/>
      <w:pPr>
        <w:ind w:left="4680" w:hanging="360"/>
        <w:widowControl/>
      </w:pPr>
    </w:lvl>
    <w:lvl w:ilvl="7">
      <w:start w:val="1"/>
      <w:numFmt w:val="lowerLetter"/>
      <w:isLgl w:val="false"/>
      <w:suff w:val="tab"/>
      <w:lvlText w:val="%8."/>
      <w:lvlJc w:val="left"/>
      <w:pPr>
        <w:ind w:left="5400" w:hanging="360"/>
        <w:widowControl/>
      </w:pPr>
    </w:lvl>
    <w:lvl w:ilvl="8">
      <w:start w:val="1"/>
      <w:numFmt w:val="lowerRoman"/>
      <w:isLgl w:val="false"/>
      <w:suff w:val="tab"/>
      <w:lvlText w:val="%9."/>
      <w:lvlJc w:val="right"/>
      <w:pPr>
        <w:ind w:left="6120" w:hanging="180"/>
        <w:widowControl/>
      </w:pPr>
    </w:lvl>
  </w:abstractNum>
  <w:abstractNum w:abstractNumId="2">
    <w:multiLevelType w:val="hybridMultilevel"/>
    <w:lvl w:ilvl="0">
      <w:start w:val="1"/>
      <w:numFmt w:val="decimal"/>
      <w:isLgl w:val="false"/>
      <w:suff w:val="tab"/>
      <w:lvlText w:val="%1."/>
      <w:lvlJc w:val="left"/>
      <w:pPr>
        <w:ind w:left="720" w:hanging="360"/>
        <w:widowControl/>
      </w:pPr>
      <w:rPr>
        <w:b w:val="0"/>
      </w:rPr>
    </w:lvl>
    <w:lvl w:ilvl="1">
      <w:start w:val="1"/>
      <w:numFmt w:val="lowerLetter"/>
      <w:isLgl w:val="false"/>
      <w:suff w:val="tab"/>
      <w:lvlText w:val="%2."/>
      <w:lvlJc w:val="left"/>
      <w:pPr>
        <w:ind w:left="1440" w:hanging="360"/>
        <w:widowControl/>
      </w:pPr>
    </w:lvl>
    <w:lvl w:ilvl="2">
      <w:start w:val="1"/>
      <w:numFmt w:val="lowerRoman"/>
      <w:isLgl w:val="false"/>
      <w:suff w:val="tab"/>
      <w:lvlText w:val="%3."/>
      <w:lvlJc w:val="right"/>
      <w:pPr>
        <w:ind w:left="2160" w:hanging="180"/>
        <w:widowControl/>
      </w:pPr>
    </w:lvl>
    <w:lvl w:ilvl="3">
      <w:start w:val="1"/>
      <w:numFmt w:val="decimal"/>
      <w:isLgl w:val="false"/>
      <w:suff w:val="tab"/>
      <w:lvlText w:val="%4."/>
      <w:lvlJc w:val="left"/>
      <w:pPr>
        <w:ind w:left="2880" w:hanging="360"/>
        <w:widowControl/>
      </w:pPr>
    </w:lvl>
    <w:lvl w:ilvl="4">
      <w:start w:val="1"/>
      <w:numFmt w:val="lowerLetter"/>
      <w:isLgl w:val="false"/>
      <w:suff w:val="tab"/>
      <w:lvlText w:val="%5."/>
      <w:lvlJc w:val="left"/>
      <w:pPr>
        <w:ind w:left="3600" w:hanging="360"/>
        <w:widowControl/>
      </w:pPr>
    </w:lvl>
    <w:lvl w:ilvl="5">
      <w:start w:val="1"/>
      <w:numFmt w:val="lowerRoman"/>
      <w:isLgl w:val="false"/>
      <w:suff w:val="tab"/>
      <w:lvlText w:val="%6."/>
      <w:lvlJc w:val="right"/>
      <w:pPr>
        <w:ind w:left="4320" w:hanging="180"/>
        <w:widowControl/>
      </w:pPr>
    </w:lvl>
    <w:lvl w:ilvl="6">
      <w:start w:val="1"/>
      <w:numFmt w:val="decimal"/>
      <w:isLgl w:val="false"/>
      <w:suff w:val="tab"/>
      <w:lvlText w:val="%7."/>
      <w:lvlJc w:val="left"/>
      <w:pPr>
        <w:ind w:left="5040" w:hanging="360"/>
        <w:widowControl/>
      </w:pPr>
    </w:lvl>
    <w:lvl w:ilvl="7">
      <w:start w:val="1"/>
      <w:numFmt w:val="lowerLetter"/>
      <w:isLgl w:val="false"/>
      <w:suff w:val="tab"/>
      <w:lvlText w:val="%8."/>
      <w:lvlJc w:val="left"/>
      <w:pPr>
        <w:ind w:left="5760" w:hanging="360"/>
        <w:widowControl/>
      </w:pPr>
    </w:lvl>
    <w:lvl w:ilvl="8">
      <w:start w:val="1"/>
      <w:numFmt w:val="lowerRoman"/>
      <w:isLgl w:val="false"/>
      <w:suff w:val="tab"/>
      <w:lvlText w:val="%9."/>
      <w:lvlJc w:val="right"/>
      <w:pPr>
        <w:ind w:left="6480" w:hanging="180"/>
        <w:widowControl/>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Times New Roman" w:cs="Times New Roman"/>
        <w:color w:val="000000"/>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0">
    <w:name w:val="Heading 1 Char"/>
    <w:basedOn w:val="708"/>
    <w:link w:val="699"/>
    <w:uiPriority w:val="9"/>
    <w:rPr>
      <w:rFonts w:ascii="Arial" w:hAnsi="Arial" w:eastAsia="Arial" w:cs="Arial"/>
      <w:sz w:val="40"/>
      <w:szCs w:val="40"/>
    </w:rPr>
  </w:style>
  <w:style w:type="character" w:styleId="661">
    <w:name w:val="Heading 2 Char"/>
    <w:basedOn w:val="708"/>
    <w:link w:val="700"/>
    <w:uiPriority w:val="9"/>
    <w:rPr>
      <w:rFonts w:ascii="Arial" w:hAnsi="Arial" w:eastAsia="Arial" w:cs="Arial"/>
      <w:sz w:val="34"/>
    </w:rPr>
  </w:style>
  <w:style w:type="character" w:styleId="662">
    <w:name w:val="Heading 3 Char"/>
    <w:basedOn w:val="708"/>
    <w:link w:val="701"/>
    <w:uiPriority w:val="9"/>
    <w:rPr>
      <w:rFonts w:ascii="Arial" w:hAnsi="Arial" w:eastAsia="Arial" w:cs="Arial"/>
      <w:sz w:val="30"/>
      <w:szCs w:val="30"/>
    </w:rPr>
  </w:style>
  <w:style w:type="character" w:styleId="663">
    <w:name w:val="Heading 4 Char"/>
    <w:basedOn w:val="708"/>
    <w:link w:val="702"/>
    <w:uiPriority w:val="9"/>
    <w:rPr>
      <w:rFonts w:ascii="Arial" w:hAnsi="Arial" w:eastAsia="Arial" w:cs="Arial"/>
      <w:b/>
      <w:bCs/>
      <w:sz w:val="26"/>
      <w:szCs w:val="26"/>
    </w:rPr>
  </w:style>
  <w:style w:type="character" w:styleId="664">
    <w:name w:val="Heading 5 Char"/>
    <w:basedOn w:val="708"/>
    <w:link w:val="703"/>
    <w:uiPriority w:val="9"/>
    <w:rPr>
      <w:rFonts w:ascii="Arial" w:hAnsi="Arial" w:eastAsia="Arial" w:cs="Arial"/>
      <w:b/>
      <w:bCs/>
      <w:sz w:val="24"/>
      <w:szCs w:val="24"/>
    </w:rPr>
  </w:style>
  <w:style w:type="character" w:styleId="665">
    <w:name w:val="Heading 6 Char"/>
    <w:basedOn w:val="708"/>
    <w:link w:val="704"/>
    <w:uiPriority w:val="9"/>
    <w:rPr>
      <w:rFonts w:ascii="Arial" w:hAnsi="Arial" w:eastAsia="Arial" w:cs="Arial"/>
      <w:b/>
      <w:bCs/>
      <w:sz w:val="22"/>
      <w:szCs w:val="22"/>
    </w:rPr>
  </w:style>
  <w:style w:type="character" w:styleId="666">
    <w:name w:val="Heading 7 Char"/>
    <w:basedOn w:val="708"/>
    <w:link w:val="705"/>
    <w:uiPriority w:val="9"/>
    <w:rPr>
      <w:rFonts w:ascii="Arial" w:hAnsi="Arial" w:eastAsia="Arial" w:cs="Arial"/>
      <w:b/>
      <w:bCs/>
      <w:i/>
      <w:iCs/>
      <w:sz w:val="22"/>
      <w:szCs w:val="22"/>
    </w:rPr>
  </w:style>
  <w:style w:type="character" w:styleId="667">
    <w:name w:val="Heading 8 Char"/>
    <w:basedOn w:val="708"/>
    <w:link w:val="706"/>
    <w:uiPriority w:val="9"/>
    <w:rPr>
      <w:rFonts w:ascii="Arial" w:hAnsi="Arial" w:eastAsia="Arial" w:cs="Arial"/>
      <w:i/>
      <w:iCs/>
      <w:sz w:val="22"/>
      <w:szCs w:val="22"/>
    </w:rPr>
  </w:style>
  <w:style w:type="character" w:styleId="668">
    <w:name w:val="Heading 9 Char"/>
    <w:basedOn w:val="708"/>
    <w:link w:val="707"/>
    <w:uiPriority w:val="9"/>
    <w:rPr>
      <w:rFonts w:ascii="Arial" w:hAnsi="Arial" w:eastAsia="Arial" w:cs="Arial"/>
      <w:i/>
      <w:iCs/>
      <w:sz w:val="21"/>
      <w:szCs w:val="21"/>
    </w:rPr>
  </w:style>
  <w:style w:type="character" w:styleId="669">
    <w:name w:val="Title Char"/>
    <w:basedOn w:val="708"/>
    <w:link w:val="811"/>
    <w:uiPriority w:val="10"/>
    <w:rPr>
      <w:sz w:val="48"/>
      <w:szCs w:val="48"/>
    </w:rPr>
  </w:style>
  <w:style w:type="character" w:styleId="670">
    <w:name w:val="Subtitle Char"/>
    <w:basedOn w:val="708"/>
    <w:link w:val="807"/>
    <w:uiPriority w:val="11"/>
    <w:rPr>
      <w:sz w:val="24"/>
      <w:szCs w:val="24"/>
    </w:rPr>
  </w:style>
  <w:style w:type="character" w:styleId="671">
    <w:name w:val="Quote Char"/>
    <w:link w:val="727"/>
    <w:uiPriority w:val="29"/>
    <w:rPr>
      <w:i/>
    </w:rPr>
  </w:style>
  <w:style w:type="character" w:styleId="672">
    <w:name w:val="Intense Quote Char"/>
    <w:link w:val="805"/>
    <w:uiPriority w:val="30"/>
    <w:rPr>
      <w:i/>
    </w:rPr>
  </w:style>
  <w:style w:type="character" w:styleId="673">
    <w:name w:val="Header Char"/>
    <w:basedOn w:val="708"/>
    <w:link w:val="747"/>
    <w:uiPriority w:val="99"/>
  </w:style>
  <w:style w:type="character" w:styleId="674">
    <w:name w:val="Caption Char"/>
    <w:basedOn w:val="756"/>
    <w:link w:val="750"/>
    <w:uiPriority w:val="99"/>
  </w:style>
  <w:style w:type="table" w:styleId="675">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8">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9">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0">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1">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2">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3">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4">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5">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6">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7">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8">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9">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0">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1">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2">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3">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4">
    <w:name w:val="footnote text"/>
    <w:basedOn w:val="698"/>
    <w:link w:val="695"/>
    <w:uiPriority w:val="99"/>
    <w:semiHidden/>
    <w:unhideWhenUsed/>
    <w:pPr>
      <w:spacing w:after="40" w:line="240" w:lineRule="auto"/>
    </w:pPr>
    <w:rPr>
      <w:sz w:val="18"/>
    </w:rPr>
  </w:style>
  <w:style w:type="character" w:styleId="695">
    <w:name w:val="Footnote Text Char"/>
    <w:link w:val="694"/>
    <w:uiPriority w:val="99"/>
    <w:rPr>
      <w:sz w:val="18"/>
    </w:rPr>
  </w:style>
  <w:style w:type="paragraph" w:styleId="696">
    <w:name w:val="endnote text"/>
    <w:basedOn w:val="698"/>
    <w:link w:val="697"/>
    <w:uiPriority w:val="99"/>
    <w:semiHidden/>
    <w:unhideWhenUsed/>
    <w:pPr>
      <w:spacing w:after="0" w:line="240" w:lineRule="auto"/>
    </w:pPr>
    <w:rPr>
      <w:sz w:val="20"/>
    </w:rPr>
  </w:style>
  <w:style w:type="character" w:styleId="697">
    <w:name w:val="Endnote Text Char"/>
    <w:link w:val="696"/>
    <w:uiPriority w:val="99"/>
    <w:rPr>
      <w:sz w:val="20"/>
    </w:rPr>
  </w:style>
  <w:style w:type="paragraph" w:styleId="698" w:default="1">
    <w:name w:val="Normal"/>
    <w:link w:val="711"/>
    <w:qFormat/>
    <w:pPr>
      <w:widowControl w:val="off"/>
    </w:pPr>
    <w:rPr>
      <w:rFonts w:ascii="Times New Roman" w:hAnsi="Times New Roman"/>
      <w:sz w:val="24"/>
    </w:rPr>
  </w:style>
  <w:style w:type="paragraph" w:styleId="699">
    <w:name w:val="Heading 1"/>
    <w:basedOn w:val="698"/>
    <w:next w:val="698"/>
    <w:link w:val="771"/>
    <w:uiPriority w:val="9"/>
    <w:qFormat/>
    <w:pPr>
      <w:keepLines/>
      <w:keepNext/>
      <w:spacing w:before="480" w:after="200"/>
      <w:widowControl/>
      <w:outlineLvl w:val="0"/>
    </w:pPr>
    <w:rPr>
      <w:rFonts w:ascii="Arial" w:hAnsi="Arial"/>
      <w:sz w:val="40"/>
    </w:rPr>
  </w:style>
  <w:style w:type="paragraph" w:styleId="700">
    <w:name w:val="Heading 2"/>
    <w:basedOn w:val="698"/>
    <w:next w:val="698"/>
    <w:link w:val="814"/>
    <w:uiPriority w:val="9"/>
    <w:qFormat/>
    <w:pPr>
      <w:jc w:val="center"/>
      <w:keepNext/>
      <w:widowControl/>
      <w:outlineLvl w:val="1"/>
    </w:pPr>
    <w:rPr>
      <w:b/>
      <w:sz w:val="44"/>
    </w:rPr>
  </w:style>
  <w:style w:type="paragraph" w:styleId="701">
    <w:name w:val="Heading 3"/>
    <w:basedOn w:val="698"/>
    <w:next w:val="698"/>
    <w:link w:val="731"/>
    <w:uiPriority w:val="9"/>
    <w:qFormat/>
    <w:pPr>
      <w:keepLines/>
      <w:keepNext/>
      <w:spacing w:before="320" w:after="200"/>
      <w:widowControl/>
      <w:outlineLvl w:val="2"/>
    </w:pPr>
    <w:rPr>
      <w:rFonts w:ascii="Arial" w:hAnsi="Arial"/>
      <w:sz w:val="30"/>
    </w:rPr>
  </w:style>
  <w:style w:type="paragraph" w:styleId="702">
    <w:name w:val="Heading 4"/>
    <w:basedOn w:val="698"/>
    <w:next w:val="698"/>
    <w:link w:val="813"/>
    <w:uiPriority w:val="9"/>
    <w:qFormat/>
    <w:pPr>
      <w:keepLines/>
      <w:keepNext/>
      <w:spacing w:before="320" w:after="200"/>
      <w:widowControl/>
      <w:outlineLvl w:val="3"/>
    </w:pPr>
    <w:rPr>
      <w:rFonts w:ascii="Arial" w:hAnsi="Arial"/>
      <w:b/>
      <w:sz w:val="26"/>
    </w:rPr>
  </w:style>
  <w:style w:type="paragraph" w:styleId="703">
    <w:name w:val="Heading 5"/>
    <w:basedOn w:val="698"/>
    <w:next w:val="698"/>
    <w:link w:val="766"/>
    <w:uiPriority w:val="9"/>
    <w:qFormat/>
    <w:pPr>
      <w:keepLines/>
      <w:keepNext/>
      <w:spacing w:before="320" w:after="200"/>
      <w:widowControl/>
      <w:outlineLvl w:val="4"/>
    </w:pPr>
    <w:rPr>
      <w:rFonts w:ascii="Arial" w:hAnsi="Arial"/>
      <w:b/>
    </w:rPr>
  </w:style>
  <w:style w:type="paragraph" w:styleId="704">
    <w:name w:val="Heading 6"/>
    <w:basedOn w:val="698"/>
    <w:next w:val="698"/>
    <w:link w:val="815"/>
    <w:uiPriority w:val="9"/>
    <w:qFormat/>
    <w:pPr>
      <w:keepLines/>
      <w:keepNext/>
      <w:spacing w:before="320" w:after="200"/>
      <w:widowControl/>
      <w:outlineLvl w:val="5"/>
    </w:pPr>
    <w:rPr>
      <w:rFonts w:ascii="Arial" w:hAnsi="Arial"/>
      <w:b/>
      <w:sz w:val="22"/>
    </w:rPr>
  </w:style>
  <w:style w:type="paragraph" w:styleId="705">
    <w:name w:val="Heading 7"/>
    <w:basedOn w:val="698"/>
    <w:next w:val="698"/>
    <w:link w:val="720"/>
    <w:uiPriority w:val="9"/>
    <w:qFormat/>
    <w:pPr>
      <w:keepLines/>
      <w:keepNext/>
      <w:spacing w:before="320" w:after="200"/>
      <w:widowControl/>
      <w:outlineLvl w:val="6"/>
    </w:pPr>
    <w:rPr>
      <w:rFonts w:ascii="Arial" w:hAnsi="Arial"/>
      <w:b/>
      <w:i/>
      <w:sz w:val="22"/>
    </w:rPr>
  </w:style>
  <w:style w:type="paragraph" w:styleId="706">
    <w:name w:val="Heading 8"/>
    <w:basedOn w:val="698"/>
    <w:next w:val="698"/>
    <w:link w:val="776"/>
    <w:uiPriority w:val="9"/>
    <w:qFormat/>
    <w:pPr>
      <w:keepLines/>
      <w:keepNext/>
      <w:spacing w:before="320" w:after="200"/>
      <w:widowControl/>
      <w:outlineLvl w:val="7"/>
    </w:pPr>
    <w:rPr>
      <w:rFonts w:ascii="Arial" w:hAnsi="Arial"/>
      <w:i/>
      <w:sz w:val="22"/>
    </w:rPr>
  </w:style>
  <w:style w:type="paragraph" w:styleId="707">
    <w:name w:val="Heading 9"/>
    <w:basedOn w:val="698"/>
    <w:next w:val="698"/>
    <w:link w:val="742"/>
    <w:uiPriority w:val="9"/>
    <w:qFormat/>
    <w:pPr>
      <w:keepLines/>
      <w:keepNext/>
      <w:spacing w:before="320" w:after="200"/>
      <w:widowControl/>
      <w:outlineLvl w:val="8"/>
    </w:pPr>
    <w:rPr>
      <w:rFonts w:ascii="Arial" w:hAnsi="Arial"/>
      <w:i/>
      <w:sz w:val="21"/>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character" w:styleId="711" w:customStyle="1">
    <w:name w:val="Обычный1"/>
    <w:rPr>
      <w:rFonts w:ascii="Times New Roman" w:hAnsi="Times New Roman"/>
      <w:sz w:val="24"/>
    </w:rPr>
  </w:style>
  <w:style w:type="paragraph" w:styleId="712" w:customStyle="1">
    <w:name w:val="Знак Знак1 Знак Знак Знак Знак Знак Знак Знак Знак Знак Знак Знак Знак Знак Знак"/>
    <w:basedOn w:val="698"/>
    <w:link w:val="713"/>
    <w:pPr>
      <w:spacing w:after="160" w:line="240" w:lineRule="exact"/>
      <w:widowControl/>
    </w:pPr>
    <w:rPr>
      <w:rFonts w:ascii="Verdana" w:hAnsi="Verdana"/>
      <w:sz w:val="20"/>
    </w:rPr>
  </w:style>
  <w:style w:type="character" w:styleId="713" w:customStyle="1">
    <w:name w:val="Знак Знак1 Знак Знак Знак Знак Знак Знак Знак Знак Знак Знак Знак Знак Знак Знак"/>
    <w:basedOn w:val="711"/>
    <w:link w:val="712"/>
    <w:rPr>
      <w:rFonts w:ascii="Verdana" w:hAnsi="Verdana"/>
      <w:sz w:val="20"/>
    </w:rPr>
  </w:style>
  <w:style w:type="paragraph" w:styleId="714">
    <w:name w:val="toc 2"/>
    <w:basedOn w:val="698"/>
    <w:next w:val="698"/>
    <w:link w:val="715"/>
    <w:uiPriority w:val="39"/>
    <w:pPr>
      <w:ind w:left="283"/>
      <w:spacing w:after="57"/>
      <w:widowControl/>
    </w:pPr>
  </w:style>
  <w:style w:type="character" w:styleId="715" w:customStyle="1">
    <w:name w:val="Оглавление 2 Знак"/>
    <w:basedOn w:val="711"/>
    <w:link w:val="714"/>
    <w:rPr>
      <w:rFonts w:ascii="Times New Roman" w:hAnsi="Times New Roman"/>
      <w:sz w:val="24"/>
    </w:rPr>
  </w:style>
  <w:style w:type="paragraph" w:styleId="716">
    <w:name w:val="toc 4"/>
    <w:basedOn w:val="698"/>
    <w:next w:val="698"/>
    <w:link w:val="717"/>
    <w:uiPriority w:val="39"/>
    <w:pPr>
      <w:ind w:left="850"/>
      <w:spacing w:after="57"/>
      <w:widowControl/>
    </w:pPr>
  </w:style>
  <w:style w:type="character" w:styleId="717" w:customStyle="1">
    <w:name w:val="Оглавление 4 Знак"/>
    <w:basedOn w:val="711"/>
    <w:link w:val="716"/>
    <w:rPr>
      <w:rFonts w:ascii="Times New Roman" w:hAnsi="Times New Roman"/>
      <w:sz w:val="24"/>
    </w:rPr>
  </w:style>
  <w:style w:type="paragraph" w:styleId="718" w:customStyle="1">
    <w:name w:val="Знак сноски1"/>
    <w:basedOn w:val="749"/>
    <w:link w:val="719"/>
    <w:rPr>
      <w:vertAlign w:val="superscript"/>
    </w:rPr>
  </w:style>
  <w:style w:type="character" w:styleId="719">
    <w:name w:val="footnote reference"/>
    <w:basedOn w:val="708"/>
    <w:link w:val="718"/>
    <w:rPr>
      <w:vertAlign w:val="superscript"/>
    </w:rPr>
  </w:style>
  <w:style w:type="character" w:styleId="720" w:customStyle="1">
    <w:name w:val="Заголовок 7 Знак"/>
    <w:basedOn w:val="711"/>
    <w:link w:val="705"/>
    <w:rPr>
      <w:rFonts w:ascii="Arial" w:hAnsi="Arial"/>
      <w:b/>
      <w:i/>
      <w:sz w:val="22"/>
    </w:rPr>
  </w:style>
  <w:style w:type="paragraph" w:styleId="721">
    <w:name w:val="toc 6"/>
    <w:basedOn w:val="698"/>
    <w:next w:val="698"/>
    <w:link w:val="722"/>
    <w:uiPriority w:val="39"/>
    <w:pPr>
      <w:ind w:left="1417"/>
      <w:spacing w:after="57"/>
      <w:widowControl/>
    </w:pPr>
  </w:style>
  <w:style w:type="character" w:styleId="722" w:customStyle="1">
    <w:name w:val="Оглавление 6 Знак"/>
    <w:basedOn w:val="711"/>
    <w:link w:val="721"/>
    <w:rPr>
      <w:rFonts w:ascii="Times New Roman" w:hAnsi="Times New Roman"/>
      <w:sz w:val="24"/>
    </w:rPr>
  </w:style>
  <w:style w:type="paragraph" w:styleId="723">
    <w:name w:val="toc 7"/>
    <w:basedOn w:val="698"/>
    <w:next w:val="698"/>
    <w:link w:val="724"/>
    <w:uiPriority w:val="39"/>
    <w:pPr>
      <w:ind w:left="1701"/>
      <w:spacing w:after="57"/>
      <w:widowControl/>
    </w:pPr>
  </w:style>
  <w:style w:type="character" w:styleId="724" w:customStyle="1">
    <w:name w:val="Оглавление 7 Знак"/>
    <w:basedOn w:val="711"/>
    <w:link w:val="723"/>
    <w:rPr>
      <w:rFonts w:ascii="Times New Roman" w:hAnsi="Times New Roman"/>
      <w:sz w:val="24"/>
    </w:rPr>
  </w:style>
  <w:style w:type="paragraph" w:styleId="725" w:customStyle="1">
    <w:name w:val="Style12"/>
    <w:basedOn w:val="698"/>
    <w:link w:val="726"/>
    <w:pPr>
      <w:jc w:val="both"/>
      <w:spacing w:line="302" w:lineRule="exact"/>
      <w:widowControl/>
    </w:pPr>
  </w:style>
  <w:style w:type="character" w:styleId="726" w:customStyle="1">
    <w:name w:val="Style12"/>
    <w:basedOn w:val="711"/>
    <w:link w:val="725"/>
    <w:rPr>
      <w:rFonts w:ascii="Times New Roman" w:hAnsi="Times New Roman"/>
      <w:sz w:val="24"/>
    </w:rPr>
  </w:style>
  <w:style w:type="paragraph" w:styleId="727">
    <w:name w:val="Quote"/>
    <w:basedOn w:val="698"/>
    <w:next w:val="698"/>
    <w:link w:val="728"/>
    <w:pPr>
      <w:ind w:left="720" w:right="720"/>
      <w:widowControl/>
    </w:pPr>
    <w:rPr>
      <w:i/>
    </w:rPr>
  </w:style>
  <w:style w:type="character" w:styleId="728" w:customStyle="1">
    <w:name w:val="Цитата 2 Знак"/>
    <w:basedOn w:val="711"/>
    <w:link w:val="727"/>
    <w:rPr>
      <w:rFonts w:ascii="Times New Roman" w:hAnsi="Times New Roman"/>
      <w:i/>
      <w:sz w:val="24"/>
    </w:rPr>
  </w:style>
  <w:style w:type="paragraph" w:styleId="729" w:customStyle="1">
    <w:name w:val="Endnote"/>
    <w:basedOn w:val="698"/>
    <w:link w:val="730"/>
    <w:rPr>
      <w:sz w:val="20"/>
    </w:rPr>
  </w:style>
  <w:style w:type="character" w:styleId="730" w:customStyle="1">
    <w:name w:val="Endnote"/>
    <w:basedOn w:val="711"/>
    <w:link w:val="729"/>
    <w:rPr>
      <w:rFonts w:ascii="Times New Roman" w:hAnsi="Times New Roman"/>
      <w:sz w:val="20"/>
    </w:rPr>
  </w:style>
  <w:style w:type="character" w:styleId="731" w:customStyle="1">
    <w:name w:val="Заголовок 3 Знак"/>
    <w:basedOn w:val="711"/>
    <w:link w:val="701"/>
    <w:rPr>
      <w:rFonts w:ascii="Arial" w:hAnsi="Arial"/>
      <w:sz w:val="30"/>
    </w:rPr>
  </w:style>
  <w:style w:type="paragraph" w:styleId="732">
    <w:name w:val="Body Text Indent 2"/>
    <w:basedOn w:val="698"/>
    <w:link w:val="733"/>
    <w:pPr>
      <w:ind w:firstLine="851"/>
      <w:jc w:val="both"/>
      <w:widowControl/>
    </w:pPr>
    <w:rPr>
      <w:sz w:val="28"/>
    </w:rPr>
  </w:style>
  <w:style w:type="character" w:styleId="733" w:customStyle="1">
    <w:name w:val="Основной текст с отступом 2 Знак"/>
    <w:basedOn w:val="711"/>
    <w:link w:val="732"/>
    <w:rPr>
      <w:rFonts w:ascii="Times New Roman" w:hAnsi="Times New Roman"/>
      <w:sz w:val="28"/>
    </w:rPr>
  </w:style>
  <w:style w:type="paragraph" w:styleId="734" w:customStyle="1">
    <w:name w:val="Style2"/>
    <w:basedOn w:val="698"/>
    <w:link w:val="735"/>
  </w:style>
  <w:style w:type="character" w:styleId="735" w:customStyle="1">
    <w:name w:val="Style2"/>
    <w:basedOn w:val="711"/>
    <w:link w:val="734"/>
    <w:rPr>
      <w:rFonts w:ascii="Times New Roman" w:hAnsi="Times New Roman"/>
      <w:sz w:val="24"/>
    </w:rPr>
  </w:style>
  <w:style w:type="paragraph" w:styleId="736" w:customStyle="1">
    <w:name w:val="Знак концевой сноски1"/>
    <w:basedOn w:val="749"/>
    <w:link w:val="737"/>
    <w:rPr>
      <w:vertAlign w:val="superscript"/>
    </w:rPr>
  </w:style>
  <w:style w:type="character" w:styleId="737">
    <w:name w:val="endnote reference"/>
    <w:basedOn w:val="708"/>
    <w:link w:val="736"/>
    <w:rPr>
      <w:vertAlign w:val="superscript"/>
    </w:rPr>
  </w:style>
  <w:style w:type="paragraph" w:styleId="738" w:customStyle="1">
    <w:name w:val="Style10"/>
    <w:basedOn w:val="698"/>
    <w:link w:val="739"/>
    <w:pPr>
      <w:ind w:firstLine="720"/>
      <w:jc w:val="both"/>
      <w:spacing w:line="288" w:lineRule="exact"/>
      <w:widowControl/>
    </w:pPr>
  </w:style>
  <w:style w:type="character" w:styleId="739" w:customStyle="1">
    <w:name w:val="Style10"/>
    <w:basedOn w:val="711"/>
    <w:link w:val="738"/>
    <w:rPr>
      <w:rFonts w:ascii="Times New Roman" w:hAnsi="Times New Roman"/>
      <w:sz w:val="24"/>
    </w:rPr>
  </w:style>
  <w:style w:type="paragraph" w:styleId="740" w:customStyle="1">
    <w:name w:val="Font Style19"/>
    <w:link w:val="741"/>
    <w:rPr>
      <w:rFonts w:ascii="Times New Roman" w:hAnsi="Times New Roman"/>
      <w:sz w:val="24"/>
    </w:rPr>
  </w:style>
  <w:style w:type="character" w:styleId="741" w:customStyle="1">
    <w:name w:val="Font Style19"/>
    <w:link w:val="740"/>
    <w:rPr>
      <w:rFonts w:ascii="Times New Roman" w:hAnsi="Times New Roman"/>
      <w:sz w:val="24"/>
    </w:rPr>
  </w:style>
  <w:style w:type="character" w:styleId="742" w:customStyle="1">
    <w:name w:val="Заголовок 9 Знак"/>
    <w:basedOn w:val="711"/>
    <w:link w:val="707"/>
    <w:rPr>
      <w:rFonts w:ascii="Arial" w:hAnsi="Arial"/>
      <w:i/>
      <w:sz w:val="21"/>
    </w:rPr>
  </w:style>
  <w:style w:type="paragraph" w:styleId="743">
    <w:name w:val="List Paragraph"/>
    <w:basedOn w:val="698"/>
    <w:link w:val="744"/>
    <w:pPr>
      <w:contextualSpacing/>
      <w:ind w:left="720"/>
      <w:widowControl/>
    </w:pPr>
  </w:style>
  <w:style w:type="character" w:styleId="744" w:customStyle="1">
    <w:name w:val="Абзац списка Знак"/>
    <w:basedOn w:val="711"/>
    <w:link w:val="743"/>
    <w:rPr>
      <w:rFonts w:ascii="Times New Roman" w:hAnsi="Times New Roman"/>
      <w:sz w:val="24"/>
    </w:rPr>
  </w:style>
  <w:style w:type="paragraph" w:styleId="745" w:customStyle="1">
    <w:name w:val="Style6"/>
    <w:basedOn w:val="698"/>
    <w:link w:val="746"/>
    <w:pPr>
      <w:ind w:firstLine="749"/>
      <w:spacing w:line="302" w:lineRule="exact"/>
      <w:widowControl/>
    </w:pPr>
  </w:style>
  <w:style w:type="character" w:styleId="746" w:customStyle="1">
    <w:name w:val="Style6"/>
    <w:basedOn w:val="711"/>
    <w:link w:val="745"/>
    <w:rPr>
      <w:rFonts w:ascii="Times New Roman" w:hAnsi="Times New Roman"/>
      <w:sz w:val="24"/>
    </w:rPr>
  </w:style>
  <w:style w:type="paragraph" w:styleId="747">
    <w:name w:val="Header"/>
    <w:basedOn w:val="698"/>
    <w:link w:val="748"/>
    <w:pPr>
      <w:widowControl/>
      <w:tabs>
        <w:tab w:val="center" w:pos="4677" w:leader="none"/>
        <w:tab w:val="right" w:pos="9355" w:leader="none"/>
      </w:tabs>
    </w:pPr>
    <w:rPr>
      <w:sz w:val="28"/>
    </w:rPr>
  </w:style>
  <w:style w:type="character" w:styleId="748" w:customStyle="1">
    <w:name w:val="Верхний колонтитул Знак"/>
    <w:basedOn w:val="711"/>
    <w:link w:val="747"/>
    <w:rPr>
      <w:rFonts w:ascii="Times New Roman" w:hAnsi="Times New Roman"/>
      <w:sz w:val="28"/>
    </w:rPr>
  </w:style>
  <w:style w:type="paragraph" w:styleId="749" w:customStyle="1">
    <w:name w:val="Основной шрифт абзаца1"/>
  </w:style>
  <w:style w:type="paragraph" w:styleId="750">
    <w:name w:val="Footer"/>
    <w:basedOn w:val="698"/>
    <w:link w:val="751"/>
    <w:pPr>
      <w:widowControl/>
      <w:tabs>
        <w:tab w:val="center" w:pos="7143" w:leader="none"/>
        <w:tab w:val="right" w:pos="14287" w:leader="none"/>
      </w:tabs>
    </w:pPr>
  </w:style>
  <w:style w:type="character" w:styleId="751" w:customStyle="1">
    <w:name w:val="Нижний колонтитул Знак"/>
    <w:basedOn w:val="711"/>
    <w:link w:val="750"/>
    <w:rPr>
      <w:rFonts w:ascii="Times New Roman" w:hAnsi="Times New Roman"/>
      <w:sz w:val="24"/>
    </w:rPr>
  </w:style>
  <w:style w:type="paragraph" w:styleId="752" w:customStyle="1">
    <w:name w:val="Style11"/>
    <w:basedOn w:val="698"/>
    <w:link w:val="753"/>
  </w:style>
  <w:style w:type="character" w:styleId="753" w:customStyle="1">
    <w:name w:val="Style11"/>
    <w:basedOn w:val="711"/>
    <w:link w:val="752"/>
    <w:rPr>
      <w:rFonts w:ascii="Times New Roman" w:hAnsi="Times New Roman"/>
      <w:sz w:val="24"/>
    </w:rPr>
  </w:style>
  <w:style w:type="paragraph" w:styleId="754" w:customStyle="1">
    <w:name w:val="Style7"/>
    <w:basedOn w:val="698"/>
    <w:link w:val="755"/>
    <w:pPr>
      <w:jc w:val="both"/>
      <w:spacing w:line="298" w:lineRule="exact"/>
      <w:widowControl/>
    </w:pPr>
  </w:style>
  <w:style w:type="character" w:styleId="755" w:customStyle="1">
    <w:name w:val="Style7"/>
    <w:basedOn w:val="711"/>
    <w:link w:val="754"/>
    <w:rPr>
      <w:rFonts w:ascii="Times New Roman" w:hAnsi="Times New Roman"/>
      <w:sz w:val="24"/>
    </w:rPr>
  </w:style>
  <w:style w:type="paragraph" w:styleId="756">
    <w:name w:val="Caption"/>
    <w:basedOn w:val="698"/>
    <w:next w:val="698"/>
    <w:link w:val="757"/>
    <w:pPr>
      <w:jc w:val="center"/>
      <w:widowControl/>
    </w:pPr>
    <w:rPr>
      <w:b/>
      <w:sz w:val="32"/>
    </w:rPr>
  </w:style>
  <w:style w:type="character" w:styleId="757" w:customStyle="1">
    <w:name w:val="Название объекта Знак"/>
    <w:basedOn w:val="711"/>
    <w:link w:val="756"/>
    <w:rPr>
      <w:rFonts w:ascii="Times New Roman" w:hAnsi="Times New Roman"/>
      <w:b/>
      <w:sz w:val="32"/>
    </w:rPr>
  </w:style>
  <w:style w:type="paragraph" w:styleId="758" w:customStyle="1">
    <w:name w:val="Footer Char"/>
    <w:basedOn w:val="749"/>
    <w:link w:val="759"/>
  </w:style>
  <w:style w:type="character" w:styleId="759" w:customStyle="1">
    <w:name w:val="Footer Char"/>
    <w:basedOn w:val="708"/>
    <w:link w:val="758"/>
  </w:style>
  <w:style w:type="paragraph" w:styleId="760">
    <w:name w:val="toc 3"/>
    <w:basedOn w:val="698"/>
    <w:next w:val="698"/>
    <w:link w:val="761"/>
    <w:uiPriority w:val="39"/>
    <w:pPr>
      <w:ind w:left="567"/>
      <w:spacing w:after="57"/>
      <w:widowControl/>
    </w:pPr>
  </w:style>
  <w:style w:type="character" w:styleId="761" w:customStyle="1">
    <w:name w:val="Оглавление 3 Знак"/>
    <w:basedOn w:val="711"/>
    <w:link w:val="760"/>
    <w:rPr>
      <w:rFonts w:ascii="Times New Roman" w:hAnsi="Times New Roman"/>
      <w:sz w:val="24"/>
    </w:rPr>
  </w:style>
  <w:style w:type="paragraph" w:styleId="762" w:customStyle="1">
    <w:name w:val="ConsPlusTitle"/>
    <w:link w:val="763"/>
    <w:pPr>
      <w:widowControl w:val="off"/>
    </w:pPr>
    <w:rPr>
      <w:b/>
      <w:sz w:val="22"/>
    </w:rPr>
  </w:style>
  <w:style w:type="character" w:styleId="763" w:customStyle="1">
    <w:name w:val="ConsPlusTitle"/>
    <w:link w:val="762"/>
    <w:rPr>
      <w:b/>
      <w:sz w:val="22"/>
    </w:rPr>
  </w:style>
  <w:style w:type="paragraph" w:styleId="764">
    <w:name w:val="Body Text Indent"/>
    <w:basedOn w:val="698"/>
    <w:link w:val="765"/>
    <w:pPr>
      <w:ind w:left="283"/>
      <w:spacing w:after="120"/>
      <w:widowControl/>
    </w:pPr>
  </w:style>
  <w:style w:type="character" w:styleId="765" w:customStyle="1">
    <w:name w:val="Основной текст с отступом Знак"/>
    <w:basedOn w:val="711"/>
    <w:link w:val="764"/>
    <w:rPr>
      <w:rFonts w:ascii="Times New Roman" w:hAnsi="Times New Roman"/>
      <w:sz w:val="24"/>
    </w:rPr>
  </w:style>
  <w:style w:type="character" w:styleId="766" w:customStyle="1">
    <w:name w:val="Заголовок 5 Знак"/>
    <w:basedOn w:val="711"/>
    <w:link w:val="703"/>
    <w:rPr>
      <w:rFonts w:ascii="Arial" w:hAnsi="Arial"/>
      <w:b/>
      <w:sz w:val="24"/>
    </w:rPr>
  </w:style>
  <w:style w:type="paragraph" w:styleId="767" w:customStyle="1">
    <w:name w:val="Style8"/>
    <w:basedOn w:val="698"/>
    <w:link w:val="768"/>
  </w:style>
  <w:style w:type="character" w:styleId="768" w:customStyle="1">
    <w:name w:val="Style8"/>
    <w:basedOn w:val="711"/>
    <w:link w:val="767"/>
    <w:rPr>
      <w:rFonts w:ascii="Times New Roman" w:hAnsi="Times New Roman"/>
      <w:sz w:val="24"/>
    </w:rPr>
  </w:style>
  <w:style w:type="paragraph" w:styleId="769" w:customStyle="1">
    <w:name w:val="Font Style13"/>
    <w:link w:val="770"/>
    <w:rPr>
      <w:rFonts w:ascii="Times New Roman" w:hAnsi="Times New Roman"/>
      <w:sz w:val="26"/>
    </w:rPr>
  </w:style>
  <w:style w:type="character" w:styleId="770" w:customStyle="1">
    <w:name w:val="Font Style13"/>
    <w:link w:val="769"/>
    <w:rPr>
      <w:rFonts w:ascii="Times New Roman" w:hAnsi="Times New Roman"/>
      <w:sz w:val="26"/>
    </w:rPr>
  </w:style>
  <w:style w:type="character" w:styleId="771" w:customStyle="1">
    <w:name w:val="Заголовок 1 Знак"/>
    <w:basedOn w:val="711"/>
    <w:link w:val="699"/>
    <w:rPr>
      <w:rFonts w:ascii="Arial" w:hAnsi="Arial"/>
      <w:sz w:val="40"/>
    </w:rPr>
  </w:style>
  <w:style w:type="paragraph" w:styleId="772" w:customStyle="1">
    <w:name w:val="Гиперссылка1"/>
    <w:link w:val="773"/>
    <w:rPr>
      <w:color w:val="0000ff"/>
      <w:u w:val="single"/>
    </w:rPr>
  </w:style>
  <w:style w:type="character" w:styleId="773">
    <w:name w:val="Hyperlink"/>
    <w:link w:val="772"/>
    <w:rPr>
      <w:color w:val="0000ff"/>
      <w:u w:val="single"/>
    </w:rPr>
  </w:style>
  <w:style w:type="paragraph" w:styleId="774" w:customStyle="1">
    <w:name w:val="Footnote"/>
    <w:basedOn w:val="698"/>
    <w:link w:val="775"/>
    <w:pPr>
      <w:spacing w:after="40"/>
      <w:widowControl/>
    </w:pPr>
    <w:rPr>
      <w:sz w:val="18"/>
    </w:rPr>
  </w:style>
  <w:style w:type="character" w:styleId="775" w:customStyle="1">
    <w:name w:val="Footnote"/>
    <w:basedOn w:val="711"/>
    <w:link w:val="774"/>
    <w:rPr>
      <w:rFonts w:ascii="Times New Roman" w:hAnsi="Times New Roman"/>
      <w:sz w:val="18"/>
    </w:rPr>
  </w:style>
  <w:style w:type="character" w:styleId="776" w:customStyle="1">
    <w:name w:val="Заголовок 8 Знак"/>
    <w:basedOn w:val="711"/>
    <w:link w:val="706"/>
    <w:rPr>
      <w:rFonts w:ascii="Arial" w:hAnsi="Arial"/>
      <w:i/>
      <w:sz w:val="22"/>
    </w:rPr>
  </w:style>
  <w:style w:type="paragraph" w:styleId="777">
    <w:name w:val="toc 1"/>
    <w:basedOn w:val="698"/>
    <w:next w:val="698"/>
    <w:link w:val="778"/>
    <w:uiPriority w:val="39"/>
    <w:pPr>
      <w:spacing w:after="57"/>
      <w:widowControl/>
    </w:pPr>
  </w:style>
  <w:style w:type="character" w:styleId="778" w:customStyle="1">
    <w:name w:val="Оглавление 1 Знак"/>
    <w:basedOn w:val="711"/>
    <w:link w:val="777"/>
    <w:rPr>
      <w:rFonts w:ascii="Times New Roman" w:hAnsi="Times New Roman"/>
      <w:sz w:val="24"/>
    </w:rPr>
  </w:style>
  <w:style w:type="paragraph" w:styleId="779" w:customStyle="1">
    <w:name w:val="Header and Footer"/>
    <w:link w:val="780"/>
    <w:pPr>
      <w:jc w:val="both"/>
    </w:pPr>
    <w:rPr>
      <w:rFonts w:ascii="XO Thames" w:hAnsi="XO Thames"/>
      <w:sz w:val="28"/>
    </w:rPr>
  </w:style>
  <w:style w:type="character" w:styleId="780" w:customStyle="1">
    <w:name w:val="Header and Footer"/>
    <w:link w:val="779"/>
    <w:rPr>
      <w:rFonts w:ascii="XO Thames" w:hAnsi="XO Thames"/>
      <w:sz w:val="28"/>
    </w:rPr>
  </w:style>
  <w:style w:type="paragraph" w:styleId="781">
    <w:name w:val="toc 9"/>
    <w:basedOn w:val="698"/>
    <w:next w:val="698"/>
    <w:link w:val="782"/>
    <w:uiPriority w:val="39"/>
    <w:pPr>
      <w:ind w:left="2268"/>
      <w:spacing w:after="57"/>
      <w:widowControl/>
    </w:pPr>
  </w:style>
  <w:style w:type="character" w:styleId="782" w:customStyle="1">
    <w:name w:val="Оглавление 9 Знак"/>
    <w:basedOn w:val="711"/>
    <w:link w:val="781"/>
    <w:rPr>
      <w:rFonts w:ascii="Times New Roman" w:hAnsi="Times New Roman"/>
      <w:sz w:val="24"/>
    </w:rPr>
  </w:style>
  <w:style w:type="paragraph" w:styleId="783">
    <w:name w:val="TOC Heading"/>
    <w:link w:val="784"/>
  </w:style>
  <w:style w:type="character" w:styleId="784" w:customStyle="1">
    <w:name w:val="Заголовок оглавления Знак"/>
    <w:link w:val="783"/>
  </w:style>
  <w:style w:type="paragraph" w:styleId="785">
    <w:name w:val="toc 8"/>
    <w:basedOn w:val="698"/>
    <w:next w:val="698"/>
    <w:link w:val="786"/>
    <w:uiPriority w:val="39"/>
    <w:pPr>
      <w:ind w:left="1984"/>
      <w:spacing w:after="57"/>
      <w:widowControl/>
    </w:pPr>
  </w:style>
  <w:style w:type="character" w:styleId="786" w:customStyle="1">
    <w:name w:val="Оглавление 8 Знак"/>
    <w:basedOn w:val="711"/>
    <w:link w:val="785"/>
    <w:rPr>
      <w:rFonts w:ascii="Times New Roman" w:hAnsi="Times New Roman"/>
      <w:sz w:val="24"/>
    </w:rPr>
  </w:style>
  <w:style w:type="paragraph" w:styleId="787">
    <w:name w:val="Balloon Text"/>
    <w:basedOn w:val="698"/>
    <w:link w:val="788"/>
    <w:rPr>
      <w:rFonts w:ascii="Tahoma" w:hAnsi="Tahoma"/>
      <w:sz w:val="16"/>
    </w:rPr>
  </w:style>
  <w:style w:type="character" w:styleId="788" w:customStyle="1">
    <w:name w:val="Текст выноски Знак"/>
    <w:basedOn w:val="711"/>
    <w:link w:val="787"/>
    <w:rPr>
      <w:rFonts w:ascii="Tahoma" w:hAnsi="Tahoma"/>
      <w:sz w:val="16"/>
    </w:rPr>
  </w:style>
  <w:style w:type="paragraph" w:styleId="789">
    <w:name w:val="table of figures"/>
    <w:basedOn w:val="698"/>
    <w:next w:val="698"/>
    <w:link w:val="790"/>
  </w:style>
  <w:style w:type="character" w:styleId="790" w:customStyle="1">
    <w:name w:val="Перечень рисунков Знак"/>
    <w:basedOn w:val="711"/>
    <w:link w:val="789"/>
    <w:rPr>
      <w:rFonts w:ascii="Times New Roman" w:hAnsi="Times New Roman"/>
      <w:sz w:val="24"/>
    </w:rPr>
  </w:style>
  <w:style w:type="paragraph" w:styleId="791">
    <w:name w:val="Body Text"/>
    <w:basedOn w:val="698"/>
    <w:link w:val="792"/>
    <w:pPr>
      <w:spacing w:after="120"/>
      <w:widowControl/>
    </w:pPr>
    <w:rPr>
      <w:sz w:val="20"/>
    </w:rPr>
  </w:style>
  <w:style w:type="character" w:styleId="792" w:customStyle="1">
    <w:name w:val="Основной текст Знак"/>
    <w:basedOn w:val="711"/>
    <w:link w:val="791"/>
    <w:rPr>
      <w:rFonts w:ascii="Times New Roman" w:hAnsi="Times New Roman"/>
      <w:sz w:val="20"/>
    </w:rPr>
  </w:style>
  <w:style w:type="paragraph" w:styleId="793">
    <w:name w:val="toc 5"/>
    <w:basedOn w:val="698"/>
    <w:next w:val="698"/>
    <w:link w:val="794"/>
    <w:uiPriority w:val="39"/>
    <w:pPr>
      <w:ind w:left="1134"/>
      <w:spacing w:after="57"/>
      <w:widowControl/>
    </w:pPr>
  </w:style>
  <w:style w:type="character" w:styleId="794" w:customStyle="1">
    <w:name w:val="Оглавление 5 Знак"/>
    <w:basedOn w:val="711"/>
    <w:link w:val="793"/>
    <w:rPr>
      <w:rFonts w:ascii="Times New Roman" w:hAnsi="Times New Roman"/>
      <w:sz w:val="24"/>
    </w:rPr>
  </w:style>
  <w:style w:type="paragraph" w:styleId="795" w:customStyle="1">
    <w:name w:val="Style5"/>
    <w:basedOn w:val="698"/>
    <w:link w:val="796"/>
    <w:pPr>
      <w:spacing w:line="307" w:lineRule="exact"/>
      <w:widowControl/>
    </w:pPr>
  </w:style>
  <w:style w:type="character" w:styleId="796" w:customStyle="1">
    <w:name w:val="Style5"/>
    <w:basedOn w:val="711"/>
    <w:link w:val="795"/>
    <w:rPr>
      <w:rFonts w:ascii="Times New Roman" w:hAnsi="Times New Roman"/>
      <w:sz w:val="24"/>
    </w:rPr>
  </w:style>
  <w:style w:type="paragraph" w:styleId="797" w:customStyle="1">
    <w:name w:val="Font Style18"/>
    <w:link w:val="798"/>
    <w:rPr>
      <w:rFonts w:ascii="Times New Roman" w:hAnsi="Times New Roman"/>
      <w:b/>
      <w:sz w:val="16"/>
    </w:rPr>
  </w:style>
  <w:style w:type="character" w:styleId="798" w:customStyle="1">
    <w:name w:val="Font Style18"/>
    <w:link w:val="797"/>
    <w:rPr>
      <w:rFonts w:ascii="Times New Roman" w:hAnsi="Times New Roman"/>
      <w:b/>
      <w:sz w:val="16"/>
    </w:rPr>
  </w:style>
  <w:style w:type="paragraph" w:styleId="799">
    <w:name w:val="Normal (Web)"/>
    <w:basedOn w:val="698"/>
    <w:link w:val="800"/>
    <w:pPr>
      <w:spacing w:beforeAutospacing="1" w:afterAutospacing="1"/>
      <w:widowControl/>
    </w:pPr>
  </w:style>
  <w:style w:type="character" w:styleId="800" w:customStyle="1">
    <w:name w:val="Обычный (веб) Знак"/>
    <w:basedOn w:val="711"/>
    <w:link w:val="799"/>
    <w:rPr>
      <w:rFonts w:ascii="Times New Roman" w:hAnsi="Times New Roman"/>
      <w:sz w:val="24"/>
    </w:rPr>
  </w:style>
  <w:style w:type="paragraph" w:styleId="801"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698"/>
    <w:link w:val="802"/>
    <w:pPr>
      <w:jc w:val="right"/>
      <w:spacing w:after="160" w:line="240" w:lineRule="exact"/>
      <w:widowControl/>
    </w:pPr>
    <w:rPr>
      <w:sz w:val="20"/>
    </w:rPr>
  </w:style>
  <w:style w:type="character" w:styleId="80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11"/>
    <w:link w:val="801"/>
    <w:rPr>
      <w:rFonts w:ascii="Times New Roman" w:hAnsi="Times New Roman"/>
      <w:sz w:val="20"/>
    </w:rPr>
  </w:style>
  <w:style w:type="paragraph" w:styleId="803" w:customStyle="1">
    <w:name w:val="ConsPlusNormal"/>
    <w:link w:val="804"/>
    <w:rPr>
      <w:rFonts w:ascii="Times New Roman" w:hAnsi="Times New Roman"/>
      <w:b/>
    </w:rPr>
  </w:style>
  <w:style w:type="character" w:styleId="804" w:customStyle="1">
    <w:name w:val="ConsPlusNormal"/>
    <w:link w:val="803"/>
    <w:rPr>
      <w:rFonts w:ascii="Times New Roman" w:hAnsi="Times New Roman"/>
      <w:b/>
    </w:rPr>
  </w:style>
  <w:style w:type="paragraph" w:styleId="805">
    <w:name w:val="Intense Quote"/>
    <w:basedOn w:val="698"/>
    <w:next w:val="698"/>
    <w:link w:val="806"/>
    <w:pPr>
      <w:ind w:left="720" w:right="720"/>
      <w:widowControl/>
      <w:pBdr>
        <w:top w:val="single" w:color="FFFFFF" w:sz="4" w:space="5"/>
        <w:left w:val="single" w:color="FFFFFF" w:sz="4" w:space="10"/>
        <w:bottom w:val="single" w:color="FFFFFF" w:sz="4" w:space="5"/>
        <w:right w:val="single" w:color="FFFFFF" w:sz="4" w:space="10"/>
      </w:pBdr>
    </w:pPr>
    <w:rPr>
      <w:i/>
    </w:rPr>
  </w:style>
  <w:style w:type="character" w:styleId="806" w:customStyle="1">
    <w:name w:val="Выделенная цитата Знак"/>
    <w:basedOn w:val="711"/>
    <w:link w:val="805"/>
    <w:rPr>
      <w:rFonts w:ascii="Times New Roman" w:hAnsi="Times New Roman"/>
      <w:i/>
      <w:sz w:val="24"/>
    </w:rPr>
  </w:style>
  <w:style w:type="paragraph" w:styleId="807">
    <w:name w:val="Subtitle"/>
    <w:basedOn w:val="698"/>
    <w:next w:val="698"/>
    <w:link w:val="808"/>
    <w:uiPriority w:val="11"/>
    <w:qFormat/>
    <w:pPr>
      <w:spacing w:before="200" w:after="200"/>
      <w:widowControl/>
    </w:pPr>
  </w:style>
  <w:style w:type="character" w:styleId="808" w:customStyle="1">
    <w:name w:val="Подзаголовок Знак"/>
    <w:basedOn w:val="711"/>
    <w:link w:val="807"/>
    <w:rPr>
      <w:rFonts w:ascii="Times New Roman" w:hAnsi="Times New Roman"/>
      <w:sz w:val="24"/>
    </w:rPr>
  </w:style>
  <w:style w:type="paragraph" w:styleId="809">
    <w:name w:val="No Spacing"/>
    <w:link w:val="810"/>
  </w:style>
  <w:style w:type="character" w:styleId="810" w:customStyle="1">
    <w:name w:val="Без интервала Знак"/>
    <w:link w:val="809"/>
  </w:style>
  <w:style w:type="paragraph" w:styleId="811">
    <w:name w:val="Title"/>
    <w:basedOn w:val="698"/>
    <w:next w:val="698"/>
    <w:link w:val="812"/>
    <w:uiPriority w:val="10"/>
    <w:qFormat/>
    <w:pPr>
      <w:contextualSpacing/>
      <w:spacing w:before="300" w:after="200"/>
      <w:widowControl/>
    </w:pPr>
    <w:rPr>
      <w:sz w:val="48"/>
    </w:rPr>
  </w:style>
  <w:style w:type="character" w:styleId="812" w:customStyle="1">
    <w:name w:val="Название Знак"/>
    <w:basedOn w:val="711"/>
    <w:link w:val="811"/>
    <w:rPr>
      <w:rFonts w:ascii="Times New Roman" w:hAnsi="Times New Roman"/>
      <w:sz w:val="48"/>
    </w:rPr>
  </w:style>
  <w:style w:type="character" w:styleId="813" w:customStyle="1">
    <w:name w:val="Заголовок 4 Знак"/>
    <w:basedOn w:val="711"/>
    <w:link w:val="702"/>
    <w:rPr>
      <w:rFonts w:ascii="Arial" w:hAnsi="Arial"/>
      <w:b/>
      <w:sz w:val="26"/>
    </w:rPr>
  </w:style>
  <w:style w:type="character" w:styleId="814" w:customStyle="1">
    <w:name w:val="Заголовок 2 Знак"/>
    <w:basedOn w:val="711"/>
    <w:link w:val="700"/>
    <w:rPr>
      <w:rFonts w:ascii="Times New Roman" w:hAnsi="Times New Roman"/>
      <w:b/>
      <w:sz w:val="44"/>
    </w:rPr>
  </w:style>
  <w:style w:type="character" w:styleId="815" w:customStyle="1">
    <w:name w:val="Заголовок 6 Знак"/>
    <w:basedOn w:val="711"/>
    <w:link w:val="704"/>
    <w:rPr>
      <w:rFonts w:ascii="Arial" w:hAnsi="Arial"/>
      <w:b/>
      <w:sz w:val="22"/>
    </w:rPr>
  </w:style>
  <w:style w:type="paragraph" w:styleId="816" w:customStyle="1">
    <w:name w:val="Style9"/>
    <w:basedOn w:val="698"/>
    <w:link w:val="817"/>
    <w:pPr>
      <w:ind w:hanging="125"/>
      <w:spacing w:line="298" w:lineRule="exact"/>
      <w:widowControl/>
    </w:pPr>
  </w:style>
  <w:style w:type="character" w:styleId="817" w:customStyle="1">
    <w:name w:val="Style9"/>
    <w:basedOn w:val="711"/>
    <w:link w:val="816"/>
    <w:rPr>
      <w:rFonts w:ascii="Times New Roman" w:hAnsi="Times New Roman"/>
      <w:sz w:val="24"/>
    </w:rPr>
  </w:style>
  <w:style w:type="table" w:styleId="818" w:customStyle="1">
    <w:name w:val="Bordered - Accent 6"/>
    <w:basedOn w:val="70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style>
  <w:style w:type="table" w:styleId="819" w:customStyle="1">
    <w:name w:val="Grid Table 5 Dark- Accent 4"/>
    <w:basedOn w:val="70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style>
  <w:style w:type="table" w:styleId="820" w:customStyle="1">
    <w:name w:val="Bordered &amp; Lined - Accent 2"/>
    <w:basedOn w:val="70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style>
  <w:style w:type="table" w:styleId="821" w:customStyle="1">
    <w:name w:val="Grid Table 6 Colorful - Accent 5"/>
    <w:basedOn w:val="70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style>
  <w:style w:type="table" w:styleId="822" w:customStyle="1">
    <w:name w:val="Grid Table 7 Colorful - Accent 6"/>
    <w:basedOn w:val="70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style>
  <w:style w:type="table" w:styleId="823" w:customStyle="1">
    <w:name w:val="List Table 1 Light - Accent 4"/>
    <w:basedOn w:val="709"/>
    <w:tblPr/>
  </w:style>
  <w:style w:type="table" w:styleId="824" w:customStyle="1">
    <w:name w:val="List Table 6 Colorful - Accent 3"/>
    <w:basedOn w:val="709"/>
    <w:tblPr>
      <w:tblBorders>
        <w:top w:val="single" w:color="C3D69B" w:themeColor="accent3" w:themeTint="98" w:sz="4" w:space="0"/>
        <w:bottom w:val="single" w:color="C3D69B" w:themeColor="accent3" w:themeTint="98" w:sz="4" w:space="0"/>
      </w:tblBorders>
    </w:tblPr>
  </w:style>
  <w:style w:type="table" w:styleId="825" w:customStyle="1">
    <w:name w:val="Grid Table 2 - Accent 1"/>
    <w:basedOn w:val="709"/>
    <w:tblPr>
      <w:tblBorders>
        <w:bottom w:val="single" w:color="5D8AC2" w:themeColor="accent1" w:themeTint="EA" w:sz="4" w:space="0"/>
        <w:insideH w:val="single" w:color="5D8AC2" w:themeColor="accent1" w:themeTint="EA" w:sz="4" w:space="0"/>
        <w:insideV w:val="single" w:color="5D8AC2" w:themeColor="accent1" w:themeTint="EA" w:sz="4" w:space="0"/>
      </w:tblBorders>
    </w:tblPr>
  </w:style>
  <w:style w:type="table" w:styleId="826" w:customStyle="1">
    <w:name w:val="List Table 4 - Accent 5"/>
    <w:basedOn w:val="70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style>
  <w:style w:type="table" w:styleId="827" w:customStyle="1">
    <w:name w:val="Список-таблица 6 цветная1"/>
    <w:basedOn w:val="709"/>
    <w:tblPr>
      <w:tblBorders>
        <w:top w:val="single" w:color="7F7F7F" w:themeColor="text1" w:themeTint="80" w:sz="4" w:space="0"/>
        <w:bottom w:val="single" w:color="7F7F7F" w:themeColor="text1" w:themeTint="80" w:sz="4" w:space="0"/>
      </w:tblBorders>
    </w:tblPr>
  </w:style>
  <w:style w:type="table" w:styleId="828" w:customStyle="1">
    <w:name w:val="List Table 7 Colorful - Accent 5"/>
    <w:basedOn w:val="709"/>
    <w:tblPr>
      <w:tblBorders>
        <w:right w:val="single" w:color="92CCDC" w:themeColor="accent5" w:themeTint="9A" w:sz="4" w:space="0"/>
      </w:tblBorders>
    </w:tblPr>
  </w:style>
  <w:style w:type="table" w:styleId="829" w:customStyle="1">
    <w:name w:val="Lined - Accent 5"/>
    <w:basedOn w:val="709"/>
    <w:rPr>
      <w:color w:val="404040"/>
    </w:rPr>
    <w:tblPr/>
  </w:style>
  <w:style w:type="table" w:styleId="830" w:customStyle="1">
    <w:name w:val="List Table 2 - Accent 1"/>
    <w:basedOn w:val="709"/>
    <w:tblPr>
      <w:tblBorders>
        <w:top w:val="single" w:color="9BB7D9" w:themeColor="accent1" w:themeTint="90" w:sz="4" w:space="0"/>
        <w:bottom w:val="single" w:color="9BB7D9" w:themeColor="accent1" w:themeTint="90" w:sz="4" w:space="0"/>
        <w:insideH w:val="single" w:color="9BB7D9" w:themeColor="accent1" w:themeTint="90" w:sz="4" w:space="0"/>
      </w:tblBorders>
    </w:tblPr>
  </w:style>
  <w:style w:type="table" w:styleId="831" w:customStyle="1">
    <w:name w:val="Grid Table 6 Colorful - Accent 2"/>
    <w:basedOn w:val="70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style>
  <w:style w:type="table" w:styleId="832" w:customStyle="1">
    <w:name w:val="List Table 1 Light - Accent 5"/>
    <w:basedOn w:val="709"/>
    <w:tblPr/>
  </w:style>
  <w:style w:type="table" w:styleId="833" w:customStyle="1">
    <w:name w:val="Bordered - Accent 5"/>
    <w:basedOn w:val="70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style>
  <w:style w:type="table" w:styleId="834" w:customStyle="1">
    <w:name w:val="List Table 3 - Accent 6"/>
    <w:basedOn w:val="70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style>
  <w:style w:type="table" w:styleId="835" w:customStyle="1">
    <w:name w:val="Grid Table 6 Colorful - Accent 1"/>
    <w:basedOn w:val="70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style>
  <w:style w:type="table" w:styleId="836" w:customStyle="1">
    <w:name w:val="List Table 2 - Accent 5"/>
    <w:basedOn w:val="709"/>
    <w:tblPr>
      <w:tblBorders>
        <w:top w:val="single" w:color="99D0DE" w:themeColor="accent5" w:themeTint="90" w:sz="4" w:space="0"/>
        <w:bottom w:val="single" w:color="99D0DE" w:themeColor="accent5" w:themeTint="90" w:sz="4" w:space="0"/>
        <w:insideH w:val="single" w:color="99D0DE" w:themeColor="accent5" w:themeTint="90" w:sz="4" w:space="0"/>
      </w:tblBorders>
    </w:tblPr>
  </w:style>
  <w:style w:type="table" w:styleId="837" w:customStyle="1">
    <w:name w:val="Grid Table 3 - Accent 6"/>
    <w:basedOn w:val="709"/>
    <w:tblPr>
      <w:tblBorders>
        <w:bottom w:val="single" w:color="F79646" w:themeColor="accent6" w:sz="4" w:space="0"/>
        <w:insideH w:val="single" w:color="F79646" w:themeColor="accent6" w:sz="4" w:space="0"/>
        <w:insideV w:val="single" w:color="F79646" w:themeColor="accent6" w:sz="4" w:space="0"/>
      </w:tblBorders>
    </w:tblPr>
  </w:style>
  <w:style w:type="table" w:styleId="838" w:customStyle="1">
    <w:name w:val="Grid Table 5 Dark - Accent 6"/>
    <w:basedOn w:val="70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style>
  <w:style w:type="table" w:styleId="839">
    <w:name w:val="Table Grid"/>
    <w:basedOn w:val="70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0" w:customStyle="1">
    <w:name w:val="List Table 1 Light - Accent 3"/>
    <w:basedOn w:val="709"/>
    <w:tblPr/>
  </w:style>
  <w:style w:type="table" w:styleId="841" w:customStyle="1">
    <w:name w:val="Bordered &amp; Lined - Accent 3"/>
    <w:basedOn w:val="70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style>
  <w:style w:type="table" w:styleId="842" w:customStyle="1">
    <w:name w:val="List Table 5 Dark - Accent 4"/>
    <w:basedOn w:val="70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style>
  <w:style w:type="table" w:styleId="843" w:customStyle="1">
    <w:name w:val="Grid Table 2 - Accent 5"/>
    <w:basedOn w:val="709"/>
    <w:tblPr>
      <w:tblBorders>
        <w:bottom w:val="single" w:color="4BACC6" w:themeColor="accent5" w:sz="4" w:space="0"/>
        <w:insideH w:val="single" w:color="4BACC6" w:themeColor="accent5" w:sz="4" w:space="0"/>
        <w:insideV w:val="single" w:color="4BACC6" w:themeColor="accent5" w:sz="4" w:space="0"/>
      </w:tblBorders>
    </w:tblPr>
  </w:style>
  <w:style w:type="table" w:styleId="844" w:customStyle="1">
    <w:name w:val="Grid Table 4 - Accent 5"/>
    <w:basedOn w:val="70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style>
  <w:style w:type="table" w:styleId="845" w:customStyle="1">
    <w:name w:val="Grid Table 4 - Accent 4"/>
    <w:basedOn w:val="70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style>
  <w:style w:type="table" w:styleId="846" w:customStyle="1">
    <w:name w:val="Grid Table 3 - Accent 1"/>
    <w:basedOn w:val="709"/>
    <w:tblPr>
      <w:tblBorders>
        <w:bottom w:val="single" w:color="5D8AC2" w:themeColor="accent1" w:themeTint="EA" w:sz="4" w:space="0"/>
        <w:insideH w:val="single" w:color="5D8AC2" w:themeColor="accent1" w:themeTint="EA" w:sz="4" w:space="0"/>
        <w:insideV w:val="single" w:color="5D8AC2" w:themeColor="accent1" w:themeTint="EA" w:sz="4" w:space="0"/>
      </w:tblBorders>
    </w:tblPr>
  </w:style>
  <w:style w:type="table" w:styleId="847" w:customStyle="1">
    <w:name w:val="Таблица-сетка 31"/>
    <w:basedOn w:val="709"/>
    <w:tblPr>
      <w:tblBorders>
        <w:bottom w:val="single" w:color="6A6A6A" w:themeColor="text1" w:themeTint="95" w:sz="4" w:space="0"/>
        <w:insideH w:val="single" w:color="6A6A6A" w:themeColor="text1" w:themeTint="95" w:sz="4" w:space="0"/>
        <w:insideV w:val="single" w:color="6A6A6A" w:themeColor="text1" w:themeTint="95" w:sz="4" w:space="0"/>
      </w:tblBorders>
    </w:tblPr>
  </w:style>
  <w:style w:type="table" w:styleId="848" w:customStyle="1">
    <w:name w:val="List Table 4 - Accent 6"/>
    <w:basedOn w:val="70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style>
  <w:style w:type="table" w:styleId="849" w:customStyle="1">
    <w:name w:val="List Table 3 - Accent 3"/>
    <w:basedOn w:val="70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style>
  <w:style w:type="table" w:styleId="850" w:customStyle="1">
    <w:name w:val="List Table 2 - Accent 4"/>
    <w:basedOn w:val="709"/>
    <w:tblPr>
      <w:tblBorders>
        <w:top w:val="single" w:color="B7A7CA" w:themeColor="accent4" w:themeTint="90" w:sz="4" w:space="0"/>
        <w:bottom w:val="single" w:color="B7A7CA" w:themeColor="accent4" w:themeTint="90" w:sz="4" w:space="0"/>
        <w:insideH w:val="single" w:color="B7A7CA" w:themeColor="accent4" w:themeTint="90" w:sz="4" w:space="0"/>
      </w:tblBorders>
    </w:tblPr>
  </w:style>
  <w:style w:type="table" w:styleId="851" w:customStyle="1">
    <w:name w:val="Таблица-сетка 5 темная1"/>
    <w:basedOn w:val="70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style>
  <w:style w:type="table" w:styleId="852" w:customStyle="1">
    <w:name w:val="Таблица-сетка 6 цветная1"/>
    <w:basedOn w:val="70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style>
  <w:style w:type="table" w:styleId="853" w:customStyle="1">
    <w:name w:val="List Table 5 Dark - Accent 3"/>
    <w:basedOn w:val="70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style>
  <w:style w:type="table" w:styleId="854" w:customStyle="1">
    <w:name w:val="Grid Table 7 Colorful - Accent 1"/>
    <w:basedOn w:val="70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style>
  <w:style w:type="table" w:styleId="855" w:customStyle="1">
    <w:name w:val="List Table 6 Colorful - Accent 6"/>
    <w:basedOn w:val="709"/>
    <w:tblPr>
      <w:tblBorders>
        <w:top w:val="single" w:color="FAC090" w:themeColor="accent6" w:themeTint="98" w:sz="4" w:space="0"/>
        <w:bottom w:val="single" w:color="FAC090" w:themeColor="accent6" w:themeTint="98" w:sz="4" w:space="0"/>
      </w:tblBorders>
    </w:tblPr>
  </w:style>
  <w:style w:type="table" w:styleId="856" w:customStyle="1">
    <w:name w:val="Lined - Accent"/>
    <w:basedOn w:val="709"/>
    <w:rPr>
      <w:color w:val="404040"/>
    </w:rPr>
    <w:tblPr/>
  </w:style>
  <w:style w:type="table" w:styleId="857" w:customStyle="1">
    <w:name w:val="Grid Table 7 Colorful - Accent 4"/>
    <w:basedOn w:val="70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style>
  <w:style w:type="table" w:styleId="858" w:customStyle="1">
    <w:name w:val="Bordered &amp; Lined - Accent"/>
    <w:basedOn w:val="70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style>
  <w:style w:type="table" w:styleId="859" w:customStyle="1">
    <w:name w:val="List Table 4 - Accent 3"/>
    <w:basedOn w:val="70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style>
  <w:style w:type="table" w:styleId="860" w:customStyle="1">
    <w:name w:val="Lined - Accent 3"/>
    <w:basedOn w:val="709"/>
    <w:rPr>
      <w:color w:val="404040"/>
    </w:rPr>
    <w:tblPr/>
  </w:style>
  <w:style w:type="table" w:styleId="861" w:customStyle="1">
    <w:name w:val="Таблица-сетка 21"/>
    <w:basedOn w:val="709"/>
    <w:tblPr>
      <w:tblBorders>
        <w:bottom w:val="single" w:color="6A6A6A" w:themeColor="text1" w:themeTint="95" w:sz="4" w:space="0"/>
        <w:insideH w:val="single" w:color="6A6A6A" w:themeColor="text1" w:themeTint="95" w:sz="4" w:space="0"/>
        <w:insideV w:val="single" w:color="6A6A6A" w:themeColor="text1" w:themeTint="95" w:sz="4" w:space="0"/>
      </w:tblBorders>
    </w:tblPr>
  </w:style>
  <w:style w:type="table" w:styleId="862" w:customStyle="1">
    <w:name w:val="Grid Table 2 - Accent 3"/>
    <w:basedOn w:val="709"/>
    <w:tblPr>
      <w:tblBorders>
        <w:bottom w:val="single" w:color="9ABB59" w:themeColor="accent3" w:themeTint="FE" w:sz="4" w:space="0"/>
        <w:insideH w:val="single" w:color="9ABB59" w:themeColor="accent3" w:themeTint="FE" w:sz="4" w:space="0"/>
        <w:insideV w:val="single" w:color="9ABB59" w:themeColor="accent3" w:themeTint="FE" w:sz="4" w:space="0"/>
      </w:tblBorders>
    </w:tblPr>
  </w:style>
  <w:style w:type="table" w:styleId="863" w:customStyle="1">
    <w:name w:val="List Table 7 Colorful - Accent 3"/>
    <w:basedOn w:val="709"/>
    <w:tblPr>
      <w:tblBorders>
        <w:right w:val="single" w:color="C3D69B" w:themeColor="accent3" w:themeTint="98" w:sz="4" w:space="0"/>
      </w:tblBorders>
    </w:tblPr>
  </w:style>
  <w:style w:type="table" w:styleId="864" w:customStyle="1">
    <w:name w:val="Таблица-сетка 1 светлая1"/>
    <w:basedOn w:val="70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style>
  <w:style w:type="table" w:styleId="865" w:customStyle="1">
    <w:name w:val="List Table 7 Colorful - Accent 2"/>
    <w:basedOn w:val="709"/>
    <w:tblPr>
      <w:tblBorders>
        <w:right w:val="single" w:color="D99695" w:themeColor="accent2" w:themeTint="97" w:sz="4" w:space="0"/>
      </w:tblBorders>
    </w:tblPr>
  </w:style>
  <w:style w:type="table" w:styleId="866" w:customStyle="1">
    <w:name w:val="Table Grid Light"/>
    <w:basedOn w:val="70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67" w:customStyle="1">
    <w:name w:val="Bordered"/>
    <w:basedOn w:val="70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style>
  <w:style w:type="table" w:styleId="868" w:customStyle="1">
    <w:name w:val="List Table 5 Dark - Accent 1"/>
    <w:basedOn w:val="70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style>
  <w:style w:type="table" w:styleId="869" w:customStyle="1">
    <w:name w:val="Grid Table 4 - Accent 6"/>
    <w:basedOn w:val="70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style>
  <w:style w:type="table" w:styleId="870" w:customStyle="1">
    <w:name w:val="Bordered - Accent 1"/>
    <w:basedOn w:val="70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style>
  <w:style w:type="table" w:styleId="871" w:customStyle="1">
    <w:name w:val="List Table 4 - Accent 4"/>
    <w:basedOn w:val="70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style>
  <w:style w:type="table" w:styleId="872" w:customStyle="1">
    <w:name w:val="Таблица-сетка 7 цветная1"/>
    <w:basedOn w:val="70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style>
  <w:style w:type="table" w:styleId="873" w:customStyle="1">
    <w:name w:val="List Table 5 Dark - Accent 2"/>
    <w:basedOn w:val="70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style>
  <w:style w:type="table" w:styleId="874" w:customStyle="1">
    <w:name w:val="Grid Table 1 Light - Accent 4"/>
    <w:basedOn w:val="70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style>
  <w:style w:type="table" w:styleId="875" w:customStyle="1">
    <w:name w:val="Grid Table 1 Light - Accent 5"/>
    <w:basedOn w:val="70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style>
  <w:style w:type="table" w:styleId="876" w:customStyle="1">
    <w:name w:val="List Table 4 - Accent 1"/>
    <w:basedOn w:val="70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style>
  <w:style w:type="table" w:styleId="877" w:customStyle="1">
    <w:name w:val="List Table 7 Colorful - Accent 1"/>
    <w:basedOn w:val="709"/>
    <w:tblPr>
      <w:tblBorders>
        <w:right w:val="single" w:color="4F81BD" w:themeColor="accent1" w:sz="4" w:space="0"/>
      </w:tblBorders>
    </w:tblPr>
  </w:style>
  <w:style w:type="table" w:styleId="878" w:customStyle="1">
    <w:name w:val="List Table 1 Light - Accent 6"/>
    <w:basedOn w:val="709"/>
    <w:tblPr/>
  </w:style>
  <w:style w:type="table" w:styleId="879" w:customStyle="1">
    <w:name w:val="Grid Table 6 Colorful - Accent 4"/>
    <w:basedOn w:val="70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style>
  <w:style w:type="table" w:styleId="880" w:customStyle="1">
    <w:name w:val="Grid Table 1 Light - Accent 3"/>
    <w:basedOn w:val="70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style>
  <w:style w:type="table" w:styleId="881" w:customStyle="1">
    <w:name w:val="Список-таблица 1 светлая1"/>
    <w:basedOn w:val="709"/>
    <w:tblPr/>
  </w:style>
  <w:style w:type="table" w:styleId="882" w:customStyle="1">
    <w:name w:val="List Table 5 Dark - Accent 5"/>
    <w:basedOn w:val="70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style>
  <w:style w:type="table" w:styleId="883" w:customStyle="1">
    <w:name w:val="List Table 4 - Accent 2"/>
    <w:basedOn w:val="70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style>
  <w:style w:type="table" w:styleId="884" w:customStyle="1">
    <w:name w:val="Grid Table 1 Light - Accent 6"/>
    <w:basedOn w:val="70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style>
  <w:style w:type="table" w:styleId="885" w:customStyle="1">
    <w:name w:val="List Table 2 - Accent 6"/>
    <w:basedOn w:val="709"/>
    <w:tblPr>
      <w:tblBorders>
        <w:top w:val="single" w:color="FAC396" w:themeColor="accent6" w:themeTint="90" w:sz="4" w:space="0"/>
        <w:bottom w:val="single" w:color="FAC396" w:themeColor="accent6" w:themeTint="90" w:sz="4" w:space="0"/>
        <w:insideH w:val="single" w:color="FAC396" w:themeColor="accent6" w:themeTint="90" w:sz="4" w:space="0"/>
      </w:tblBorders>
    </w:tblPr>
  </w:style>
  <w:style w:type="table" w:styleId="886" w:customStyle="1">
    <w:name w:val="Bordered &amp; Lined - Accent 6"/>
    <w:basedOn w:val="70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style>
  <w:style w:type="table" w:styleId="887" w:customStyle="1">
    <w:name w:val="Bordered &amp; Lined - Accent 4"/>
    <w:basedOn w:val="70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style>
  <w:style w:type="table" w:styleId="888" w:customStyle="1">
    <w:name w:val="Grid Table 1 Light - Accent 2"/>
    <w:basedOn w:val="70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style>
  <w:style w:type="table" w:styleId="889" w:customStyle="1">
    <w:name w:val="Список-таблица 5 темная1"/>
    <w:basedOn w:val="70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style>
  <w:style w:type="table" w:styleId="890" w:customStyle="1">
    <w:name w:val="Grid Table 3 - Accent 5"/>
    <w:basedOn w:val="709"/>
    <w:tblPr>
      <w:tblBorders>
        <w:bottom w:val="single" w:color="4BACC6" w:themeColor="accent5" w:sz="4" w:space="0"/>
        <w:insideH w:val="single" w:color="4BACC6" w:themeColor="accent5" w:sz="4" w:space="0"/>
        <w:insideV w:val="single" w:color="4BACC6" w:themeColor="accent5" w:sz="4" w:space="0"/>
      </w:tblBorders>
    </w:tblPr>
  </w:style>
  <w:style w:type="table" w:styleId="891" w:customStyle="1">
    <w:name w:val="Lined - Accent 1"/>
    <w:basedOn w:val="709"/>
    <w:rPr>
      <w:color w:val="404040"/>
    </w:rPr>
    <w:tblPr/>
  </w:style>
  <w:style w:type="table" w:styleId="892" w:customStyle="1">
    <w:name w:val="Таблица простая 21"/>
    <w:basedOn w:val="709"/>
    <w:tblPr>
      <w:tblBorders>
        <w:top w:val="single" w:color="000000" w:themeColor="text1" w:sz="4" w:space="0"/>
        <w:left w:val="none" w:color="000000" w:sz="4" w:space="0"/>
        <w:bottom w:val="single" w:color="000000" w:themeColor="text1" w:sz="4" w:space="0"/>
        <w:right w:val="none" w:color="000000" w:sz="4" w:space="0"/>
      </w:tblBorders>
    </w:tblPr>
  </w:style>
  <w:style w:type="table" w:styleId="893" w:customStyle="1">
    <w:name w:val="List Table 7 Colorful - Accent 6"/>
    <w:basedOn w:val="709"/>
    <w:tblPr>
      <w:tblBorders>
        <w:right w:val="single" w:color="FAC090" w:themeColor="accent6" w:themeTint="98" w:sz="4" w:space="0"/>
      </w:tblBorders>
    </w:tblPr>
  </w:style>
  <w:style w:type="table" w:styleId="894" w:customStyle="1">
    <w:name w:val="List Table 6 Colorful - Accent 2"/>
    <w:basedOn w:val="709"/>
    <w:tblPr>
      <w:tblBorders>
        <w:top w:val="single" w:color="D99695" w:themeColor="accent2" w:themeTint="97" w:sz="4" w:space="0"/>
        <w:bottom w:val="single" w:color="D99695" w:themeColor="accent2" w:themeTint="97" w:sz="4" w:space="0"/>
      </w:tblBorders>
    </w:tblPr>
  </w:style>
  <w:style w:type="table" w:styleId="895" w:customStyle="1">
    <w:name w:val="Grid Table 7 Colorful - Accent 5"/>
    <w:basedOn w:val="70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style>
  <w:style w:type="table" w:styleId="896" w:customStyle="1">
    <w:name w:val="List Table 5 Dark - Accent 6"/>
    <w:basedOn w:val="70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style>
  <w:style w:type="table" w:styleId="897" w:customStyle="1">
    <w:name w:val="Таблица простая 31"/>
    <w:basedOn w:val="709"/>
    <w:tblPr/>
  </w:style>
  <w:style w:type="table" w:styleId="898" w:customStyle="1">
    <w:name w:val="Grid Table 2 - Accent 4"/>
    <w:basedOn w:val="709"/>
    <w:tblPr>
      <w:tblBorders>
        <w:bottom w:val="single" w:color="B2A1C6" w:themeColor="accent4" w:themeTint="9A" w:sz="4" w:space="0"/>
        <w:insideH w:val="single" w:color="B2A1C6" w:themeColor="accent4" w:themeTint="9A" w:sz="4" w:space="0"/>
        <w:insideV w:val="single" w:color="B2A1C6" w:themeColor="accent4" w:themeTint="9A" w:sz="4" w:space="0"/>
      </w:tblBorders>
    </w:tblPr>
  </w:style>
  <w:style w:type="table" w:styleId="899" w:customStyle="1">
    <w:name w:val="Grid Table 1 Light - Accent 1"/>
    <w:basedOn w:val="70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style>
  <w:style w:type="table" w:styleId="900" w:customStyle="1">
    <w:name w:val="Bordered - Accent 2"/>
    <w:basedOn w:val="70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style>
  <w:style w:type="table" w:styleId="901" w:customStyle="1">
    <w:name w:val="Lined - Accent 6"/>
    <w:basedOn w:val="709"/>
    <w:rPr>
      <w:color w:val="404040"/>
    </w:rPr>
    <w:tblPr/>
  </w:style>
  <w:style w:type="table" w:styleId="902" w:customStyle="1">
    <w:name w:val="Bordered - Accent 4"/>
    <w:basedOn w:val="70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style>
  <w:style w:type="table" w:styleId="903" w:customStyle="1">
    <w:name w:val="List Table 1 Light - Accent 1"/>
    <w:basedOn w:val="709"/>
    <w:tblPr/>
  </w:style>
  <w:style w:type="table" w:styleId="904" w:customStyle="1">
    <w:name w:val="List Table 6 Colorful - Accent 4"/>
    <w:basedOn w:val="709"/>
    <w:tblPr>
      <w:tblBorders>
        <w:top w:val="single" w:color="B2A1C6" w:themeColor="accent4" w:themeTint="9A" w:sz="4" w:space="0"/>
        <w:bottom w:val="single" w:color="B2A1C6" w:themeColor="accent4" w:themeTint="9A" w:sz="4" w:space="0"/>
      </w:tblBorders>
    </w:tblPr>
  </w:style>
  <w:style w:type="table" w:styleId="905" w:customStyle="1">
    <w:name w:val="Таблица простая 11"/>
    <w:basedOn w:val="70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06" w:customStyle="1">
    <w:name w:val="List Table 2 - Accent 2"/>
    <w:basedOn w:val="709"/>
    <w:tblPr>
      <w:tblBorders>
        <w:top w:val="single" w:color="DB9B9A" w:themeColor="accent2" w:themeTint="90" w:sz="4" w:space="0"/>
        <w:bottom w:val="single" w:color="DB9B9A" w:themeColor="accent2" w:themeTint="90" w:sz="4" w:space="0"/>
        <w:insideH w:val="single" w:color="DB9B9A" w:themeColor="accent2" w:themeTint="90" w:sz="4" w:space="0"/>
      </w:tblBorders>
    </w:tblPr>
  </w:style>
  <w:style w:type="table" w:styleId="907" w:customStyle="1">
    <w:name w:val="Таблица простая 51"/>
    <w:basedOn w:val="709"/>
    <w:tblPr/>
  </w:style>
  <w:style w:type="table" w:styleId="908" w:customStyle="1">
    <w:name w:val="Grid Table 2 - Accent 6"/>
    <w:basedOn w:val="709"/>
    <w:tblPr>
      <w:tblBorders>
        <w:bottom w:val="single" w:color="F79646" w:themeColor="accent6" w:sz="4" w:space="0"/>
        <w:insideH w:val="single" w:color="F79646" w:themeColor="accent6" w:sz="4" w:space="0"/>
        <w:insideV w:val="single" w:color="F79646" w:themeColor="accent6" w:sz="4" w:space="0"/>
      </w:tblBorders>
    </w:tblPr>
  </w:style>
  <w:style w:type="table" w:styleId="909" w:customStyle="1">
    <w:name w:val="List Table 6 Colorful - Accent 1"/>
    <w:basedOn w:val="709"/>
    <w:tblPr>
      <w:tblBorders>
        <w:top w:val="single" w:color="4F81BD" w:themeColor="accent1" w:sz="4" w:space="0"/>
        <w:bottom w:val="single" w:color="4F81BD" w:themeColor="accent1" w:sz="4" w:space="0"/>
      </w:tblBorders>
    </w:tblPr>
  </w:style>
  <w:style w:type="table" w:styleId="910" w:customStyle="1">
    <w:name w:val="Grid Table 4 - Accent 3"/>
    <w:basedOn w:val="70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style>
  <w:style w:type="table" w:styleId="911" w:customStyle="1">
    <w:name w:val="Таблица простая 41"/>
    <w:basedOn w:val="709"/>
    <w:tblPr/>
  </w:style>
  <w:style w:type="table" w:styleId="912" w:customStyle="1">
    <w:name w:val="Grid Table 3 - Accent 3"/>
    <w:basedOn w:val="709"/>
    <w:tblPr>
      <w:tblBorders>
        <w:bottom w:val="single" w:color="9ABB59" w:themeColor="accent3" w:themeTint="FE" w:sz="4" w:space="0"/>
        <w:insideH w:val="single" w:color="9ABB59" w:themeColor="accent3" w:themeTint="FE" w:sz="4" w:space="0"/>
        <w:insideV w:val="single" w:color="9ABB59" w:themeColor="accent3" w:themeTint="FE" w:sz="4" w:space="0"/>
      </w:tblBorders>
    </w:tblPr>
  </w:style>
  <w:style w:type="table" w:styleId="913" w:customStyle="1">
    <w:name w:val="List Table 6 Colorful - Accent 5"/>
    <w:basedOn w:val="709"/>
    <w:tblPr>
      <w:tblBorders>
        <w:top w:val="single" w:color="92CCDC" w:themeColor="accent5" w:themeTint="9A" w:sz="4" w:space="0"/>
        <w:bottom w:val="single" w:color="92CCDC" w:themeColor="accent5" w:themeTint="9A" w:sz="4" w:space="0"/>
      </w:tblBorders>
    </w:tblPr>
  </w:style>
  <w:style w:type="table" w:styleId="914" w:customStyle="1">
    <w:name w:val="List Table 3 - Accent 2"/>
    <w:basedOn w:val="70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style>
  <w:style w:type="table" w:styleId="915" w:customStyle="1">
    <w:name w:val="List Table 3 - Accent 1"/>
    <w:basedOn w:val="70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style>
  <w:style w:type="table" w:styleId="916" w:customStyle="1">
    <w:name w:val="Таблица-сетка 41"/>
    <w:basedOn w:val="70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style>
  <w:style w:type="table" w:styleId="917" w:customStyle="1">
    <w:name w:val="Grid Table 5 Dark - Accent 2"/>
    <w:basedOn w:val="70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style>
  <w:style w:type="table" w:styleId="918" w:customStyle="1">
    <w:name w:val="Grid Table 4 - Accent 2"/>
    <w:basedOn w:val="70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style>
  <w:style w:type="table" w:styleId="919" w:customStyle="1">
    <w:name w:val="List Table 2 - Accent 3"/>
    <w:basedOn w:val="709"/>
    <w:tblPr>
      <w:tblBorders>
        <w:top w:val="single" w:color="C6D8A1" w:themeColor="accent3" w:themeTint="90" w:sz="4" w:space="0"/>
        <w:bottom w:val="single" w:color="C6D8A1" w:themeColor="accent3" w:themeTint="90" w:sz="4" w:space="0"/>
        <w:insideH w:val="single" w:color="C6D8A1" w:themeColor="accent3" w:themeTint="90" w:sz="4" w:space="0"/>
      </w:tblBorders>
    </w:tblPr>
  </w:style>
  <w:style w:type="table" w:styleId="920" w:customStyle="1">
    <w:name w:val="Grid Table 2 - Accent 2"/>
    <w:basedOn w:val="709"/>
    <w:tblPr>
      <w:tblBorders>
        <w:bottom w:val="single" w:color="D99695" w:themeColor="accent2" w:themeTint="97" w:sz="4" w:space="0"/>
        <w:insideH w:val="single" w:color="D99695" w:themeColor="accent2" w:themeTint="97" w:sz="4" w:space="0"/>
        <w:insideV w:val="single" w:color="D99695" w:themeColor="accent2" w:themeTint="97" w:sz="4" w:space="0"/>
      </w:tblBorders>
    </w:tblPr>
  </w:style>
  <w:style w:type="table" w:styleId="921" w:customStyle="1">
    <w:name w:val="Grid Table 5 Dark - Accent 5"/>
    <w:basedOn w:val="70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style>
  <w:style w:type="table" w:styleId="922" w:customStyle="1">
    <w:name w:val="Lined - Accent 4"/>
    <w:basedOn w:val="709"/>
    <w:rPr>
      <w:color w:val="404040"/>
    </w:rPr>
    <w:tblPr/>
  </w:style>
  <w:style w:type="table" w:styleId="923" w:customStyle="1">
    <w:name w:val="Список-таблица 41"/>
    <w:basedOn w:val="70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style>
  <w:style w:type="table" w:styleId="924" w:customStyle="1">
    <w:name w:val="List Table 3 - Accent 4"/>
    <w:basedOn w:val="70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style>
  <w:style w:type="table" w:styleId="925" w:customStyle="1">
    <w:name w:val="Список-таблица 7 цветная1"/>
    <w:basedOn w:val="709"/>
    <w:tblPr>
      <w:tblBorders>
        <w:right w:val="single" w:color="7F7F7F" w:themeColor="text1" w:themeTint="80" w:sz="4" w:space="0"/>
      </w:tblBorders>
    </w:tblPr>
  </w:style>
  <w:style w:type="table" w:styleId="926" w:customStyle="1">
    <w:name w:val="Grid Table 6 Colorful - Accent 6"/>
    <w:basedOn w:val="70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style>
  <w:style w:type="table" w:styleId="927" w:customStyle="1">
    <w:name w:val="List Table 1 Light - Accent 2"/>
    <w:basedOn w:val="709"/>
    <w:tblPr/>
  </w:style>
  <w:style w:type="table" w:styleId="928" w:customStyle="1">
    <w:name w:val="Lined - Accent 2"/>
    <w:basedOn w:val="709"/>
    <w:rPr>
      <w:color w:val="404040"/>
    </w:rPr>
    <w:tblPr/>
  </w:style>
  <w:style w:type="table" w:styleId="929" w:customStyle="1">
    <w:name w:val="Список-таблица 21"/>
    <w:basedOn w:val="709"/>
    <w:tblPr>
      <w:tblBorders>
        <w:top w:val="single" w:color="6F6F6F" w:themeColor="text1" w:themeTint="90" w:sz="4" w:space="0"/>
        <w:bottom w:val="single" w:color="6F6F6F" w:themeColor="text1" w:themeTint="90" w:sz="4" w:space="0"/>
        <w:insideH w:val="single" w:color="6F6F6F" w:themeColor="text1" w:themeTint="90" w:sz="4" w:space="0"/>
      </w:tblBorders>
    </w:tblPr>
  </w:style>
  <w:style w:type="table" w:styleId="930" w:customStyle="1">
    <w:name w:val="Grid Table 7 Colorful - Accent 3"/>
    <w:basedOn w:val="70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style>
  <w:style w:type="table" w:styleId="931" w:customStyle="1">
    <w:name w:val="List Table 7 Colorful - Accent 4"/>
    <w:basedOn w:val="709"/>
    <w:tblPr>
      <w:tblBorders>
        <w:right w:val="single" w:color="B2A1C6" w:themeColor="accent4" w:themeTint="9A" w:sz="4" w:space="0"/>
      </w:tblBorders>
    </w:tblPr>
  </w:style>
  <w:style w:type="table" w:styleId="932" w:customStyle="1">
    <w:name w:val="List Table 3 - Accent 5"/>
    <w:basedOn w:val="70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style>
  <w:style w:type="table" w:styleId="933" w:customStyle="1">
    <w:name w:val="Bordered &amp; Lined - Accent 5"/>
    <w:basedOn w:val="70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style>
  <w:style w:type="table" w:styleId="934" w:customStyle="1">
    <w:name w:val="Grid Table 3 - Accent 2"/>
    <w:basedOn w:val="709"/>
    <w:tblPr>
      <w:tblBorders>
        <w:bottom w:val="single" w:color="D99695" w:themeColor="accent2" w:themeTint="97" w:sz="4" w:space="0"/>
        <w:insideH w:val="single" w:color="D99695" w:themeColor="accent2" w:themeTint="97" w:sz="4" w:space="0"/>
        <w:insideV w:val="single" w:color="D99695" w:themeColor="accent2" w:themeTint="97" w:sz="4" w:space="0"/>
      </w:tblBorders>
    </w:tblPr>
  </w:style>
  <w:style w:type="table" w:styleId="935" w:customStyle="1">
    <w:name w:val="Grid Table 3 - Accent 4"/>
    <w:basedOn w:val="709"/>
    <w:tblPr>
      <w:tblBorders>
        <w:bottom w:val="single" w:color="B2A1C6" w:themeColor="accent4" w:themeTint="9A" w:sz="4" w:space="0"/>
        <w:insideH w:val="single" w:color="B2A1C6" w:themeColor="accent4" w:themeTint="9A" w:sz="4" w:space="0"/>
        <w:insideV w:val="single" w:color="B2A1C6" w:themeColor="accent4" w:themeTint="9A" w:sz="4" w:space="0"/>
      </w:tblBorders>
    </w:tblPr>
  </w:style>
  <w:style w:type="table" w:styleId="936" w:customStyle="1">
    <w:name w:val="Bordered &amp; Lined - Accent 1"/>
    <w:basedOn w:val="70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style>
  <w:style w:type="table" w:styleId="937" w:customStyle="1">
    <w:name w:val="Grid Table 5 Dark- Accent 1"/>
    <w:basedOn w:val="70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style>
  <w:style w:type="table" w:styleId="938" w:customStyle="1">
    <w:name w:val="Список-таблица 31"/>
    <w:basedOn w:val="70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style>
  <w:style w:type="table" w:styleId="939" w:customStyle="1">
    <w:name w:val="Grid Table 5 Dark - Accent 3"/>
    <w:basedOn w:val="70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style>
  <w:style w:type="table" w:styleId="940" w:customStyle="1">
    <w:name w:val="Grid Table 4 - Accent 1"/>
    <w:basedOn w:val="70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style>
  <w:style w:type="table" w:styleId="941" w:customStyle="1">
    <w:name w:val="Bordered - Accent 3"/>
    <w:basedOn w:val="70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style>
  <w:style w:type="table" w:styleId="942" w:customStyle="1">
    <w:name w:val="Grid Table 6 Colorful - Accent 3"/>
    <w:basedOn w:val="70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style>
  <w:style w:type="table" w:styleId="943" w:customStyle="1">
    <w:name w:val="Grid Table 7 Colorful - Accent 2"/>
    <w:basedOn w:val="70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9C6172-9E03-443E-9FC9-41E51237B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АПР</Company>
  <DocSecurity>4</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Соболев Андрей Владимирович</dc:creator>
  <cp:revision>4</cp:revision>
  <dcterms:created xsi:type="dcterms:W3CDTF">2025-12-03T11:39:00Z</dcterms:created>
  <dcterms:modified xsi:type="dcterms:W3CDTF">2025-12-08T08:54:29Z</dcterms:modified>
</cp:coreProperties>
</file>