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0B5" w:rsidRDefault="00F51727">
      <w:pPr>
        <w:tabs>
          <w:tab w:val="left" w:pos="0"/>
          <w:tab w:val="left" w:pos="284"/>
          <w:tab w:val="left" w:pos="426"/>
        </w:tabs>
        <w:ind w:right="-1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mc:AlternateContent>
          <mc:Choice Requires="wpg">
            <w:drawing>
              <wp:inline distT="0" distB="0" distL="0" distR="0">
                <wp:extent cx="603885" cy="733425"/>
                <wp:effectExtent l="0" t="0" r="5715" b="9525"/>
                <wp:docPr id="1" name="Рисунок 2" descr="Описание: 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Рисунок 2" descr="Описание: Герб"/>
                        <pic:cNvPicPr>
                          <a:picLocks noChangeAspect="1"/>
                        </pic:cNvPicPr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3885" cy="73342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w15="http://schemas.microsoft.com/office/word/2012/wordml"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55pt;height:57.75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</w:p>
    <w:p w:rsidR="004D30B5" w:rsidRDefault="004D30B5">
      <w:pPr>
        <w:tabs>
          <w:tab w:val="left" w:pos="0"/>
          <w:tab w:val="left" w:pos="284"/>
          <w:tab w:val="left" w:pos="426"/>
        </w:tabs>
        <w:ind w:right="-1"/>
        <w:jc w:val="center"/>
        <w:rPr>
          <w:b/>
          <w:bCs/>
          <w:sz w:val="28"/>
          <w:szCs w:val="28"/>
        </w:rPr>
      </w:pPr>
    </w:p>
    <w:p w:rsidR="004D30B5" w:rsidRDefault="00F51727">
      <w:pPr>
        <w:widowControl w:val="0"/>
        <w:jc w:val="center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</w:p>
    <w:p w:rsidR="004D30B5" w:rsidRDefault="00F51727">
      <w:pPr>
        <w:widowControl w:val="0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ПЕЧЕНГСКОГО МУНИЦИПАЛЬНОГО ОКРУГА</w:t>
      </w:r>
    </w:p>
    <w:p w:rsidR="004D30B5" w:rsidRDefault="00F51727">
      <w:pPr>
        <w:widowControl w:val="0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МУРМАНСКОЙ ОБЛАСТИ</w:t>
      </w:r>
    </w:p>
    <w:p w:rsidR="004D30B5" w:rsidRDefault="004D30B5">
      <w:pPr>
        <w:keepNext/>
        <w:tabs>
          <w:tab w:val="left" w:pos="0"/>
          <w:tab w:val="left" w:pos="284"/>
          <w:tab w:val="left" w:pos="426"/>
        </w:tabs>
        <w:ind w:right="-1"/>
        <w:jc w:val="center"/>
        <w:outlineLvl w:val="2"/>
        <w:rPr>
          <w:b/>
          <w:bCs/>
          <w:sz w:val="28"/>
          <w:szCs w:val="28"/>
        </w:rPr>
      </w:pPr>
    </w:p>
    <w:p w:rsidR="004D30B5" w:rsidRDefault="00F51727">
      <w:pPr>
        <w:keepNext/>
        <w:tabs>
          <w:tab w:val="left" w:pos="0"/>
          <w:tab w:val="left" w:pos="284"/>
          <w:tab w:val="left" w:pos="426"/>
        </w:tabs>
        <w:ind w:right="-1"/>
        <w:jc w:val="center"/>
        <w:outlineLvl w:val="1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ПОСТАНОВЛЕНИЕ</w:t>
      </w:r>
    </w:p>
    <w:p w:rsidR="004D30B5" w:rsidRDefault="004D30B5">
      <w:pPr>
        <w:tabs>
          <w:tab w:val="left" w:pos="0"/>
          <w:tab w:val="left" w:pos="284"/>
          <w:tab w:val="left" w:pos="426"/>
        </w:tabs>
        <w:ind w:right="-1"/>
        <w:rPr>
          <w:sz w:val="18"/>
          <w:szCs w:val="18"/>
        </w:rPr>
      </w:pPr>
    </w:p>
    <w:p w:rsidR="004D30B5" w:rsidRDefault="004D30B5">
      <w:pPr>
        <w:tabs>
          <w:tab w:val="left" w:pos="0"/>
          <w:tab w:val="left" w:pos="284"/>
          <w:tab w:val="left" w:pos="426"/>
        </w:tabs>
        <w:ind w:right="-1"/>
        <w:rPr>
          <w:sz w:val="18"/>
          <w:szCs w:val="18"/>
        </w:rPr>
      </w:pPr>
    </w:p>
    <w:p w:rsidR="004D30B5" w:rsidRDefault="00F51727">
      <w:pPr>
        <w:tabs>
          <w:tab w:val="left" w:pos="0"/>
          <w:tab w:val="left" w:pos="284"/>
          <w:tab w:val="left" w:pos="426"/>
        </w:tabs>
        <w:ind w:right="-1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от</w:t>
      </w:r>
      <w:r w:rsidR="00590B12">
        <w:rPr>
          <w:b/>
          <w:bCs/>
          <w:sz w:val="24"/>
          <w:szCs w:val="24"/>
        </w:rPr>
        <w:t>________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</w:t>
      </w:r>
      <w:r w:rsidR="00590B12">
        <w:rPr>
          <w:b/>
          <w:bCs/>
          <w:caps/>
          <w:sz w:val="24"/>
          <w:szCs w:val="24"/>
        </w:rPr>
        <w:t>№ ___</w:t>
      </w:r>
    </w:p>
    <w:p w:rsidR="004D30B5" w:rsidRDefault="00F51727">
      <w:pPr>
        <w:tabs>
          <w:tab w:val="left" w:pos="0"/>
          <w:tab w:val="left" w:pos="284"/>
          <w:tab w:val="left" w:pos="426"/>
        </w:tabs>
        <w:ind w:right="-1"/>
        <w:jc w:val="center"/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п.г.т</w:t>
      </w:r>
      <w:proofErr w:type="spellEnd"/>
      <w:r>
        <w:rPr>
          <w:b/>
          <w:bCs/>
          <w:sz w:val="24"/>
          <w:szCs w:val="24"/>
        </w:rPr>
        <w:t>. Никель</w:t>
      </w:r>
    </w:p>
    <w:p w:rsidR="004D30B5" w:rsidRDefault="004D30B5">
      <w:pPr>
        <w:tabs>
          <w:tab w:val="left" w:pos="0"/>
          <w:tab w:val="left" w:pos="284"/>
          <w:tab w:val="left" w:pos="426"/>
        </w:tabs>
        <w:ind w:right="-1"/>
        <w:jc w:val="both"/>
        <w:rPr>
          <w:b/>
          <w:bCs/>
          <w:sz w:val="24"/>
          <w:szCs w:val="24"/>
        </w:rPr>
      </w:pPr>
    </w:p>
    <w:p w:rsidR="004D30B5" w:rsidRDefault="004D30B5">
      <w:pPr>
        <w:tabs>
          <w:tab w:val="left" w:pos="0"/>
          <w:tab w:val="left" w:pos="284"/>
          <w:tab w:val="left" w:pos="426"/>
        </w:tabs>
        <w:ind w:right="-1"/>
        <w:jc w:val="both"/>
        <w:rPr>
          <w:b/>
          <w:bCs/>
          <w:sz w:val="24"/>
          <w:szCs w:val="24"/>
        </w:rPr>
      </w:pPr>
    </w:p>
    <w:p w:rsidR="004D30B5" w:rsidRDefault="00F51727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О внесении изменений </w:t>
      </w:r>
      <w:r w:rsidR="00ED38A3">
        <w:rPr>
          <w:rFonts w:ascii="Times New Roman" w:hAnsi="Times New Roman" w:cs="Times New Roman"/>
        </w:rPr>
        <w:t>в Порядок</w:t>
      </w:r>
      <w:r>
        <w:rPr>
          <w:rFonts w:ascii="Times New Roman" w:hAnsi="Times New Roman" w:cs="Times New Roman"/>
        </w:rPr>
        <w:t xml:space="preserve"> предоставления питания обучающимся муниципальных бюджетных </w:t>
      </w:r>
      <w:r w:rsidR="00ED38A3">
        <w:rPr>
          <w:rFonts w:ascii="Times New Roman" w:hAnsi="Times New Roman" w:cs="Times New Roman"/>
        </w:rPr>
        <w:t xml:space="preserve">общеобразовательных организаций </w:t>
      </w:r>
      <w:r>
        <w:rPr>
          <w:rFonts w:ascii="Times New Roman" w:hAnsi="Times New Roman" w:cs="Times New Roman"/>
        </w:rPr>
        <w:t>Пе</w:t>
      </w:r>
      <w:r w:rsidR="00ED38A3">
        <w:rPr>
          <w:rFonts w:ascii="Times New Roman" w:hAnsi="Times New Roman" w:cs="Times New Roman"/>
        </w:rPr>
        <w:t>ченгского муниципального округ</w:t>
      </w:r>
      <w:r w:rsidR="00CA2753">
        <w:rPr>
          <w:rFonts w:ascii="Times New Roman" w:hAnsi="Times New Roman" w:cs="Times New Roman"/>
        </w:rPr>
        <w:t>а</w:t>
      </w:r>
      <w:bookmarkStart w:id="0" w:name="_GoBack"/>
      <w:bookmarkEnd w:id="0"/>
      <w:r w:rsidR="00ED38A3">
        <w:rPr>
          <w:rFonts w:ascii="Times New Roman" w:hAnsi="Times New Roman" w:cs="Times New Roman"/>
        </w:rPr>
        <w:t xml:space="preserve">, </w:t>
      </w:r>
      <w:r w:rsidR="00ED38A3" w:rsidRPr="00ED38A3">
        <w:rPr>
          <w:rFonts w:ascii="Times New Roman" w:hAnsi="Times New Roman" w:cs="Times New Roman"/>
        </w:rPr>
        <w:t xml:space="preserve"> </w:t>
      </w:r>
      <w:r w:rsidR="00ED38A3">
        <w:rPr>
          <w:rFonts w:ascii="Times New Roman" w:hAnsi="Times New Roman" w:cs="Times New Roman"/>
        </w:rPr>
        <w:t xml:space="preserve">утвержденного </w:t>
      </w:r>
      <w:r w:rsidR="00ED38A3">
        <w:rPr>
          <w:rFonts w:ascii="Times New Roman" w:hAnsi="Times New Roman" w:cs="Times New Roman"/>
        </w:rPr>
        <w:t xml:space="preserve"> постановление</w:t>
      </w:r>
      <w:r w:rsidR="00ED38A3">
        <w:rPr>
          <w:rFonts w:ascii="Times New Roman" w:hAnsi="Times New Roman" w:cs="Times New Roman"/>
        </w:rPr>
        <w:t>м</w:t>
      </w:r>
      <w:r w:rsidR="00ED38A3">
        <w:rPr>
          <w:rFonts w:ascii="Times New Roman" w:hAnsi="Times New Roman" w:cs="Times New Roman"/>
        </w:rPr>
        <w:t xml:space="preserve"> администрации Печ</w:t>
      </w:r>
      <w:r w:rsidR="00ED38A3">
        <w:rPr>
          <w:rFonts w:ascii="Times New Roman" w:hAnsi="Times New Roman" w:cs="Times New Roman"/>
        </w:rPr>
        <w:t xml:space="preserve">енгского муниципального округа </w:t>
      </w:r>
      <w:r w:rsidR="00ED38A3">
        <w:rPr>
          <w:rFonts w:ascii="Times New Roman" w:hAnsi="Times New Roman" w:cs="Times New Roman"/>
        </w:rPr>
        <w:t xml:space="preserve">от </w:t>
      </w:r>
      <w:r w:rsidR="00ED38A3">
        <w:rPr>
          <w:rFonts w:ascii="Times New Roman" w:hAnsi="Times New Roman" w:cs="Times New Roman"/>
        </w:rPr>
        <w:t xml:space="preserve">15.03.2021 № 180 </w:t>
      </w:r>
    </w:p>
    <w:p w:rsidR="004D30B5" w:rsidRDefault="004D30B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D30B5" w:rsidRDefault="004D30B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44AE8" w:rsidRPr="00544AE8" w:rsidRDefault="00F51727" w:rsidP="00544AE8">
      <w:pPr>
        <w:pStyle w:val="afc"/>
        <w:spacing w:before="0" w:beforeAutospacing="0" w:after="0" w:afterAutospacing="0" w:line="288" w:lineRule="atLeast"/>
        <w:ind w:firstLine="540"/>
        <w:jc w:val="both"/>
      </w:pPr>
      <w:r>
        <w:t xml:space="preserve">Руководствуясь </w:t>
      </w:r>
      <w:r w:rsidR="00544AE8">
        <w:t xml:space="preserve">Законом Мурманской области от 26.10.2007 № 900-01-ЗМО «О предоставлении питания отдельным категориям обучающихся государственных областных и муниципальных образовательных организаций Мурманской области», </w:t>
      </w:r>
      <w:r w:rsidR="002E2AEE">
        <w:t xml:space="preserve"> п</w:t>
      </w:r>
      <w:r w:rsidR="00544AE8">
        <w:t>остановление</w:t>
      </w:r>
      <w:r w:rsidR="002E2AEE">
        <w:t xml:space="preserve">м Правительства </w:t>
      </w:r>
      <w:r w:rsidR="00544AE8">
        <w:t xml:space="preserve"> Мурманской области от 11.11.2020 № 791-ПП «</w:t>
      </w:r>
      <w:r w:rsidR="00544AE8" w:rsidRPr="00544AE8">
        <w:t>Об утверждении государственной программы Мурманской области</w:t>
      </w:r>
      <w:r w:rsidR="00544AE8">
        <w:t xml:space="preserve"> </w:t>
      </w:r>
      <w:r w:rsidR="00544AE8" w:rsidRPr="00544AE8">
        <w:t>«Образование и наука»</w:t>
      </w:r>
      <w:r w:rsidR="002A5ECA">
        <w:t xml:space="preserve">             </w:t>
      </w:r>
      <w:r w:rsidR="002E2AEE">
        <w:t>(в редакции от 28.11.2025 № 787-ПП</w:t>
      </w:r>
      <w:r w:rsidR="00E6100B">
        <w:t>)</w:t>
      </w:r>
      <w:r w:rsidR="002E2AEE">
        <w:t>,</w:t>
      </w:r>
    </w:p>
    <w:p w:rsidR="004D30B5" w:rsidRDefault="004D30B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D30B5" w:rsidRDefault="00F51727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ПОСТАНОВЛЯЮ:</w:t>
      </w:r>
    </w:p>
    <w:p w:rsidR="004D30B5" w:rsidRDefault="004D30B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D30B5" w:rsidRDefault="00F51727">
      <w:pPr>
        <w:pStyle w:val="ConsPlusNormal"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Внести в </w:t>
      </w:r>
      <w:r w:rsidR="00ED38A3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оряд</w:t>
      </w:r>
      <w:r w:rsidR="00ED38A3">
        <w:rPr>
          <w:rFonts w:ascii="Times New Roman" w:hAnsi="Times New Roman" w:cs="Times New Roman"/>
          <w:sz w:val="24"/>
          <w:szCs w:val="24"/>
        </w:rPr>
        <w:t>ок</w:t>
      </w:r>
      <w:r>
        <w:rPr>
          <w:rFonts w:ascii="Times New Roman" w:hAnsi="Times New Roman" w:cs="Times New Roman"/>
          <w:sz w:val="24"/>
          <w:szCs w:val="24"/>
        </w:rPr>
        <w:t xml:space="preserve"> предоставления питания обучающимся муниципальных бюджетных общеобразовательных организаций Пе</w:t>
      </w:r>
      <w:r w:rsidR="00AD5AB0">
        <w:rPr>
          <w:rFonts w:ascii="Times New Roman" w:hAnsi="Times New Roman" w:cs="Times New Roman"/>
          <w:sz w:val="24"/>
          <w:szCs w:val="24"/>
        </w:rPr>
        <w:t>ченгского муниципального округа</w:t>
      </w:r>
      <w:r w:rsidR="00ED38A3">
        <w:rPr>
          <w:rFonts w:ascii="Times New Roman" w:hAnsi="Times New Roman" w:cs="Times New Roman"/>
          <w:sz w:val="24"/>
          <w:szCs w:val="24"/>
        </w:rPr>
        <w:t>, утверж</w:t>
      </w:r>
      <w:r w:rsidR="00AD5AB0">
        <w:rPr>
          <w:rFonts w:ascii="Times New Roman" w:hAnsi="Times New Roman" w:cs="Times New Roman"/>
          <w:sz w:val="24"/>
          <w:szCs w:val="24"/>
        </w:rPr>
        <w:t>денный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D38A3">
        <w:rPr>
          <w:rFonts w:ascii="Times New Roman" w:hAnsi="Times New Roman" w:cs="Times New Roman"/>
          <w:sz w:val="24"/>
          <w:szCs w:val="24"/>
        </w:rPr>
        <w:t>постановление</w:t>
      </w:r>
      <w:r w:rsidR="00ED38A3">
        <w:rPr>
          <w:rFonts w:ascii="Times New Roman" w:hAnsi="Times New Roman" w:cs="Times New Roman"/>
          <w:sz w:val="24"/>
          <w:szCs w:val="24"/>
        </w:rPr>
        <w:t>м</w:t>
      </w:r>
      <w:r w:rsidR="00ED38A3">
        <w:rPr>
          <w:rFonts w:ascii="Times New Roman" w:hAnsi="Times New Roman" w:cs="Times New Roman"/>
          <w:sz w:val="24"/>
          <w:szCs w:val="24"/>
        </w:rPr>
        <w:t xml:space="preserve"> администрации Печенгского муниципального округа </w:t>
      </w:r>
      <w:r w:rsidR="00ED38A3">
        <w:rPr>
          <w:rFonts w:ascii="Times New Roman" w:hAnsi="Times New Roman" w:cs="Times New Roman"/>
          <w:sz w:val="24"/>
          <w:szCs w:val="24"/>
        </w:rPr>
        <w:br/>
        <w:t xml:space="preserve">от 15.03.2021 № 180 </w:t>
      </w:r>
      <w:r>
        <w:rPr>
          <w:rFonts w:ascii="Times New Roman" w:hAnsi="Times New Roman" w:cs="Times New Roman"/>
          <w:sz w:val="24"/>
          <w:szCs w:val="24"/>
        </w:rPr>
        <w:t>(в редакции постановления администрации Печенгс</w:t>
      </w:r>
      <w:r w:rsidR="00590B12">
        <w:rPr>
          <w:rFonts w:ascii="Times New Roman" w:hAnsi="Times New Roman" w:cs="Times New Roman"/>
          <w:sz w:val="24"/>
          <w:szCs w:val="24"/>
        </w:rPr>
        <w:t>кого муници</w:t>
      </w:r>
      <w:r w:rsidR="009676F4">
        <w:rPr>
          <w:rFonts w:ascii="Times New Roman" w:hAnsi="Times New Roman" w:cs="Times New Roman"/>
          <w:sz w:val="24"/>
          <w:szCs w:val="24"/>
        </w:rPr>
        <w:t>пального округа от 26.11.2025 №</w:t>
      </w:r>
      <w:r w:rsidR="00D76DF2">
        <w:rPr>
          <w:rFonts w:ascii="Times New Roman" w:hAnsi="Times New Roman" w:cs="Times New Roman"/>
          <w:sz w:val="24"/>
          <w:szCs w:val="24"/>
        </w:rPr>
        <w:t xml:space="preserve"> </w:t>
      </w:r>
      <w:r w:rsidR="009676F4">
        <w:rPr>
          <w:rFonts w:ascii="Times New Roman" w:hAnsi="Times New Roman" w:cs="Times New Roman"/>
          <w:sz w:val="24"/>
          <w:szCs w:val="24"/>
        </w:rPr>
        <w:t>1951</w:t>
      </w:r>
      <w:r>
        <w:rPr>
          <w:rFonts w:ascii="Times New Roman" w:hAnsi="Times New Roman" w:cs="Times New Roman"/>
          <w:sz w:val="24"/>
          <w:szCs w:val="24"/>
        </w:rPr>
        <w:t>) следующие изменения:</w:t>
      </w:r>
      <w:proofErr w:type="gramEnd"/>
    </w:p>
    <w:p w:rsidR="004D30B5" w:rsidRDefault="00F5172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в абзаце первом пункта 4 число «</w:t>
      </w:r>
      <w:r w:rsidR="009676F4">
        <w:rPr>
          <w:sz w:val="24"/>
          <w:szCs w:val="24"/>
        </w:rPr>
        <w:t>15,87</w:t>
      </w:r>
      <w:r>
        <w:rPr>
          <w:sz w:val="24"/>
          <w:szCs w:val="24"/>
        </w:rPr>
        <w:t>» заменить числом «</w:t>
      </w:r>
      <w:r w:rsidR="00590B12">
        <w:rPr>
          <w:sz w:val="24"/>
          <w:szCs w:val="24"/>
        </w:rPr>
        <w:t>19,91</w:t>
      </w:r>
      <w:r>
        <w:rPr>
          <w:sz w:val="24"/>
          <w:szCs w:val="24"/>
        </w:rPr>
        <w:t>».</w:t>
      </w:r>
    </w:p>
    <w:p w:rsidR="00AD5AB0" w:rsidRDefault="00F5172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Настоящее постановление вступает в силу </w:t>
      </w:r>
      <w:r w:rsidR="00AD5AB0">
        <w:rPr>
          <w:sz w:val="24"/>
          <w:szCs w:val="24"/>
        </w:rPr>
        <w:t>с 01.01.2026</w:t>
      </w:r>
      <w:r w:rsidR="00AD5AB0">
        <w:rPr>
          <w:sz w:val="24"/>
          <w:szCs w:val="24"/>
        </w:rPr>
        <w:t xml:space="preserve"> года.</w:t>
      </w:r>
    </w:p>
    <w:p w:rsidR="004D30B5" w:rsidRDefault="00F5172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Настоящее постановление </w:t>
      </w:r>
      <w:r w:rsidR="006E7920" w:rsidRPr="006E7920">
        <w:rPr>
          <w:rFonts w:ascii="Times New Roman" w:hAnsi="Times New Roman" w:cs="Times New Roman"/>
          <w:sz w:val="24"/>
          <w:szCs w:val="24"/>
        </w:rPr>
        <w:t>опубликовать в газете «Печенга»</w:t>
      </w:r>
      <w:r w:rsidR="006E7920" w:rsidRPr="006E7920">
        <w:rPr>
          <w:rFonts w:ascii="Times New Roman" w:hAnsi="Times New Roman" w:cs="Times New Roman"/>
          <w:sz w:val="24"/>
          <w:szCs w:val="24"/>
        </w:rPr>
        <w:t xml:space="preserve"> и</w:t>
      </w:r>
      <w:r w:rsidR="006E7920">
        <w:rPr>
          <w:sz w:val="24"/>
          <w:szCs w:val="24"/>
        </w:rPr>
        <w:t xml:space="preserve"> </w:t>
      </w:r>
      <w:r w:rsidR="006E7920"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разместить на официальном сайте Печенгского муниципального округа http://pechengamr.gov-murman.ru/.</w:t>
      </w:r>
    </w:p>
    <w:p w:rsidR="004D30B5" w:rsidRDefault="004D30B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D30B5" w:rsidRDefault="004D30B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D30B5" w:rsidRDefault="00F51727">
      <w:pPr>
        <w:pStyle w:val="ConsPlusNormal"/>
        <w:tabs>
          <w:tab w:val="left" w:pos="567"/>
        </w:tabs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Печенгского муниципального округа                                                        А.В. Кузнецов</w:t>
      </w:r>
    </w:p>
    <w:p w:rsidR="004D30B5" w:rsidRDefault="004D30B5">
      <w:pPr>
        <w:widowControl w:val="0"/>
        <w:rPr>
          <w:bCs/>
        </w:rPr>
      </w:pPr>
    </w:p>
    <w:p w:rsidR="004D30B5" w:rsidRDefault="004D30B5">
      <w:pPr>
        <w:widowControl w:val="0"/>
        <w:rPr>
          <w:bCs/>
        </w:rPr>
      </w:pPr>
    </w:p>
    <w:p w:rsidR="004D30B5" w:rsidRDefault="004D30B5">
      <w:pPr>
        <w:widowControl w:val="0"/>
        <w:rPr>
          <w:bCs/>
        </w:rPr>
      </w:pPr>
    </w:p>
    <w:p w:rsidR="004D30B5" w:rsidRDefault="004D30B5">
      <w:pPr>
        <w:widowControl w:val="0"/>
        <w:rPr>
          <w:bCs/>
        </w:rPr>
      </w:pPr>
    </w:p>
    <w:p w:rsidR="004D30B5" w:rsidRDefault="004D30B5">
      <w:pPr>
        <w:widowControl w:val="0"/>
        <w:rPr>
          <w:bCs/>
        </w:rPr>
      </w:pPr>
    </w:p>
    <w:p w:rsidR="004D30B5" w:rsidRDefault="00F51727">
      <w:pPr>
        <w:widowControl w:val="0"/>
        <w:rPr>
          <w:bCs/>
        </w:rPr>
      </w:pPr>
      <w:r>
        <w:rPr>
          <w:bCs/>
        </w:rPr>
        <w:t>Комлевая Е.А. 51626</w:t>
      </w:r>
    </w:p>
    <w:p w:rsidR="004D30B5" w:rsidRDefault="004D30B5">
      <w:pPr>
        <w:widowControl w:val="0"/>
        <w:rPr>
          <w:rFonts w:eastAsia="Calibri"/>
          <w:b/>
          <w:color w:val="000000"/>
        </w:rPr>
      </w:pPr>
    </w:p>
    <w:p w:rsidR="004D30B5" w:rsidRDefault="004D30B5">
      <w:pPr>
        <w:widowControl w:val="0"/>
        <w:jc w:val="center"/>
        <w:rPr>
          <w:rFonts w:eastAsia="Calibri"/>
          <w:b/>
          <w:color w:val="000000"/>
        </w:rPr>
      </w:pPr>
    </w:p>
    <w:p w:rsidR="00ED38A3" w:rsidRDefault="00ED38A3">
      <w:pPr>
        <w:widowControl w:val="0"/>
        <w:jc w:val="center"/>
        <w:rPr>
          <w:rFonts w:eastAsia="Calibri"/>
          <w:b/>
          <w:color w:val="000000"/>
        </w:rPr>
      </w:pPr>
    </w:p>
    <w:p w:rsidR="004D30B5" w:rsidRDefault="00F51727">
      <w:pPr>
        <w:widowControl w:val="0"/>
        <w:jc w:val="center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</w:rPr>
        <w:lastRenderedPageBreak/>
        <w:t>ЛИСТ</w:t>
      </w:r>
      <w:r>
        <w:rPr>
          <w:rFonts w:eastAsia="Calibri"/>
          <w:color w:val="000000"/>
        </w:rPr>
        <w:t xml:space="preserve"> </w:t>
      </w:r>
      <w:r>
        <w:rPr>
          <w:rFonts w:eastAsia="Calibri"/>
          <w:b/>
          <w:color w:val="000000"/>
        </w:rPr>
        <w:t xml:space="preserve">СОГЛАСОВАНИЯ </w:t>
      </w:r>
    </w:p>
    <w:p w:rsidR="004D30B5" w:rsidRDefault="00F51727">
      <w:pPr>
        <w:widowControl w:val="0"/>
        <w:jc w:val="center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</w:rPr>
        <w:t>постановления</w:t>
      </w:r>
    </w:p>
    <w:p w:rsidR="00ED38A3" w:rsidRDefault="00ED38A3" w:rsidP="00ED38A3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</w:rPr>
        <w:t>«</w:t>
      </w:r>
      <w:r>
        <w:rPr>
          <w:rFonts w:ascii="Times New Roman" w:hAnsi="Times New Roman" w:cs="Times New Roman"/>
        </w:rPr>
        <w:t xml:space="preserve">О внесении изменений в Порядок предоставления питания обучающимся муниципальных бюджетных общеобразовательных организаций Печенгского муниципального округ, </w:t>
      </w:r>
      <w:r w:rsidRPr="00ED38A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утвержденного  постановлением администрации Печенгского муниципального округа от 15.03.2021 № 180</w:t>
      </w:r>
      <w:r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</w:t>
      </w:r>
      <w:proofErr w:type="gramEnd"/>
    </w:p>
    <w:p w:rsidR="004D30B5" w:rsidRDefault="004D30B5">
      <w:pPr>
        <w:tabs>
          <w:tab w:val="left" w:pos="5040"/>
          <w:tab w:val="left" w:pos="5940"/>
          <w:tab w:val="left" w:pos="8280"/>
          <w:tab w:val="left" w:pos="9355"/>
        </w:tabs>
        <w:ind w:right="-5"/>
        <w:rPr>
          <w:rFonts w:eastAsia="Calibri"/>
          <w:color w:val="000000"/>
        </w:rPr>
      </w:pPr>
    </w:p>
    <w:p w:rsidR="00ED38A3" w:rsidRDefault="00ED38A3">
      <w:pPr>
        <w:tabs>
          <w:tab w:val="left" w:pos="5040"/>
          <w:tab w:val="left" w:pos="5940"/>
          <w:tab w:val="left" w:pos="8280"/>
          <w:tab w:val="left" w:pos="9355"/>
        </w:tabs>
        <w:ind w:right="-5"/>
        <w:rPr>
          <w:rFonts w:eastAsia="Calibri"/>
          <w:color w:val="000000"/>
        </w:rPr>
      </w:pPr>
    </w:p>
    <w:p w:rsidR="004D30B5" w:rsidRDefault="00F51727">
      <w:pPr>
        <w:tabs>
          <w:tab w:val="left" w:pos="5040"/>
          <w:tab w:val="left" w:pos="5940"/>
          <w:tab w:val="left" w:pos="8280"/>
          <w:tab w:val="left" w:pos="9355"/>
        </w:tabs>
        <w:ind w:right="-5"/>
        <w:rPr>
          <w:rFonts w:eastAsia="Calibri"/>
        </w:rPr>
      </w:pPr>
      <w:r>
        <w:rPr>
          <w:rFonts w:eastAsia="Calibri"/>
          <w:color w:val="000000"/>
        </w:rPr>
        <w:t>Исполнитель:  начальник отдела образования Никитина И.В. 50572</w:t>
      </w:r>
    </w:p>
    <w:p w:rsidR="004D30B5" w:rsidRDefault="00F51727">
      <w:pPr>
        <w:widowControl w:val="0"/>
        <w:jc w:val="both"/>
        <w:rPr>
          <w:rFonts w:eastAsia="Calibri"/>
        </w:rPr>
      </w:pPr>
      <w:r>
        <w:rPr>
          <w:rFonts w:eastAsia="Calibri"/>
        </w:rPr>
        <w:t xml:space="preserve">Лицо, ответственное за соблюдение срока согласования проекта: главный специалист  отдела образования </w:t>
      </w:r>
      <w:proofErr w:type="gramStart"/>
      <w:r>
        <w:rPr>
          <w:rFonts w:eastAsia="Calibri"/>
        </w:rPr>
        <w:t>Комлевая</w:t>
      </w:r>
      <w:proofErr w:type="gramEnd"/>
      <w:r>
        <w:rPr>
          <w:rFonts w:eastAsia="Calibri"/>
        </w:rPr>
        <w:t xml:space="preserve"> Е.А.51626</w:t>
      </w:r>
    </w:p>
    <w:p w:rsidR="004D30B5" w:rsidRDefault="004D30B5">
      <w:pPr>
        <w:widowControl w:val="0"/>
        <w:rPr>
          <w:rFonts w:eastAsia="Calibri"/>
          <w:color w:val="000000"/>
        </w:rPr>
      </w:pPr>
    </w:p>
    <w:p w:rsidR="004D30B5" w:rsidRDefault="00F51727">
      <w:pPr>
        <w:widowControl w:val="0"/>
        <w:rPr>
          <w:rFonts w:eastAsia="Calibri"/>
          <w:color w:val="000000"/>
        </w:rPr>
      </w:pPr>
      <w:r>
        <w:rPr>
          <w:rFonts w:eastAsia="Calibri"/>
          <w:color w:val="000000"/>
        </w:rPr>
        <w:t>Количество листов в документе (начиная с титула, включая приложения) _____1_____</w:t>
      </w:r>
    </w:p>
    <w:p w:rsidR="004D30B5" w:rsidRDefault="004D30B5">
      <w:pPr>
        <w:widowControl w:val="0"/>
        <w:rPr>
          <w:color w:val="000000"/>
        </w:rPr>
      </w:pPr>
    </w:p>
    <w:p w:rsidR="004D30B5" w:rsidRDefault="00F51727">
      <w:pPr>
        <w:widowControl w:val="0"/>
        <w:rPr>
          <w:color w:val="000000"/>
        </w:rPr>
      </w:pPr>
      <w:r>
        <w:rPr>
          <w:color w:val="000000"/>
        </w:rPr>
        <w:t>«_____»______________20</w:t>
      </w:r>
      <w:r w:rsidR="00590B12">
        <w:rPr>
          <w:color w:val="000000"/>
        </w:rPr>
        <w:t>25</w:t>
      </w:r>
      <w:r>
        <w:rPr>
          <w:color w:val="000000"/>
        </w:rPr>
        <w:t xml:space="preserve">  г.                                                                               ______________________</w:t>
      </w:r>
    </w:p>
    <w:p w:rsidR="004D30B5" w:rsidRDefault="00F51727">
      <w:pPr>
        <w:widowControl w:val="0"/>
        <w:ind w:left="6946"/>
        <w:rPr>
          <w:color w:val="000000"/>
        </w:rPr>
      </w:pPr>
      <w:r>
        <w:rPr>
          <w:color w:val="000000"/>
        </w:rPr>
        <w:t>подпись исполнителя</w:t>
      </w:r>
    </w:p>
    <w:p w:rsidR="004D30B5" w:rsidRDefault="004D30B5">
      <w:pPr>
        <w:tabs>
          <w:tab w:val="left" w:pos="6237"/>
        </w:tabs>
        <w:ind w:right="-5"/>
        <w:jc w:val="both"/>
        <w:rPr>
          <w:rFonts w:eastAsia="Calibri"/>
          <w:bCs/>
          <w:color w:val="000000"/>
          <w:sz w:val="16"/>
          <w:szCs w:val="16"/>
        </w:rPr>
      </w:pPr>
    </w:p>
    <w:tbl>
      <w:tblPr>
        <w:tblW w:w="9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94"/>
        <w:gridCol w:w="1701"/>
        <w:gridCol w:w="1683"/>
        <w:gridCol w:w="2393"/>
      </w:tblGrid>
      <w:tr w:rsidR="004D30B5">
        <w:tc>
          <w:tcPr>
            <w:tcW w:w="3794" w:type="dxa"/>
          </w:tcPr>
          <w:p w:rsidR="004D30B5" w:rsidRDefault="00F51727">
            <w:pPr>
              <w:widowControl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Должность, Фамилия И.О.</w:t>
            </w:r>
          </w:p>
        </w:tc>
        <w:tc>
          <w:tcPr>
            <w:tcW w:w="1701" w:type="dxa"/>
          </w:tcPr>
          <w:p w:rsidR="004D30B5" w:rsidRDefault="00F51727">
            <w:pPr>
              <w:widowControl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Дата получения, подпись</w:t>
            </w:r>
          </w:p>
        </w:tc>
        <w:tc>
          <w:tcPr>
            <w:tcW w:w="1683" w:type="dxa"/>
          </w:tcPr>
          <w:p w:rsidR="004D30B5" w:rsidRDefault="00F51727">
            <w:pPr>
              <w:widowControl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Дата отправки, подпись</w:t>
            </w:r>
          </w:p>
        </w:tc>
        <w:tc>
          <w:tcPr>
            <w:tcW w:w="2393" w:type="dxa"/>
          </w:tcPr>
          <w:p w:rsidR="004D30B5" w:rsidRDefault="00F51727">
            <w:pPr>
              <w:widowControl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Отметка о результатах согласования</w:t>
            </w:r>
          </w:p>
        </w:tc>
      </w:tr>
      <w:tr w:rsidR="004D30B5">
        <w:tc>
          <w:tcPr>
            <w:tcW w:w="3794" w:type="dxa"/>
          </w:tcPr>
          <w:p w:rsidR="004D30B5" w:rsidRDefault="00F51727" w:rsidP="007A2604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 xml:space="preserve">Руководитель МКУ «Управление по обеспечению деятельности администрации Печенгского района» </w:t>
            </w:r>
            <w:proofErr w:type="spellStart"/>
            <w:r w:rsidR="007A2604">
              <w:rPr>
                <w:color w:val="000000"/>
              </w:rPr>
              <w:t>Рудневская</w:t>
            </w:r>
            <w:proofErr w:type="spellEnd"/>
            <w:r w:rsidR="007A2604">
              <w:rPr>
                <w:color w:val="000000"/>
              </w:rPr>
              <w:t xml:space="preserve"> М.А.</w:t>
            </w:r>
          </w:p>
        </w:tc>
        <w:tc>
          <w:tcPr>
            <w:tcW w:w="1701" w:type="dxa"/>
          </w:tcPr>
          <w:p w:rsidR="004D30B5" w:rsidRDefault="004D30B5">
            <w:pPr>
              <w:widowControl w:val="0"/>
              <w:rPr>
                <w:color w:val="000000"/>
              </w:rPr>
            </w:pPr>
          </w:p>
        </w:tc>
        <w:tc>
          <w:tcPr>
            <w:tcW w:w="1683" w:type="dxa"/>
          </w:tcPr>
          <w:p w:rsidR="004D30B5" w:rsidRDefault="004D30B5">
            <w:pPr>
              <w:widowControl w:val="0"/>
              <w:rPr>
                <w:color w:val="000000"/>
              </w:rPr>
            </w:pPr>
          </w:p>
        </w:tc>
        <w:tc>
          <w:tcPr>
            <w:tcW w:w="2393" w:type="dxa"/>
          </w:tcPr>
          <w:p w:rsidR="004D30B5" w:rsidRDefault="004D30B5">
            <w:pPr>
              <w:widowControl w:val="0"/>
              <w:rPr>
                <w:color w:val="000000"/>
              </w:rPr>
            </w:pPr>
          </w:p>
        </w:tc>
      </w:tr>
      <w:tr w:rsidR="004D30B5">
        <w:tc>
          <w:tcPr>
            <w:tcW w:w="3794" w:type="dxa"/>
          </w:tcPr>
          <w:p w:rsidR="004D30B5" w:rsidRDefault="00F51727">
            <w:pPr>
              <w:widowControl w:val="0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 xml:space="preserve">Начальник финансового управления </w:t>
            </w:r>
            <w:proofErr w:type="spellStart"/>
            <w:r>
              <w:rPr>
                <w:rFonts w:eastAsia="Calibri"/>
                <w:color w:val="000000"/>
              </w:rPr>
              <w:t>Ионова</w:t>
            </w:r>
            <w:proofErr w:type="spellEnd"/>
            <w:r>
              <w:rPr>
                <w:rFonts w:eastAsia="Calibri"/>
                <w:color w:val="000000"/>
              </w:rPr>
              <w:t xml:space="preserve"> О.В.</w:t>
            </w:r>
          </w:p>
        </w:tc>
        <w:tc>
          <w:tcPr>
            <w:tcW w:w="1701" w:type="dxa"/>
          </w:tcPr>
          <w:p w:rsidR="004D30B5" w:rsidRDefault="004D30B5">
            <w:pPr>
              <w:widowControl w:val="0"/>
              <w:rPr>
                <w:color w:val="000000"/>
              </w:rPr>
            </w:pPr>
          </w:p>
        </w:tc>
        <w:tc>
          <w:tcPr>
            <w:tcW w:w="1683" w:type="dxa"/>
          </w:tcPr>
          <w:p w:rsidR="004D30B5" w:rsidRDefault="004D30B5">
            <w:pPr>
              <w:widowControl w:val="0"/>
              <w:rPr>
                <w:color w:val="000000"/>
              </w:rPr>
            </w:pPr>
          </w:p>
        </w:tc>
        <w:tc>
          <w:tcPr>
            <w:tcW w:w="2393" w:type="dxa"/>
          </w:tcPr>
          <w:p w:rsidR="004D30B5" w:rsidRDefault="004D30B5">
            <w:pPr>
              <w:widowControl w:val="0"/>
              <w:rPr>
                <w:color w:val="000000"/>
              </w:rPr>
            </w:pPr>
          </w:p>
        </w:tc>
      </w:tr>
      <w:tr w:rsidR="004D30B5">
        <w:tc>
          <w:tcPr>
            <w:tcW w:w="3794" w:type="dxa"/>
            <w:vMerge w:val="restart"/>
          </w:tcPr>
          <w:p w:rsidR="004D30B5" w:rsidRDefault="00F51727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Начальник юридического отдела Самойлов С.А.</w:t>
            </w:r>
          </w:p>
          <w:p w:rsidR="004D30B5" w:rsidRDefault="004D30B5">
            <w:pPr>
              <w:widowControl w:val="0"/>
              <w:rPr>
                <w:color w:val="000000"/>
              </w:rPr>
            </w:pPr>
          </w:p>
        </w:tc>
        <w:tc>
          <w:tcPr>
            <w:tcW w:w="1701" w:type="dxa"/>
          </w:tcPr>
          <w:p w:rsidR="004D30B5" w:rsidRDefault="004D30B5">
            <w:pPr>
              <w:widowControl w:val="0"/>
              <w:rPr>
                <w:color w:val="000000"/>
              </w:rPr>
            </w:pPr>
          </w:p>
          <w:p w:rsidR="004D30B5" w:rsidRDefault="004D30B5">
            <w:pPr>
              <w:widowControl w:val="0"/>
              <w:rPr>
                <w:color w:val="000000"/>
              </w:rPr>
            </w:pPr>
          </w:p>
          <w:p w:rsidR="004D30B5" w:rsidRDefault="004D30B5">
            <w:pPr>
              <w:widowControl w:val="0"/>
              <w:rPr>
                <w:color w:val="000000"/>
              </w:rPr>
            </w:pPr>
          </w:p>
        </w:tc>
        <w:tc>
          <w:tcPr>
            <w:tcW w:w="1683" w:type="dxa"/>
          </w:tcPr>
          <w:p w:rsidR="004D30B5" w:rsidRDefault="004D30B5">
            <w:pPr>
              <w:widowControl w:val="0"/>
              <w:rPr>
                <w:color w:val="000000"/>
              </w:rPr>
            </w:pPr>
          </w:p>
        </w:tc>
        <w:tc>
          <w:tcPr>
            <w:tcW w:w="2393" w:type="dxa"/>
          </w:tcPr>
          <w:p w:rsidR="004D30B5" w:rsidRDefault="004D30B5">
            <w:pPr>
              <w:widowControl w:val="0"/>
              <w:rPr>
                <w:color w:val="000000"/>
              </w:rPr>
            </w:pPr>
          </w:p>
        </w:tc>
      </w:tr>
      <w:tr w:rsidR="004D30B5">
        <w:tc>
          <w:tcPr>
            <w:tcW w:w="3794" w:type="dxa"/>
            <w:vMerge/>
          </w:tcPr>
          <w:p w:rsidR="004D30B5" w:rsidRDefault="004D30B5">
            <w:pPr>
              <w:widowControl w:val="0"/>
              <w:rPr>
                <w:color w:val="000000"/>
              </w:rPr>
            </w:pPr>
          </w:p>
        </w:tc>
        <w:tc>
          <w:tcPr>
            <w:tcW w:w="5777" w:type="dxa"/>
            <w:gridSpan w:val="3"/>
          </w:tcPr>
          <w:p w:rsidR="004D30B5" w:rsidRDefault="00F51727">
            <w:pPr>
              <w:widowControl w:val="0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Сведения о нормативности документа:</w:t>
            </w:r>
          </w:p>
          <w:p w:rsidR="004D30B5" w:rsidRDefault="00F51727">
            <w:pPr>
              <w:widowControl w:val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«НПА» или «не НПА» </w:t>
            </w:r>
          </w:p>
        </w:tc>
      </w:tr>
      <w:tr w:rsidR="004D30B5">
        <w:tc>
          <w:tcPr>
            <w:tcW w:w="3794" w:type="dxa"/>
            <w:vMerge/>
          </w:tcPr>
          <w:p w:rsidR="004D30B5" w:rsidRDefault="004D30B5">
            <w:pPr>
              <w:widowControl w:val="0"/>
              <w:rPr>
                <w:color w:val="000000"/>
              </w:rPr>
            </w:pPr>
          </w:p>
        </w:tc>
        <w:tc>
          <w:tcPr>
            <w:tcW w:w="5777" w:type="dxa"/>
            <w:gridSpan w:val="3"/>
          </w:tcPr>
          <w:p w:rsidR="004D30B5" w:rsidRDefault="00F51727">
            <w:pPr>
              <w:widowControl w:val="0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Сведения о необходимости направления проекта прокурору: </w:t>
            </w:r>
          </w:p>
          <w:p w:rsidR="004D30B5" w:rsidRDefault="00F51727">
            <w:pPr>
              <w:widowControl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«Направить проект прокурору» или «Проект не подлежит направлению прокурору»</w:t>
            </w:r>
          </w:p>
        </w:tc>
      </w:tr>
      <w:tr w:rsidR="004D30B5">
        <w:tc>
          <w:tcPr>
            <w:tcW w:w="3794" w:type="dxa"/>
            <w:vMerge/>
          </w:tcPr>
          <w:p w:rsidR="004D30B5" w:rsidRDefault="004D30B5">
            <w:pPr>
              <w:widowControl w:val="0"/>
              <w:rPr>
                <w:color w:val="000000"/>
              </w:rPr>
            </w:pPr>
          </w:p>
        </w:tc>
        <w:tc>
          <w:tcPr>
            <w:tcW w:w="5777" w:type="dxa"/>
            <w:gridSpan w:val="3"/>
          </w:tcPr>
          <w:p w:rsidR="004D30B5" w:rsidRDefault="00F51727">
            <w:pPr>
              <w:widowControl w:val="0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</w:p>
          <w:p w:rsidR="004D30B5" w:rsidRDefault="00F51727">
            <w:pPr>
              <w:widowControl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«Подлежит размещению» или «Не подлежит размещению»</w:t>
            </w:r>
          </w:p>
          <w:p w:rsidR="004D30B5" w:rsidRDefault="00F51727">
            <w:pPr>
              <w:widowControl w:val="0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4D30B5" w:rsidRDefault="00F51727">
            <w:pPr>
              <w:widowControl w:val="0"/>
              <w:spacing w:after="120"/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>«___»_________20__ г</w:t>
            </w:r>
            <w:proofErr w:type="gramStart"/>
            <w:r>
              <w:rPr>
                <w:color w:val="000000"/>
              </w:rPr>
              <w:t>. ___________ (_____________________)</w:t>
            </w:r>
            <w:proofErr w:type="gramEnd"/>
          </w:p>
        </w:tc>
      </w:tr>
      <w:tr w:rsidR="004D30B5">
        <w:tc>
          <w:tcPr>
            <w:tcW w:w="3794" w:type="dxa"/>
            <w:vMerge/>
          </w:tcPr>
          <w:p w:rsidR="004D30B5" w:rsidRDefault="004D30B5">
            <w:pPr>
              <w:widowControl w:val="0"/>
              <w:rPr>
                <w:color w:val="000000"/>
              </w:rPr>
            </w:pPr>
          </w:p>
        </w:tc>
        <w:tc>
          <w:tcPr>
            <w:tcW w:w="5777" w:type="dxa"/>
            <w:gridSpan w:val="3"/>
          </w:tcPr>
          <w:p w:rsidR="004D30B5" w:rsidRDefault="00F51727">
            <w:pPr>
              <w:widowControl w:val="0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К проекту приложены заключения: </w:t>
            </w:r>
          </w:p>
          <w:p w:rsidR="004D30B5" w:rsidRDefault="00F51727">
            <w:pPr>
              <w:widowControl w:val="0"/>
              <w:numPr>
                <w:ilvl w:val="0"/>
                <w:numId w:val="1"/>
              </w:numPr>
              <w:tabs>
                <w:tab w:val="left" w:pos="233"/>
              </w:tabs>
              <w:ind w:left="34"/>
              <w:jc w:val="both"/>
              <w:rPr>
                <w:color w:val="000000"/>
              </w:rPr>
            </w:pPr>
            <w:r>
              <w:rPr>
                <w:color w:val="000000"/>
              </w:rPr>
              <w:t>Правовое заключение - «Да»  или «Нет»;</w:t>
            </w:r>
          </w:p>
          <w:p w:rsidR="004D30B5" w:rsidRDefault="00F51727">
            <w:pPr>
              <w:widowControl w:val="0"/>
              <w:numPr>
                <w:ilvl w:val="0"/>
                <w:numId w:val="1"/>
              </w:numPr>
              <w:tabs>
                <w:tab w:val="left" w:pos="233"/>
              </w:tabs>
              <w:ind w:left="34"/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>Заключение по результатам антикоррупционной экспертизы  - «Да»  или «Нет».</w:t>
            </w:r>
          </w:p>
        </w:tc>
      </w:tr>
    </w:tbl>
    <w:p w:rsidR="004D30B5" w:rsidRDefault="004D30B5">
      <w:pPr>
        <w:widowControl w:val="0"/>
        <w:jc w:val="center"/>
        <w:rPr>
          <w:rFonts w:eastAsia="Calibri"/>
          <w:b/>
          <w:color w:val="000000"/>
        </w:rPr>
      </w:pPr>
    </w:p>
    <w:p w:rsidR="004D30B5" w:rsidRDefault="004D30B5">
      <w:pPr>
        <w:widowControl w:val="0"/>
        <w:jc w:val="center"/>
        <w:rPr>
          <w:rFonts w:eastAsia="Calibri"/>
          <w:b/>
          <w:color w:val="000000"/>
        </w:rPr>
      </w:pPr>
    </w:p>
    <w:p w:rsidR="004D30B5" w:rsidRDefault="004D30B5">
      <w:pPr>
        <w:widowControl w:val="0"/>
        <w:jc w:val="center"/>
        <w:rPr>
          <w:rFonts w:eastAsia="Calibri"/>
          <w:b/>
          <w:color w:val="000000"/>
        </w:rPr>
      </w:pPr>
    </w:p>
    <w:p w:rsidR="004D30B5" w:rsidRDefault="004D30B5">
      <w:pPr>
        <w:widowControl w:val="0"/>
        <w:jc w:val="center"/>
        <w:rPr>
          <w:rFonts w:eastAsia="Calibri"/>
          <w:b/>
          <w:color w:val="000000"/>
        </w:rPr>
      </w:pPr>
    </w:p>
    <w:p w:rsidR="004D30B5" w:rsidRDefault="004D30B5">
      <w:pPr>
        <w:widowControl w:val="0"/>
        <w:jc w:val="center"/>
        <w:rPr>
          <w:rFonts w:eastAsia="Calibri"/>
          <w:b/>
          <w:color w:val="000000"/>
        </w:rPr>
      </w:pPr>
    </w:p>
    <w:p w:rsidR="004D30B5" w:rsidRDefault="004D30B5">
      <w:pPr>
        <w:widowControl w:val="0"/>
        <w:jc w:val="center"/>
        <w:rPr>
          <w:rFonts w:eastAsia="Calibri"/>
          <w:b/>
          <w:color w:val="000000"/>
        </w:rPr>
      </w:pPr>
    </w:p>
    <w:p w:rsidR="004D30B5" w:rsidRDefault="004D30B5">
      <w:pPr>
        <w:widowControl w:val="0"/>
        <w:jc w:val="center"/>
        <w:rPr>
          <w:rFonts w:eastAsia="Calibri"/>
          <w:b/>
          <w:color w:val="000000"/>
        </w:rPr>
      </w:pPr>
    </w:p>
    <w:p w:rsidR="004D30B5" w:rsidRDefault="004D30B5">
      <w:pPr>
        <w:widowControl w:val="0"/>
        <w:jc w:val="center"/>
        <w:rPr>
          <w:rFonts w:eastAsia="Calibri"/>
          <w:b/>
          <w:color w:val="000000"/>
        </w:rPr>
      </w:pPr>
    </w:p>
    <w:p w:rsidR="004D30B5" w:rsidRDefault="004D30B5">
      <w:pPr>
        <w:widowControl w:val="0"/>
        <w:jc w:val="center"/>
        <w:rPr>
          <w:rFonts w:eastAsia="Calibri"/>
          <w:b/>
          <w:color w:val="000000"/>
        </w:rPr>
      </w:pPr>
    </w:p>
    <w:p w:rsidR="004D30B5" w:rsidRDefault="004D30B5">
      <w:pPr>
        <w:widowControl w:val="0"/>
        <w:jc w:val="center"/>
        <w:rPr>
          <w:rFonts w:eastAsia="Calibri"/>
          <w:b/>
          <w:color w:val="000000"/>
        </w:rPr>
      </w:pPr>
    </w:p>
    <w:p w:rsidR="004D30B5" w:rsidRDefault="004D30B5">
      <w:pPr>
        <w:widowControl w:val="0"/>
        <w:jc w:val="center"/>
        <w:rPr>
          <w:rFonts w:eastAsia="Calibri"/>
          <w:b/>
          <w:color w:val="000000"/>
        </w:rPr>
      </w:pPr>
    </w:p>
    <w:p w:rsidR="00E6100B" w:rsidRDefault="00E6100B">
      <w:pPr>
        <w:widowControl w:val="0"/>
        <w:jc w:val="center"/>
        <w:rPr>
          <w:rFonts w:eastAsia="Calibri"/>
          <w:b/>
          <w:color w:val="000000"/>
        </w:rPr>
      </w:pPr>
    </w:p>
    <w:p w:rsidR="004D30B5" w:rsidRDefault="004D30B5">
      <w:pPr>
        <w:widowControl w:val="0"/>
        <w:jc w:val="center"/>
        <w:rPr>
          <w:rFonts w:eastAsia="Calibri"/>
          <w:b/>
          <w:color w:val="000000"/>
        </w:rPr>
      </w:pPr>
    </w:p>
    <w:p w:rsidR="004D30B5" w:rsidRDefault="004D30B5">
      <w:pPr>
        <w:widowControl w:val="0"/>
        <w:jc w:val="center"/>
        <w:rPr>
          <w:rFonts w:eastAsia="Calibri"/>
          <w:b/>
          <w:color w:val="000000"/>
        </w:rPr>
      </w:pPr>
    </w:p>
    <w:p w:rsidR="004D30B5" w:rsidRDefault="004D30B5">
      <w:pPr>
        <w:widowControl w:val="0"/>
        <w:jc w:val="center"/>
        <w:rPr>
          <w:rFonts w:eastAsia="Calibri"/>
          <w:b/>
          <w:color w:val="000000"/>
        </w:rPr>
      </w:pPr>
    </w:p>
    <w:p w:rsidR="004D30B5" w:rsidRDefault="004D30B5">
      <w:pPr>
        <w:widowControl w:val="0"/>
        <w:jc w:val="center"/>
        <w:rPr>
          <w:rFonts w:eastAsia="Calibri"/>
          <w:b/>
          <w:color w:val="000000"/>
        </w:rPr>
      </w:pPr>
    </w:p>
    <w:p w:rsidR="004D30B5" w:rsidRDefault="004D30B5">
      <w:pPr>
        <w:widowControl w:val="0"/>
        <w:jc w:val="center"/>
        <w:rPr>
          <w:rFonts w:eastAsia="Calibri"/>
          <w:b/>
          <w:color w:val="000000"/>
        </w:rPr>
      </w:pPr>
    </w:p>
    <w:p w:rsidR="004D30B5" w:rsidRDefault="004D30B5">
      <w:pPr>
        <w:widowControl w:val="0"/>
        <w:jc w:val="center"/>
        <w:rPr>
          <w:rFonts w:eastAsia="Calibri"/>
          <w:b/>
          <w:color w:val="000000"/>
        </w:rPr>
      </w:pPr>
    </w:p>
    <w:p w:rsidR="004D30B5" w:rsidRDefault="00F51727">
      <w:pPr>
        <w:widowControl w:val="0"/>
        <w:jc w:val="center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</w:rPr>
        <w:lastRenderedPageBreak/>
        <w:t>РЕЕСТР РАССЫЛКИ</w:t>
      </w:r>
    </w:p>
    <w:p w:rsidR="004D30B5" w:rsidRDefault="00F51727">
      <w:pPr>
        <w:widowControl w:val="0"/>
        <w:jc w:val="center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постановления </w:t>
      </w:r>
    </w:p>
    <w:p w:rsidR="00ED38A3" w:rsidRPr="00ED38A3" w:rsidRDefault="00ED38A3" w:rsidP="00ED38A3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ED38A3">
        <w:rPr>
          <w:rFonts w:ascii="Times New Roman" w:hAnsi="Times New Roman" w:cs="Times New Roman"/>
        </w:rPr>
        <w:t xml:space="preserve">О внесении изменений в Порядок предоставления питания обучающимся муниципальных бюджетных общеобразовательных организаций Печенгского муниципального округ,  утвержденного  постановлением администрации Печенгского муниципального округа от 15.03.2021 № 180 </w:t>
      </w:r>
      <w:proofErr w:type="gramEnd"/>
    </w:p>
    <w:p w:rsidR="004D30B5" w:rsidRDefault="004D30B5">
      <w:pPr>
        <w:widowControl w:val="0"/>
        <w:jc w:val="center"/>
        <w:rPr>
          <w:rFonts w:eastAsia="Calibri"/>
          <w:color w:val="000000"/>
        </w:rPr>
      </w:pPr>
    </w:p>
    <w:p w:rsidR="00ED38A3" w:rsidRDefault="00ED38A3">
      <w:pPr>
        <w:widowControl w:val="0"/>
        <w:jc w:val="center"/>
        <w:rPr>
          <w:rFonts w:eastAsia="Calibri"/>
          <w:color w:val="00000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60"/>
        <w:gridCol w:w="1783"/>
        <w:gridCol w:w="3431"/>
      </w:tblGrid>
      <w:tr w:rsidR="004D30B5">
        <w:trPr>
          <w:tblHeader/>
        </w:trPr>
        <w:tc>
          <w:tcPr>
            <w:tcW w:w="2277" w:type="pct"/>
          </w:tcPr>
          <w:p w:rsidR="004D30B5" w:rsidRDefault="00F51727">
            <w:pPr>
              <w:widowControl w:val="0"/>
              <w:jc w:val="center"/>
              <w:rPr>
                <w:rFonts w:eastAsia="Calibri"/>
                <w:b/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>Кому</w:t>
            </w:r>
          </w:p>
        </w:tc>
        <w:tc>
          <w:tcPr>
            <w:tcW w:w="931" w:type="pct"/>
          </w:tcPr>
          <w:p w:rsidR="004D30B5" w:rsidRDefault="00F51727">
            <w:pPr>
              <w:widowControl w:val="0"/>
              <w:jc w:val="center"/>
              <w:rPr>
                <w:rFonts w:eastAsia="Calibri"/>
                <w:b/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>Количество экземпляров</w:t>
            </w:r>
          </w:p>
        </w:tc>
        <w:tc>
          <w:tcPr>
            <w:tcW w:w="1792" w:type="pct"/>
          </w:tcPr>
          <w:p w:rsidR="004D30B5" w:rsidRDefault="00F51727">
            <w:pPr>
              <w:widowControl w:val="0"/>
              <w:jc w:val="center"/>
              <w:rPr>
                <w:rFonts w:eastAsia="Calibri"/>
                <w:b/>
                <w:color w:val="000000"/>
              </w:rPr>
            </w:pPr>
            <w:r>
              <w:rPr>
                <w:rFonts w:eastAsia="Calibri"/>
                <w:b/>
              </w:rPr>
              <w:t xml:space="preserve">Отметка о получении </w:t>
            </w:r>
            <w:r>
              <w:rPr>
                <w:rFonts w:eastAsia="Calibri"/>
              </w:rPr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4D30B5">
        <w:tc>
          <w:tcPr>
            <w:tcW w:w="2277" w:type="pct"/>
            <w:vAlign w:val="center"/>
          </w:tcPr>
          <w:p w:rsidR="004D30B5" w:rsidRDefault="00F51727">
            <w:pPr>
              <w:widowControl w:val="0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Отдел образования</w:t>
            </w:r>
          </w:p>
        </w:tc>
        <w:tc>
          <w:tcPr>
            <w:tcW w:w="931" w:type="pct"/>
            <w:vAlign w:val="center"/>
          </w:tcPr>
          <w:p w:rsidR="004D30B5" w:rsidRDefault="00F51727">
            <w:pPr>
              <w:widowControl w:val="0"/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1</w:t>
            </w:r>
          </w:p>
        </w:tc>
        <w:tc>
          <w:tcPr>
            <w:tcW w:w="1792" w:type="pct"/>
          </w:tcPr>
          <w:p w:rsidR="004D30B5" w:rsidRDefault="004D30B5">
            <w:pPr>
              <w:widowControl w:val="0"/>
              <w:jc w:val="center"/>
              <w:rPr>
                <w:rFonts w:eastAsia="Calibri"/>
                <w:color w:val="000000"/>
              </w:rPr>
            </w:pPr>
          </w:p>
        </w:tc>
      </w:tr>
      <w:tr w:rsidR="004D30B5">
        <w:tc>
          <w:tcPr>
            <w:tcW w:w="2277" w:type="pct"/>
            <w:vAlign w:val="center"/>
          </w:tcPr>
          <w:p w:rsidR="004D30B5" w:rsidRDefault="00F51727">
            <w:pPr>
              <w:widowControl w:val="0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ФИНУ</w:t>
            </w:r>
          </w:p>
        </w:tc>
        <w:tc>
          <w:tcPr>
            <w:tcW w:w="931" w:type="pct"/>
            <w:vAlign w:val="center"/>
          </w:tcPr>
          <w:p w:rsidR="004D30B5" w:rsidRDefault="00F51727">
            <w:pPr>
              <w:widowControl w:val="0"/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1</w:t>
            </w:r>
          </w:p>
        </w:tc>
        <w:tc>
          <w:tcPr>
            <w:tcW w:w="1792" w:type="pct"/>
          </w:tcPr>
          <w:p w:rsidR="004D30B5" w:rsidRDefault="004D30B5">
            <w:pPr>
              <w:widowControl w:val="0"/>
              <w:jc w:val="center"/>
              <w:rPr>
                <w:rFonts w:eastAsia="Calibri"/>
                <w:color w:val="000000"/>
              </w:rPr>
            </w:pPr>
          </w:p>
        </w:tc>
      </w:tr>
      <w:tr w:rsidR="004D30B5">
        <w:tc>
          <w:tcPr>
            <w:tcW w:w="2277" w:type="pct"/>
            <w:vAlign w:val="center"/>
          </w:tcPr>
          <w:p w:rsidR="004D30B5" w:rsidRDefault="00F51727">
            <w:pPr>
              <w:widowControl w:val="0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МБУ ЦБ</w:t>
            </w:r>
          </w:p>
        </w:tc>
        <w:tc>
          <w:tcPr>
            <w:tcW w:w="931" w:type="pct"/>
            <w:vAlign w:val="center"/>
          </w:tcPr>
          <w:p w:rsidR="004D30B5" w:rsidRDefault="00F51727">
            <w:pPr>
              <w:widowControl w:val="0"/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1</w:t>
            </w:r>
          </w:p>
        </w:tc>
        <w:tc>
          <w:tcPr>
            <w:tcW w:w="1792" w:type="pct"/>
          </w:tcPr>
          <w:p w:rsidR="004D30B5" w:rsidRDefault="004D30B5">
            <w:pPr>
              <w:widowControl w:val="0"/>
              <w:jc w:val="center"/>
              <w:rPr>
                <w:rFonts w:eastAsia="Calibri"/>
                <w:color w:val="000000"/>
              </w:rPr>
            </w:pPr>
          </w:p>
        </w:tc>
      </w:tr>
      <w:tr w:rsidR="004D30B5">
        <w:tc>
          <w:tcPr>
            <w:tcW w:w="2277" w:type="pct"/>
            <w:vAlign w:val="center"/>
          </w:tcPr>
          <w:p w:rsidR="004D30B5" w:rsidRDefault="00F51727">
            <w:pPr>
              <w:widowControl w:val="0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Прокуратура</w:t>
            </w:r>
          </w:p>
        </w:tc>
        <w:tc>
          <w:tcPr>
            <w:tcW w:w="931" w:type="pct"/>
            <w:vAlign w:val="center"/>
          </w:tcPr>
          <w:p w:rsidR="004D30B5" w:rsidRDefault="00F51727">
            <w:pPr>
              <w:widowControl w:val="0"/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1</w:t>
            </w:r>
          </w:p>
        </w:tc>
        <w:tc>
          <w:tcPr>
            <w:tcW w:w="1792" w:type="pct"/>
          </w:tcPr>
          <w:p w:rsidR="004D30B5" w:rsidRDefault="004D30B5">
            <w:pPr>
              <w:widowControl w:val="0"/>
              <w:jc w:val="center"/>
              <w:rPr>
                <w:rFonts w:eastAsia="Calibri"/>
                <w:color w:val="000000"/>
              </w:rPr>
            </w:pPr>
          </w:p>
        </w:tc>
      </w:tr>
      <w:tr w:rsidR="004D30B5">
        <w:tc>
          <w:tcPr>
            <w:tcW w:w="2277" w:type="pct"/>
            <w:vAlign w:val="center"/>
          </w:tcPr>
          <w:p w:rsidR="004D30B5" w:rsidRDefault="00F51727">
            <w:pPr>
              <w:widowControl w:val="0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В дело</w:t>
            </w:r>
          </w:p>
        </w:tc>
        <w:tc>
          <w:tcPr>
            <w:tcW w:w="931" w:type="pct"/>
            <w:vAlign w:val="center"/>
          </w:tcPr>
          <w:p w:rsidR="004D30B5" w:rsidRDefault="00F51727">
            <w:pPr>
              <w:widowControl w:val="0"/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1</w:t>
            </w:r>
          </w:p>
        </w:tc>
        <w:tc>
          <w:tcPr>
            <w:tcW w:w="1792" w:type="pct"/>
          </w:tcPr>
          <w:p w:rsidR="004D30B5" w:rsidRDefault="004D30B5">
            <w:pPr>
              <w:widowControl w:val="0"/>
              <w:jc w:val="center"/>
              <w:rPr>
                <w:rFonts w:eastAsia="Calibri"/>
                <w:color w:val="000000"/>
              </w:rPr>
            </w:pPr>
          </w:p>
        </w:tc>
      </w:tr>
      <w:tr w:rsidR="004D30B5">
        <w:tc>
          <w:tcPr>
            <w:tcW w:w="2277" w:type="pct"/>
            <w:vAlign w:val="center"/>
          </w:tcPr>
          <w:p w:rsidR="004D30B5" w:rsidRDefault="00F51727">
            <w:pPr>
              <w:widowControl w:val="0"/>
              <w:rPr>
                <w:rFonts w:eastAsia="Calibri"/>
                <w:b/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>ИТОГО:</w:t>
            </w:r>
          </w:p>
        </w:tc>
        <w:tc>
          <w:tcPr>
            <w:tcW w:w="931" w:type="pct"/>
            <w:vAlign w:val="center"/>
          </w:tcPr>
          <w:p w:rsidR="004D30B5" w:rsidRDefault="00F51727">
            <w:pPr>
              <w:widowControl w:val="0"/>
              <w:jc w:val="center"/>
              <w:rPr>
                <w:rFonts w:eastAsia="Calibri"/>
                <w:b/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>5 экз.</w:t>
            </w:r>
          </w:p>
        </w:tc>
        <w:tc>
          <w:tcPr>
            <w:tcW w:w="1792" w:type="pct"/>
          </w:tcPr>
          <w:p w:rsidR="004D30B5" w:rsidRDefault="004D30B5">
            <w:pPr>
              <w:widowControl w:val="0"/>
              <w:jc w:val="center"/>
              <w:rPr>
                <w:rFonts w:eastAsia="Calibri"/>
                <w:color w:val="000000"/>
              </w:rPr>
            </w:pPr>
          </w:p>
        </w:tc>
      </w:tr>
    </w:tbl>
    <w:p w:rsidR="004D30B5" w:rsidRDefault="004D30B5">
      <w:pPr>
        <w:widowControl w:val="0"/>
        <w:rPr>
          <w:rFonts w:eastAsia="Calibri"/>
          <w:color w:val="000000"/>
        </w:rPr>
      </w:pPr>
    </w:p>
    <w:p w:rsidR="004D30B5" w:rsidRDefault="004D30B5">
      <w:pPr>
        <w:widowControl w:val="0"/>
        <w:rPr>
          <w:rFonts w:eastAsia="Calibri"/>
          <w:color w:val="000000"/>
        </w:rPr>
      </w:pPr>
    </w:p>
    <w:p w:rsidR="004D30B5" w:rsidRDefault="00F51727">
      <w:pPr>
        <w:widowControl w:val="0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           </w:t>
      </w:r>
    </w:p>
    <w:p w:rsidR="004D30B5" w:rsidRDefault="00F51727">
      <w:pPr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Начальник  отдела                                </w:t>
      </w:r>
      <w:r>
        <w:rPr>
          <w:rFonts w:eastAsia="Calibri"/>
          <w:i/>
          <w:color w:val="000000"/>
        </w:rPr>
        <w:tab/>
        <w:t xml:space="preserve">                              </w:t>
      </w:r>
      <w:r>
        <w:rPr>
          <w:rFonts w:eastAsia="Calibri"/>
          <w:color w:val="000000"/>
        </w:rPr>
        <w:tab/>
        <w:t xml:space="preserve">                                               И.В. Никитина</w:t>
      </w:r>
      <w:r>
        <w:rPr>
          <w:rFonts w:eastAsia="Calibri"/>
          <w:color w:val="000000"/>
        </w:rPr>
        <w:tab/>
        <w:t xml:space="preserve">                                           </w:t>
      </w:r>
    </w:p>
    <w:sectPr w:rsidR="004D30B5">
      <w:type w:val="continuous"/>
      <w:pgSz w:w="11909" w:h="16838"/>
      <w:pgMar w:top="1134" w:right="850" w:bottom="1134" w:left="1701" w:header="0" w:footer="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21CB" w:rsidRDefault="007C21CB">
      <w:r>
        <w:separator/>
      </w:r>
    </w:p>
  </w:endnote>
  <w:endnote w:type="continuationSeparator" w:id="0">
    <w:p w:rsidR="007C21CB" w:rsidRDefault="007C21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21CB" w:rsidRDefault="007C21CB">
      <w:r>
        <w:separator/>
      </w:r>
    </w:p>
  </w:footnote>
  <w:footnote w:type="continuationSeparator" w:id="0">
    <w:p w:rsidR="007C21CB" w:rsidRDefault="007C21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267611"/>
    <w:multiLevelType w:val="hybridMultilevel"/>
    <w:tmpl w:val="95704EEE"/>
    <w:lvl w:ilvl="0" w:tplc="81065BA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B7385576">
      <w:start w:val="1"/>
      <w:numFmt w:val="lowerLetter"/>
      <w:lvlText w:val="%2."/>
      <w:lvlJc w:val="left"/>
      <w:pPr>
        <w:ind w:left="1440" w:hanging="360"/>
      </w:pPr>
    </w:lvl>
    <w:lvl w:ilvl="2" w:tplc="11960C18">
      <w:start w:val="1"/>
      <w:numFmt w:val="lowerRoman"/>
      <w:lvlText w:val="%3."/>
      <w:lvlJc w:val="right"/>
      <w:pPr>
        <w:ind w:left="2160" w:hanging="180"/>
      </w:pPr>
    </w:lvl>
    <w:lvl w:ilvl="3" w:tplc="66E4D95C">
      <w:start w:val="1"/>
      <w:numFmt w:val="decimal"/>
      <w:lvlText w:val="%4."/>
      <w:lvlJc w:val="left"/>
      <w:pPr>
        <w:ind w:left="2880" w:hanging="360"/>
      </w:pPr>
    </w:lvl>
    <w:lvl w:ilvl="4" w:tplc="1AC44490">
      <w:start w:val="1"/>
      <w:numFmt w:val="lowerLetter"/>
      <w:lvlText w:val="%5."/>
      <w:lvlJc w:val="left"/>
      <w:pPr>
        <w:ind w:left="3600" w:hanging="360"/>
      </w:pPr>
    </w:lvl>
    <w:lvl w:ilvl="5" w:tplc="9FE6B05A">
      <w:start w:val="1"/>
      <w:numFmt w:val="lowerRoman"/>
      <w:lvlText w:val="%6."/>
      <w:lvlJc w:val="right"/>
      <w:pPr>
        <w:ind w:left="4320" w:hanging="180"/>
      </w:pPr>
    </w:lvl>
    <w:lvl w:ilvl="6" w:tplc="D7A6AEC2">
      <w:start w:val="1"/>
      <w:numFmt w:val="decimal"/>
      <w:lvlText w:val="%7."/>
      <w:lvlJc w:val="left"/>
      <w:pPr>
        <w:ind w:left="5040" w:hanging="360"/>
      </w:pPr>
    </w:lvl>
    <w:lvl w:ilvl="7" w:tplc="E30AB39E">
      <w:start w:val="1"/>
      <w:numFmt w:val="lowerLetter"/>
      <w:lvlText w:val="%8."/>
      <w:lvlJc w:val="left"/>
      <w:pPr>
        <w:ind w:left="5760" w:hanging="360"/>
      </w:pPr>
    </w:lvl>
    <w:lvl w:ilvl="8" w:tplc="5DF0362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0B5"/>
    <w:rsid w:val="002802A5"/>
    <w:rsid w:val="002A5ECA"/>
    <w:rsid w:val="002E2AEE"/>
    <w:rsid w:val="004D30B5"/>
    <w:rsid w:val="00526C7B"/>
    <w:rsid w:val="00544AE8"/>
    <w:rsid w:val="00590B12"/>
    <w:rsid w:val="006E7920"/>
    <w:rsid w:val="007A2604"/>
    <w:rsid w:val="007B54F9"/>
    <w:rsid w:val="007C21CB"/>
    <w:rsid w:val="009676F4"/>
    <w:rsid w:val="00AD5AB0"/>
    <w:rsid w:val="00CA2753"/>
    <w:rsid w:val="00D76DF2"/>
    <w:rsid w:val="00E6100B"/>
    <w:rsid w:val="00ED38A3"/>
    <w:rsid w:val="00F51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basedOn w:val="a0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1">
    <w:name w:val="footnote text"/>
    <w:basedOn w:val="a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</w:style>
  <w:style w:type="character" w:styleId="af9">
    <w:name w:val="Hyperlink"/>
    <w:uiPriority w:val="99"/>
    <w:semiHidden/>
    <w:unhideWhenUsed/>
    <w:rPr>
      <w:color w:val="0000FF"/>
      <w:u w:val="single"/>
    </w:rPr>
  </w:style>
  <w:style w:type="paragraph" w:styleId="afa">
    <w:name w:val="Balloon Text"/>
    <w:basedOn w:val="a"/>
    <w:link w:val="afb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customStyle="1" w:styleId="ConsPlusNormal">
    <w:name w:val="ConsPlusNormal"/>
    <w:qFormat/>
    <w:pPr>
      <w:widowControl w:val="0"/>
    </w:pPr>
    <w:rPr>
      <w:rFonts w:ascii="Arial" w:eastAsia="Times New Roman" w:hAnsi="Arial" w:cs="Arial"/>
    </w:rPr>
  </w:style>
  <w:style w:type="paragraph" w:customStyle="1" w:styleId="ConsPlusTitle">
    <w:name w:val="ConsPlusTitle"/>
    <w:pPr>
      <w:widowControl w:val="0"/>
    </w:pPr>
    <w:rPr>
      <w:rFonts w:ascii="Arial" w:eastAsia="Times New Roman" w:hAnsi="Arial" w:cs="Arial"/>
      <w:b/>
    </w:rPr>
  </w:style>
  <w:style w:type="paragraph" w:customStyle="1" w:styleId="ConsPlusTitlePage">
    <w:name w:val="ConsPlusTitlePage"/>
    <w:pPr>
      <w:widowControl w:val="0"/>
    </w:pPr>
    <w:rPr>
      <w:rFonts w:ascii="Tahoma" w:eastAsia="Times New Roman" w:hAnsi="Tahoma" w:cs="Tahoma"/>
    </w:rPr>
  </w:style>
  <w:style w:type="character" w:customStyle="1" w:styleId="10">
    <w:name w:val="Заголовок 1 Знак"/>
    <w:link w:val="1"/>
    <w:rPr>
      <w:rFonts w:ascii="Cambria" w:eastAsia="Times New Roman" w:hAnsi="Cambria" w:cs="Times New Roman"/>
      <w:b/>
      <w:bCs/>
      <w:sz w:val="32"/>
      <w:szCs w:val="32"/>
      <w:lang w:eastAsia="ru-RU"/>
    </w:rPr>
  </w:style>
  <w:style w:type="character" w:customStyle="1" w:styleId="afb">
    <w:name w:val="Текст выноски Знак"/>
    <w:link w:val="afa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lk">
    <w:name w:val="blk"/>
  </w:style>
  <w:style w:type="paragraph" w:customStyle="1" w:styleId="formattext">
    <w:name w:val="formattext"/>
    <w:basedOn w:val="a"/>
    <w:pPr>
      <w:spacing w:before="100" w:beforeAutospacing="1" w:after="100" w:afterAutospacing="1"/>
    </w:pPr>
    <w:rPr>
      <w:sz w:val="24"/>
      <w:szCs w:val="24"/>
    </w:rPr>
  </w:style>
  <w:style w:type="paragraph" w:styleId="afc">
    <w:name w:val="Normal (Web)"/>
    <w:basedOn w:val="a"/>
    <w:uiPriority w:val="99"/>
    <w:unhideWhenUsed/>
    <w:rsid w:val="00544AE8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basedOn w:val="a0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1">
    <w:name w:val="footnote text"/>
    <w:basedOn w:val="a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</w:style>
  <w:style w:type="character" w:styleId="af9">
    <w:name w:val="Hyperlink"/>
    <w:uiPriority w:val="99"/>
    <w:semiHidden/>
    <w:unhideWhenUsed/>
    <w:rPr>
      <w:color w:val="0000FF"/>
      <w:u w:val="single"/>
    </w:rPr>
  </w:style>
  <w:style w:type="paragraph" w:styleId="afa">
    <w:name w:val="Balloon Text"/>
    <w:basedOn w:val="a"/>
    <w:link w:val="afb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customStyle="1" w:styleId="ConsPlusNormal">
    <w:name w:val="ConsPlusNormal"/>
    <w:qFormat/>
    <w:pPr>
      <w:widowControl w:val="0"/>
    </w:pPr>
    <w:rPr>
      <w:rFonts w:ascii="Arial" w:eastAsia="Times New Roman" w:hAnsi="Arial" w:cs="Arial"/>
    </w:rPr>
  </w:style>
  <w:style w:type="paragraph" w:customStyle="1" w:styleId="ConsPlusTitle">
    <w:name w:val="ConsPlusTitle"/>
    <w:pPr>
      <w:widowControl w:val="0"/>
    </w:pPr>
    <w:rPr>
      <w:rFonts w:ascii="Arial" w:eastAsia="Times New Roman" w:hAnsi="Arial" w:cs="Arial"/>
      <w:b/>
    </w:rPr>
  </w:style>
  <w:style w:type="paragraph" w:customStyle="1" w:styleId="ConsPlusTitlePage">
    <w:name w:val="ConsPlusTitlePage"/>
    <w:pPr>
      <w:widowControl w:val="0"/>
    </w:pPr>
    <w:rPr>
      <w:rFonts w:ascii="Tahoma" w:eastAsia="Times New Roman" w:hAnsi="Tahoma" w:cs="Tahoma"/>
    </w:rPr>
  </w:style>
  <w:style w:type="character" w:customStyle="1" w:styleId="10">
    <w:name w:val="Заголовок 1 Знак"/>
    <w:link w:val="1"/>
    <w:rPr>
      <w:rFonts w:ascii="Cambria" w:eastAsia="Times New Roman" w:hAnsi="Cambria" w:cs="Times New Roman"/>
      <w:b/>
      <w:bCs/>
      <w:sz w:val="32"/>
      <w:szCs w:val="32"/>
      <w:lang w:eastAsia="ru-RU"/>
    </w:rPr>
  </w:style>
  <w:style w:type="character" w:customStyle="1" w:styleId="afb">
    <w:name w:val="Текст выноски Знак"/>
    <w:link w:val="afa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lk">
    <w:name w:val="blk"/>
  </w:style>
  <w:style w:type="paragraph" w:customStyle="1" w:styleId="formattext">
    <w:name w:val="formattext"/>
    <w:basedOn w:val="a"/>
    <w:pPr>
      <w:spacing w:before="100" w:beforeAutospacing="1" w:after="100" w:afterAutospacing="1"/>
    </w:pPr>
    <w:rPr>
      <w:sz w:val="24"/>
      <w:szCs w:val="24"/>
    </w:rPr>
  </w:style>
  <w:style w:type="paragraph" w:styleId="afc">
    <w:name w:val="Normal (Web)"/>
    <w:basedOn w:val="a"/>
    <w:uiPriority w:val="99"/>
    <w:unhideWhenUsed/>
    <w:rsid w:val="00544AE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26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5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10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07CB33-DDB9-4A18-B153-B11972B02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606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4054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Морозова Надежда Ивановна</dc:creator>
  <cp:lastModifiedBy>Белоусова Светлана Игорьевна</cp:lastModifiedBy>
  <cp:revision>3</cp:revision>
  <cp:lastPrinted>2025-12-16T10:19:00Z</cp:lastPrinted>
  <dcterms:created xsi:type="dcterms:W3CDTF">2025-12-16T09:51:00Z</dcterms:created>
  <dcterms:modified xsi:type="dcterms:W3CDTF">2025-12-16T10:27:00Z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1049-12.2.0.18911</vt:lpwstr>
  </property>
  <property fmtid="{D5CDD505-2E9C-101B-9397-08002B2CF9AE}" pid="3" name="ICV">
    <vt:lpwstr>859A24D0786749558BC009B9C6385C23_13</vt:lpwstr>
  </property>
</Properties>
</file>