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02.12.2025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  <w:t xml:space="preserve">                           № 2017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«Муниципальное управление и гражданское общество» на 2025 - 2027 годы, утвержденную постановлением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01.11.2024 № 1714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22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2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«Муниципальное управление и гражданское общество» на 2025-2027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01.11.2024 № 1714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от 11.11.2025 № 1827)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29"/>
        <w:ind w:right="0" w:firstLine="709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000000" w:themeColor="text1"/>
          <w:sz w:val="24"/>
          <w:szCs w:val="24"/>
        </w:rPr>
        <w:t xml:space="preserve"> 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pStyle w:val="787"/>
              <w:rPr>
                <w:rFonts w:eastAsia="Calibri"/>
                <w:b/>
                <w:lang w:eastAsia="en-US"/>
              </w:rPr>
            </w:pPr>
            <w:r>
              <w:rPr>
                <w:i/>
                <w:color w:val="0000cc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Всего по муниципальной программе:  </w:t>
            </w:r>
            <w:r>
              <w:rPr>
                <w:rFonts w:eastAsia="Calibri"/>
                <w:b/>
                <w:lang w:eastAsia="en-US"/>
              </w:rPr>
              <w:t xml:space="preserve">87</w:t>
            </w:r>
            <w:r>
              <w:rPr>
                <w:rFonts w:eastAsia="Calibri"/>
                <w:b/>
                <w:lang w:eastAsia="en-US"/>
              </w:rPr>
              <w:t xml:space="preserve">4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9</w:t>
            </w:r>
            <w:r>
              <w:rPr>
                <w:rFonts w:eastAsia="Calibri"/>
                <w:b/>
                <w:lang w:eastAsia="en-US"/>
              </w:rPr>
              <w:t xml:space="preserve">58</w:t>
            </w:r>
            <w:r>
              <w:rPr>
                <w:rFonts w:eastAsia="Calibri"/>
                <w:b/>
                <w:lang w:eastAsia="en-US"/>
              </w:rPr>
              <w:t xml:space="preserve">,9 тыс. рублей,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204</w:t>
            </w:r>
            <w:r>
              <w:rPr>
                <w:rFonts w:eastAsia="Calibri"/>
                <w:lang w:eastAsia="en-US"/>
              </w:rPr>
              <w:t xml:space="preserve">91,9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64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4,</w:t>
            </w: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6896,3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7111,1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3</w:t>
            </w:r>
            <w:r>
              <w:rPr>
                <w:rFonts w:eastAsia="Calibri"/>
                <w:lang w:eastAsia="en-US"/>
              </w:rPr>
              <w:t xml:space="preserve">585,5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1</w:t>
            </w:r>
            <w:r>
              <w:rPr>
                <w:rFonts w:eastAsia="Calibri"/>
                <w:lang w:eastAsia="en-US"/>
              </w:rPr>
              <w:t xml:space="preserve">395,7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1094,9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1094,9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8</w:t>
            </w:r>
            <w:r>
              <w:rPr>
                <w:rFonts w:eastAsia="Calibri"/>
                <w:lang w:eastAsia="en-US"/>
              </w:rPr>
              <w:t xml:space="preserve">49781,5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</w:t>
            </w:r>
            <w:r>
              <w:rPr>
                <w:rFonts w:eastAsia="Calibri"/>
                <w:lang w:eastAsia="en-US"/>
              </w:rPr>
              <w:t xml:space="preserve">298464,5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275500,4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275816,6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1</w:t>
            </w: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  <w:t xml:space="preserve">00,0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3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400,0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787"/>
              <w:rPr>
                <w:i/>
                <w:color w:val="0000cc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2027 год: 400,0 тыс. рублей</w:t>
            </w:r>
            <w:r>
              <w:rPr>
                <w:rFonts w:eastAsia="Calibri"/>
                <w:color w:val="auto"/>
                <w:lang w:eastAsia="en-US"/>
              </w:rPr>
              <w:t xml:space="preserve">.</w:t>
            </w:r>
            <w:r>
              <w:rPr>
                <w:rFonts w:eastAsia="Calibri"/>
                <w:color w:val="auto"/>
                <w:lang w:eastAsia="en-US"/>
              </w:rPr>
              <w:t xml:space="preserve">»;</w:t>
            </w:r>
            <w:r>
              <w:rPr>
                <w:i/>
                <w:color w:val="0000cc"/>
              </w:rPr>
            </w:r>
            <w:r>
              <w:rPr>
                <w:i/>
                <w:color w:val="0000cc"/>
              </w:rPr>
            </w:r>
          </w:p>
        </w:tc>
      </w:tr>
    </w:tbl>
    <w:p>
      <w:pPr>
        <w:contextualSpacing/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eastAsia="Calibri"/>
        </w:rPr>
      </w:pPr>
      <w:r>
        <w:rPr>
          <w:rFonts w:eastAsia="Calibri"/>
        </w:rPr>
        <w:t xml:space="preserve">-</w:t>
      </w:r>
      <w:r>
        <w:rPr>
          <w:rFonts w:eastAsia="Calibri"/>
        </w:rPr>
        <w:t xml:space="preserve"> строку «</w:t>
      </w:r>
      <w:r>
        <w:rPr>
          <w:rFonts w:eastAsia="Calibri"/>
        </w:rPr>
        <w:t xml:space="preserve">Справочно</w:t>
      </w:r>
      <w:r>
        <w:rPr>
          <w:rFonts w:eastAsia="Calibri"/>
        </w:rPr>
        <w:t xml:space="preserve">: объем налоговых расходов муниципального образования в рамках реализации программы» в паспорте Программы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94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189"/>
      </w:tblGrid>
      <w:tr>
        <w:tblPrEx/>
        <w:trPr>
          <w:jc w:val="center"/>
        </w:trPr>
        <w:tc>
          <w:tcPr>
            <w:tcW w:w="2268" w:type="dxa"/>
            <w:textDirection w:val="lrTb"/>
            <w:noWrap w:val="false"/>
          </w:tcPr>
          <w:p>
            <w:pPr>
              <w:tabs>
                <w:tab w:val="left" w:pos="317" w:leader="none"/>
              </w:tabs>
              <w:rPr>
                <w:rFonts w:eastAsia="Calibri"/>
                <w:spacing w:val="1"/>
                <w:lang w:eastAsia="en-US"/>
              </w:rPr>
            </w:pPr>
            <w:r>
              <w:rPr>
                <w:rFonts w:eastAsia="Calibri"/>
                <w:spacing w:val="1"/>
                <w:lang w:eastAsia="en-US"/>
              </w:rPr>
              <w:t xml:space="preserve">Справочно</w:t>
            </w:r>
            <w:r>
              <w:rPr>
                <w:rFonts w:eastAsia="Calibri"/>
                <w:spacing w:val="1"/>
                <w:lang w:eastAsia="en-US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eastAsia="Calibri"/>
                <w:spacing w:val="1"/>
                <w:lang w:eastAsia="en-US"/>
              </w:rPr>
            </w:r>
            <w:r>
              <w:rPr>
                <w:rFonts w:eastAsia="Calibri"/>
                <w:spacing w:val="1"/>
                <w:lang w:eastAsia="en-US"/>
              </w:rPr>
            </w:r>
          </w:p>
        </w:tc>
        <w:tc>
          <w:tcPr>
            <w:tcW w:w="7189" w:type="dxa"/>
            <w:textDirection w:val="lrTb"/>
            <w:noWrap w:val="false"/>
          </w:tcPr>
          <w:p>
            <w:pPr>
              <w:tabs>
                <w:tab w:val="left" w:pos="317" w:leader="none"/>
              </w:tabs>
              <w:rPr>
                <w:rFonts w:eastAsia="Calibri"/>
                <w:spacing w:val="1"/>
                <w:lang w:eastAsia="en-US"/>
              </w:rPr>
            </w:pPr>
            <w:r>
              <w:rPr>
                <w:rFonts w:eastAsia="Calibri"/>
                <w:spacing w:val="1"/>
                <w:lang w:eastAsia="en-US"/>
              </w:rPr>
              <w:t xml:space="preserve">Всего: </w:t>
            </w:r>
            <w:r>
              <w:rPr>
                <w:rFonts w:eastAsia="Calibri"/>
                <w:spacing w:val="1"/>
                <w:lang w:eastAsia="en-US"/>
              </w:rPr>
              <w:t xml:space="preserve">357,0</w:t>
            </w:r>
            <w:r>
              <w:rPr>
                <w:rFonts w:eastAsia="Calibri"/>
                <w:spacing w:val="1"/>
                <w:lang w:eastAsia="en-US"/>
              </w:rPr>
              <w:t xml:space="preserve"> тыс. рублей,</w:t>
            </w:r>
            <w:r>
              <w:rPr>
                <w:rFonts w:eastAsia="Calibri"/>
                <w:spacing w:val="1"/>
                <w:lang w:eastAsia="en-US"/>
              </w:rPr>
            </w:r>
            <w:r>
              <w:rPr>
                <w:rFonts w:eastAsia="Calibri"/>
                <w:spacing w:val="1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rFonts w:eastAsia="Calibri"/>
                <w:i/>
                <w:spacing w:val="1"/>
                <w:lang w:eastAsia="en-US"/>
              </w:rPr>
            </w:pPr>
            <w:r>
              <w:rPr>
                <w:rFonts w:eastAsia="Calibri"/>
                <w:i/>
                <w:spacing w:val="1"/>
                <w:lang w:eastAsia="en-US"/>
              </w:rPr>
              <w:t xml:space="preserve">в том числе:</w:t>
            </w:r>
            <w:r>
              <w:rPr>
                <w:rFonts w:eastAsia="Calibri"/>
                <w:i/>
                <w:spacing w:val="1"/>
                <w:lang w:eastAsia="en-US"/>
              </w:rPr>
            </w:r>
            <w:r>
              <w:rPr>
                <w:rFonts w:eastAsia="Calibri"/>
                <w:i/>
                <w:spacing w:val="1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rFonts w:eastAsia="Calibri"/>
                <w:spacing w:val="1"/>
                <w:lang w:eastAsia="en-US"/>
              </w:rPr>
            </w:pPr>
            <w:r>
              <w:rPr>
                <w:rFonts w:eastAsia="Calibri"/>
                <w:spacing w:val="1"/>
                <w:lang w:eastAsia="en-US"/>
              </w:rPr>
              <w:t xml:space="preserve">2025 год: </w:t>
            </w:r>
            <w:r>
              <w:rPr>
                <w:rFonts w:eastAsia="Calibri"/>
                <w:spacing w:val="1"/>
                <w:lang w:eastAsia="en-US"/>
              </w:rPr>
              <w:t xml:space="preserve">119</w:t>
            </w:r>
            <w:r>
              <w:rPr>
                <w:rFonts w:eastAsia="Calibri"/>
                <w:spacing w:val="1"/>
                <w:lang w:eastAsia="en-US"/>
              </w:rPr>
              <w:t xml:space="preserve">,0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spacing w:val="1"/>
                <w:lang w:eastAsia="en-US"/>
              </w:rPr>
              <w:t xml:space="preserve">тыс. рублей;</w:t>
            </w:r>
            <w:r>
              <w:rPr>
                <w:rFonts w:eastAsia="Calibri"/>
                <w:spacing w:val="1"/>
                <w:lang w:eastAsia="en-US"/>
              </w:rPr>
            </w:r>
            <w:r>
              <w:rPr>
                <w:rFonts w:eastAsia="Calibri"/>
                <w:spacing w:val="1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rFonts w:eastAsia="Calibri"/>
                <w:spacing w:val="1"/>
                <w:lang w:eastAsia="en-US"/>
              </w:rPr>
            </w:pPr>
            <w:r>
              <w:rPr>
                <w:rFonts w:eastAsia="Calibri"/>
                <w:spacing w:val="1"/>
                <w:lang w:eastAsia="en-US"/>
              </w:rPr>
              <w:t xml:space="preserve">2026 год: </w:t>
            </w:r>
            <w:r>
              <w:rPr>
                <w:rFonts w:eastAsia="Calibri"/>
                <w:spacing w:val="1"/>
                <w:lang w:eastAsia="en-US"/>
              </w:rPr>
              <w:t xml:space="preserve">119</w:t>
            </w:r>
            <w:r>
              <w:rPr>
                <w:rFonts w:eastAsia="Calibri"/>
                <w:spacing w:val="1"/>
                <w:lang w:eastAsia="en-US"/>
              </w:rPr>
              <w:t xml:space="preserve">,0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spacing w:val="1"/>
                <w:lang w:eastAsia="en-US"/>
              </w:rPr>
              <w:t xml:space="preserve">тыс. рублей;</w:t>
            </w:r>
            <w:r>
              <w:rPr>
                <w:rFonts w:eastAsia="Calibri"/>
                <w:spacing w:val="1"/>
                <w:lang w:eastAsia="en-US"/>
              </w:rPr>
            </w:r>
            <w:r>
              <w:rPr>
                <w:rFonts w:eastAsia="Calibri"/>
                <w:spacing w:val="1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rFonts w:eastAsia="Calibri"/>
                <w:spacing w:val="1"/>
                <w:lang w:eastAsia="en-US"/>
              </w:rPr>
            </w:pPr>
            <w:r>
              <w:rPr>
                <w:rFonts w:eastAsia="Calibri"/>
                <w:spacing w:val="1"/>
                <w:lang w:eastAsia="en-US"/>
              </w:rPr>
              <w:t xml:space="preserve">2027 год: </w:t>
            </w:r>
            <w:r>
              <w:rPr>
                <w:rFonts w:eastAsia="Calibri"/>
                <w:spacing w:val="1"/>
                <w:lang w:eastAsia="en-US"/>
              </w:rPr>
              <w:t xml:space="preserve">119</w:t>
            </w:r>
            <w:r>
              <w:rPr>
                <w:rFonts w:eastAsia="Calibri"/>
                <w:spacing w:val="1"/>
                <w:lang w:eastAsia="en-US"/>
              </w:rPr>
              <w:t xml:space="preserve">,0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spacing w:val="1"/>
                <w:lang w:eastAsia="en-US"/>
              </w:rPr>
              <w:t xml:space="preserve">тыс. рублей</w:t>
            </w:r>
            <w:r>
              <w:rPr>
                <w:rFonts w:eastAsia="Calibri"/>
                <w:spacing w:val="1"/>
                <w:lang w:eastAsia="en-US"/>
              </w:rPr>
              <w:t xml:space="preserve">.»;</w:t>
            </w:r>
            <w:r>
              <w:rPr>
                <w:rFonts w:eastAsia="Calibri"/>
                <w:spacing w:val="1"/>
                <w:lang w:eastAsia="en-US"/>
              </w:rPr>
            </w:r>
            <w:r>
              <w:rPr>
                <w:rFonts w:eastAsia="Calibri"/>
                <w:spacing w:val="1"/>
                <w:lang w:eastAsia="en-US"/>
              </w:rPr>
            </w:r>
          </w:p>
        </w:tc>
      </w:tr>
    </w:tbl>
    <w:p>
      <w:pPr>
        <w:pStyle w:val="82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- строк</w:t>
      </w:r>
      <w:r>
        <w:rPr>
          <w:rFonts w:eastAsia="Calibri"/>
        </w:rPr>
        <w:t xml:space="preserve">у</w:t>
      </w:r>
      <w:r>
        <w:rPr>
          <w:rFonts w:eastAsia="Calibri"/>
        </w:rPr>
        <w:t xml:space="preserve"> 2.1.</w:t>
      </w:r>
      <w:r>
        <w:rPr>
          <w:rFonts w:eastAsia="Calibri"/>
        </w:rPr>
        <w:t xml:space="preserve">13 </w:t>
      </w:r>
      <w:r>
        <w:rPr>
          <w:rFonts w:eastAsia="Calibri"/>
        </w:rPr>
        <w:t xml:space="preserve">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946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64"/>
        <w:gridCol w:w="2410"/>
        <w:gridCol w:w="709"/>
        <w:gridCol w:w="850"/>
        <w:gridCol w:w="851"/>
        <w:gridCol w:w="850"/>
        <w:gridCol w:w="851"/>
        <w:gridCol w:w="850"/>
        <w:gridCol w:w="1134"/>
      </w:tblGrid>
      <w:tr>
        <w:tblPrEx/>
        <w:trPr>
          <w:trHeight w:val="14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«2.1.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13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Доля муниципальных служащих, прошедших диспансеризацию, от общего числа муниципальных служащих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Отчет сектора муниципальной службы и кадров»;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pStyle w:val="829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29"/>
        <w:ind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обеспечение подпрограммы» в паспорте Подпрограммы 1 «Создание условий для обеспечения муниципального управления» (далее – Подпрограмма 1) изложить в следующей редакции: 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pStyle w:val="787"/>
            </w:pPr>
            <w:r>
              <w:t xml:space="preserve">Всего по подпрограмме:</w:t>
            </w:r>
            <w:r>
              <w:t xml:space="preserve"> </w:t>
            </w:r>
            <w:r>
              <w:t xml:space="preserve"> </w:t>
            </w:r>
            <w:r>
              <w:rPr>
                <w:b/>
              </w:rPr>
              <w:t xml:space="preserve">818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434,1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>
              <w:t xml:space="preserve"> </w:t>
            </w:r>
            <w:r/>
          </w:p>
          <w:p>
            <w:pPr>
              <w:pStyle w:val="787"/>
            </w:pPr>
            <w:r>
              <w:t xml:space="preserve">в том числе:</w:t>
            </w:r>
            <w:r/>
          </w:p>
          <w:p>
            <w:pPr>
              <w:pStyle w:val="787"/>
            </w:pPr>
            <w:r>
              <w:t xml:space="preserve">ФБ: </w:t>
            </w:r>
            <w:r>
              <w:t xml:space="preserve">204</w:t>
            </w:r>
            <w:r>
              <w:t xml:space="preserve">91,9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pStyle w:val="787"/>
            </w:pPr>
            <w:r>
              <w:t xml:space="preserve">2025 год: 6484,5 </w:t>
            </w:r>
            <w:r>
              <w:t xml:space="preserve">тыс. рублей,</w:t>
            </w:r>
            <w:r/>
          </w:p>
          <w:p>
            <w:pPr>
              <w:pStyle w:val="787"/>
            </w:pPr>
            <w:r>
              <w:t xml:space="preserve">2026 год: 6896,3 тыс. рублей,</w:t>
            </w:r>
            <w:r/>
          </w:p>
          <w:p>
            <w:pPr>
              <w:pStyle w:val="787"/>
            </w:pPr>
            <w:r>
              <w:t xml:space="preserve">2027 год: 7111,1 тыс. рублей</w:t>
            </w:r>
            <w:r>
              <w:t xml:space="preserve">.</w:t>
            </w:r>
            <w:r/>
          </w:p>
          <w:p>
            <w:pPr>
              <w:pStyle w:val="787"/>
            </w:pPr>
            <w:r>
              <w:t xml:space="preserve">ОБ: 3480,1 тыс. рублей, из них:</w:t>
            </w:r>
            <w:r/>
          </w:p>
          <w:p>
            <w:pPr>
              <w:pStyle w:val="787"/>
            </w:pPr>
            <w:r>
              <w:t xml:space="preserve">2025 год: 1359,7 тыс. рублей,</w:t>
            </w:r>
            <w:r/>
          </w:p>
          <w:p>
            <w:pPr>
              <w:pStyle w:val="787"/>
            </w:pPr>
            <w:r>
              <w:t xml:space="preserve">2026 год: 1060,2 тыс. рублей,</w:t>
            </w:r>
            <w:r/>
          </w:p>
          <w:p>
            <w:pPr>
              <w:pStyle w:val="787"/>
            </w:pPr>
            <w:r>
              <w:t xml:space="preserve">2027 год: 1060,2 тыс. рублей.</w:t>
            </w:r>
            <w:r/>
          </w:p>
          <w:p>
            <w:pPr>
              <w:pStyle w:val="787"/>
            </w:pPr>
            <w:r>
              <w:t xml:space="preserve">МБ: 7944</w:t>
            </w:r>
            <w:r>
              <w:t xml:space="preserve">62,1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pStyle w:val="787"/>
            </w:pPr>
            <w:r>
              <w:t xml:space="preserve">2025 год: 2791</w:t>
            </w:r>
            <w:r>
              <w:t xml:space="preserve">31,</w:t>
            </w:r>
            <w:r>
              <w:t xml:space="preserve">0</w:t>
            </w:r>
            <w:r>
              <w:rPr>
                <w:bCs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pStyle w:val="787"/>
            </w:pPr>
            <w:r>
              <w:t xml:space="preserve">2026 год: 257508,4</w:t>
            </w:r>
            <w:r>
              <w:rPr>
                <w:bCs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pStyle w:val="787"/>
            </w:pPr>
            <w:r>
              <w:t xml:space="preserve">2027 год: 257822,7</w:t>
            </w:r>
            <w:r>
              <w:rPr>
                <w:bCs/>
              </w:rPr>
              <w:t xml:space="preserve"> </w:t>
            </w:r>
            <w:r>
              <w:t xml:space="preserve">тыс. рублей</w:t>
            </w:r>
            <w:r>
              <w:t xml:space="preserve">.</w:t>
            </w:r>
            <w:r/>
          </w:p>
          <w:p>
            <w:pPr>
              <w:pStyle w:val="787"/>
            </w:pPr>
            <w:r>
              <w:t xml:space="preserve">ВБС: 0,0 тыс. рублей, из них:</w:t>
            </w:r>
            <w:r/>
          </w:p>
          <w:p>
            <w:pPr>
              <w:pStyle w:val="787"/>
            </w:pPr>
            <w:r>
              <w:t xml:space="preserve">2025 год: 0,0 тыс. рублей,</w:t>
            </w:r>
            <w:r/>
          </w:p>
          <w:p>
            <w:pPr>
              <w:pStyle w:val="787"/>
            </w:pPr>
            <w:r>
              <w:t xml:space="preserve">2026 год: 0,0 тыс. рублей,</w:t>
            </w:r>
            <w:r/>
          </w:p>
          <w:p>
            <w:pPr>
              <w:widowControl w:val="off"/>
            </w:pPr>
            <w:r>
              <w:t xml:space="preserve">2027 год: 0,0 тыс. рублей</w:t>
            </w:r>
            <w:r>
              <w:t xml:space="preserve">.»;</w:t>
            </w:r>
            <w:r/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t xml:space="preserve">- строки 1.1.1,</w:t>
      </w:r>
      <w:r>
        <w:t xml:space="preserve"> 1.1.2 и</w:t>
      </w:r>
      <w:r>
        <w:t xml:space="preserve"> «Итого по основному мероприятию 1» таблицы 1 «Перечень мероприятий подпрограммы с объемом финансирования» к Подпрограмме 1 изложить в следующей редакции:</w:t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1843"/>
        <w:gridCol w:w="709"/>
        <w:gridCol w:w="992"/>
        <w:gridCol w:w="992"/>
        <w:gridCol w:w="1134"/>
        <w:gridCol w:w="1055"/>
        <w:gridCol w:w="1162"/>
        <w:gridCol w:w="1006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администрации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2025-2027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299,5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299,5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530</w:t>
            </w:r>
            <w:r>
              <w:rPr>
                <w:bCs/>
                <w:color w:val="000000"/>
                <w:sz w:val="20"/>
                <w:szCs w:val="20"/>
              </w:rPr>
              <w:t xml:space="preserve">885,1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184</w:t>
            </w:r>
            <w:r>
              <w:rPr>
                <w:bCs/>
                <w:color w:val="000000"/>
                <w:sz w:val="20"/>
                <w:szCs w:val="20"/>
              </w:rPr>
              <w:t xml:space="preserve">995,9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172944,6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172944,6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</w:t>
            </w: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184,6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295,4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172944,6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172944,6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3"/>
        </w:trPr>
        <w:tc>
          <w:tcPr>
            <w:shd w:val="clear" w:color="auto" w:fill="auto"/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1.1.2.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2025-2027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ФБ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Администрация, сектор муниципальной службы и кадров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80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19671,4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6623,8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523,8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523,8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19671,4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6623,8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523,8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523,8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8"/>
        </w:trPr>
        <w:tc>
          <w:tcPr>
            <w:gridSpan w:val="3"/>
            <w:shd w:val="clear" w:color="auto" w:fill="auto"/>
            <w:tcW w:w="337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42"/>
        </w:trPr>
        <w:tc>
          <w:tcPr>
            <w:gridSpan w:val="3"/>
            <w:shd w:val="clear" w:color="auto" w:fill="auto"/>
            <w:tcW w:w="337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299,5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299,5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37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550556,5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191619,7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78"/>
        </w:trPr>
        <w:tc>
          <w:tcPr>
            <w:gridSpan w:val="3"/>
            <w:shd w:val="clear" w:color="auto" w:fill="auto"/>
            <w:tcW w:w="337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65"/>
        </w:trPr>
        <w:tc>
          <w:tcPr>
            <w:gridSpan w:val="3"/>
            <w:shd w:val="clear" w:color="auto" w:fill="auto"/>
            <w:tcW w:w="337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550856,0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191919,2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  <w:t xml:space="preserve">»;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</w:pPr>
      <w:r/>
      <w:r/>
    </w:p>
    <w:p>
      <w:pPr>
        <w:ind w:firstLine="709"/>
        <w:jc w:val="both"/>
        <w:tabs>
          <w:tab w:val="left" w:pos="1276" w:leader="none"/>
        </w:tabs>
      </w:pPr>
      <w:r>
        <w:t xml:space="preserve">- строки 1.2.1</w:t>
      </w:r>
      <w:r>
        <w:t xml:space="preserve"> и</w:t>
      </w:r>
      <w:r>
        <w:t xml:space="preserve"> «Итого по основному мероприятию 2» таблицы 1 «Перечень мероприятий подпрограммы с объёмом финансирования» к Подпрограмме 1 изложить в следующей редакции: </w:t>
      </w:r>
      <w:r/>
    </w:p>
    <w:tbl>
      <w:tblPr>
        <w:tblW w:w="5005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1647"/>
        <w:gridCol w:w="725"/>
        <w:gridCol w:w="1017"/>
        <w:gridCol w:w="1015"/>
        <w:gridCol w:w="1161"/>
        <w:gridCol w:w="1017"/>
        <w:gridCol w:w="1305"/>
        <w:gridCol w:w="1016"/>
      </w:tblGrid>
      <w:tr>
        <w:tblPrEx/>
        <w:trPr>
          <w:trHeight w:val="156"/>
        </w:trPr>
        <w:tc>
          <w:tcPr>
            <w:shd w:val="clear" w:color="auto" w:fill="auto"/>
            <w:tcW w:w="821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47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Обеспечение деятельности ОМСУ по решению вопросов местного значения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25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2025-2027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bottom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ФБ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</w:t>
            </w:r>
            <w:r>
              <w:rPr>
                <w:sz w:val="20"/>
                <w:szCs w:val="20"/>
              </w:rPr>
              <w:t xml:space="preserve">правление </w:t>
            </w:r>
            <w:r>
              <w:rPr>
                <w:sz w:val="20"/>
                <w:szCs w:val="20"/>
              </w:rPr>
              <w:t xml:space="preserve">по</w:t>
            </w:r>
            <w:r>
              <w:rPr>
                <w:sz w:val="20"/>
                <w:szCs w:val="20"/>
              </w:rPr>
              <w:t xml:space="preserve"> 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4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4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233450,2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84377,5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74379,2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74693,5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4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4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233450,2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1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84377,5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74379,2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0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74693,5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19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19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19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239950,2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86877,5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76379,2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76693,5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19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19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239950,2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86877,5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76379,2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76693,5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1276" w:leader="none"/>
        </w:tabs>
      </w:pPr>
      <w:r>
        <w:t xml:space="preserve">- строки 1.3.3, 1.3.4 и</w:t>
      </w:r>
      <w:r>
        <w:t xml:space="preserve"> «Итого по основному мероприятию 3» таблицы 1 «Перечень мероприятий подпрограммы с объёмом финансирования» к Подпрограмме 1 изложить в следующей редакции: </w:t>
      </w:r>
      <w:r/>
    </w:p>
    <w:tbl>
      <w:tblPr>
        <w:tblW w:w="5005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1843"/>
        <w:gridCol w:w="850"/>
        <w:gridCol w:w="844"/>
        <w:gridCol w:w="1015"/>
        <w:gridCol w:w="1015"/>
        <w:gridCol w:w="1017"/>
        <w:gridCol w:w="1161"/>
        <w:gridCol w:w="1158"/>
      </w:tblGrid>
      <w:tr>
        <w:tblPrEx/>
        <w:trPr>
          <w:trHeight w:val="70"/>
        </w:trPr>
        <w:tc>
          <w:tcPr>
            <w:shd w:val="clear" w:color="auto" w:fill="auto"/>
            <w:tcW w:w="821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на семинары, курсы повышения квалификации профессиональную переподготовку и командирование муниципальных служащих и лиц, замещающих муниципальные должности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Администрация, 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375,4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633,8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870,8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870,8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375,4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633,8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870,8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870,8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диспансеризации муниципальных служащих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  <w:t xml:space="preserve">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Администрация, 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580,0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</w:t>
            </w: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821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580,0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1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3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1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1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3955,4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1660,8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1660,8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1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14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4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3955,4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1660,8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1660,8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1276" w:leader="none"/>
        </w:tabs>
      </w:pPr>
      <w:r>
        <w:t xml:space="preserve">- строки 1.4.4, «Итого по основному мероприятию 4»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/>
    </w:p>
    <w:tbl>
      <w:tblPr>
        <w:tblW w:w="5003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70"/>
        <w:gridCol w:w="1742"/>
        <w:gridCol w:w="727"/>
        <w:gridCol w:w="1015"/>
        <w:gridCol w:w="1124"/>
        <w:gridCol w:w="1054"/>
        <w:gridCol w:w="1005"/>
        <w:gridCol w:w="1170"/>
        <w:gridCol w:w="1013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  <w:t xml:space="preserve">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Осуществление </w:t>
            </w:r>
            <w:r>
              <w:rPr>
                <w:bCs/>
                <w:color w:val="000000"/>
                <w:sz w:val="20"/>
                <w:szCs w:val="20"/>
              </w:rPr>
              <w:t xml:space="preserve">первичного воинского учета </w:t>
            </w:r>
            <w:r>
              <w:rPr>
                <w:color w:val="000000"/>
                <w:sz w:val="20"/>
                <w:szCs w:val="20"/>
              </w:rPr>
              <w:t xml:space="preserve">на территориях, где отсутствуют военные комиссариаты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2025-2027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Cs/>
                <w:color w:val="000000"/>
                <w:sz w:val="20"/>
                <w:szCs w:val="20"/>
              </w:rPr>
              <w:t xml:space="preserve">978,7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Cs/>
                <w:color w:val="000000"/>
                <w:sz w:val="20"/>
                <w:szCs w:val="20"/>
              </w:rPr>
              <w:t xml:space="preserve">792,8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Cs/>
                <w:color w:val="000000"/>
                <w:sz w:val="20"/>
                <w:szCs w:val="20"/>
              </w:rPr>
              <w:t xml:space="preserve">037,6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Cs/>
                <w:color w:val="000000"/>
                <w:sz w:val="20"/>
                <w:szCs w:val="20"/>
              </w:rPr>
              <w:t xml:space="preserve">148,3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Администрация,         ОПВУ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978,7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792,8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037,6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148,3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4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6484,5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6896,3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3180,6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23672,5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7544,7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7956,5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8171,3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6484,5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6896,3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7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3480,1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1359,7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794462,1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279131,0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257508,4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257822,7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7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7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818434,1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286975,2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265464,9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265994,0»;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6"/>
          <w:szCs w:val="26"/>
        </w:rPr>
      </w:pPr>
      <w:r>
        <w:t xml:space="preserve">- строку 1.3.4, таблицы 2 «Перечня </w:t>
      </w:r>
      <w:r>
        <w:t xml:space="preserve">мероприятий подпрограммы с показателями результативности выполнения мероприятий</w:t>
      </w:r>
      <w:r>
        <w:t xml:space="preserve">» к Подпрограмме 1 изложить в следующей редакции:</w:t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84"/>
        <w:gridCol w:w="1296"/>
        <w:gridCol w:w="870"/>
        <w:gridCol w:w="2320"/>
        <w:gridCol w:w="872"/>
        <w:gridCol w:w="870"/>
        <w:gridCol w:w="725"/>
        <w:gridCol w:w="727"/>
        <w:gridCol w:w="1150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«1.3.4.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67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Проведение диспансеризации муниципальных служащих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2026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-2027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194" w:type="pct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Доля муниципальных служащих,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pStyle w:val="1000"/>
              <w:jc w:val="both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прошедших диспансеризацию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от общего числа муниципальных служащих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5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Администрация,                   сектор муниципальной службы и кадров»;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993" w:leader="none"/>
        </w:tabs>
      </w:pPr>
      <w:r>
        <w:t xml:space="preserve">- строку «Финансовое обеспечение подпрограммы» в паспорте подпрограммы 2 «Развитие информационной и технологической инфраструктуры системы муниципального управления в </w:t>
      </w:r>
      <w:r>
        <w:t xml:space="preserve">Печенгском</w:t>
      </w:r>
      <w:r>
        <w:t xml:space="preserve"> муниципальном округе» (далее – Подпрограмма 2) изложить в следующей редакции:</w:t>
      </w:r>
      <w:r/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t xml:space="preserve">Всего по подпрограмме: </w:t>
            </w:r>
            <w:r>
              <w:rPr>
                <w:b/>
              </w:rPr>
              <w:t xml:space="preserve">20 596,4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both"/>
              <w:widowControl w:val="off"/>
            </w:pPr>
            <w:r>
              <w:t xml:space="preserve">в том числе:</w:t>
            </w:r>
            <w:r/>
          </w:p>
          <w:p>
            <w:pPr>
              <w:jc w:val="both"/>
              <w:widowControl w:val="off"/>
            </w:pPr>
            <w:r>
              <w:t xml:space="preserve">ФБ: 0,0 тыс.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2025 год: 0,0 тыс. рублей, </w:t>
            </w:r>
            <w:r/>
          </w:p>
          <w:p>
            <w:pPr>
              <w:jc w:val="both"/>
              <w:widowControl w:val="off"/>
            </w:pPr>
            <w:r>
              <w:t xml:space="preserve">2026 год: 0,0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 тыс. рублей</w:t>
            </w:r>
            <w:r>
              <w:t xml:space="preserve">.</w:t>
            </w:r>
            <w:r/>
          </w:p>
          <w:p>
            <w:pPr>
              <w:jc w:val="both"/>
              <w:widowControl w:val="off"/>
            </w:pPr>
            <w:r>
              <w:t xml:space="preserve">ОБ: 105,4 тыс.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2025 год: 36,0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2026 год: 34,7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34,7 тыс. рублей.</w:t>
            </w:r>
            <w:r/>
          </w:p>
          <w:p>
            <w:pPr>
              <w:jc w:val="both"/>
              <w:widowControl w:val="off"/>
            </w:pPr>
            <w:r>
              <w:t xml:space="preserve">МБ: 20</w:t>
            </w:r>
            <w:r>
              <w:t xml:space="preserve">491,0</w:t>
            </w:r>
            <w:r>
              <w:t xml:space="preserve"> тыс.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2025 год: 7491,0</w:t>
            </w:r>
            <w:r>
              <w:t xml:space="preserve">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2026 год: 6500,0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6500,0 тыс. рублей.</w:t>
            </w:r>
            <w:r/>
          </w:p>
          <w:p>
            <w:pPr>
              <w:jc w:val="both"/>
              <w:widowControl w:val="off"/>
            </w:pPr>
            <w:r>
              <w:t xml:space="preserve">ВБС: 0,0 тыс.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2025 год: 0,0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2026 год: 0,0 тыс.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 тыс. рублей</w:t>
            </w:r>
            <w:r>
              <w:t xml:space="preserve">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</w:pPr>
      <w:r/>
      <w:r/>
    </w:p>
    <w:p>
      <w:pPr>
        <w:ind w:firstLine="709"/>
        <w:jc w:val="both"/>
        <w:tabs>
          <w:tab w:val="left" w:pos="1276" w:leader="none"/>
        </w:tabs>
      </w:pPr>
      <w:r>
        <w:t xml:space="preserve">- строки 2.1.1</w:t>
      </w:r>
      <w:r>
        <w:t xml:space="preserve">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 </w:t>
      </w:r>
      <w:r/>
    </w:p>
    <w:tbl>
      <w:tblPr>
        <w:tblW w:w="495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409"/>
        <w:gridCol w:w="709"/>
        <w:gridCol w:w="928"/>
        <w:gridCol w:w="938"/>
        <w:gridCol w:w="872"/>
        <w:gridCol w:w="870"/>
        <w:gridCol w:w="1015"/>
        <w:gridCol w:w="1036"/>
      </w:tblGrid>
      <w:tr>
        <w:tblPrEx/>
        <w:trPr>
          <w:trHeight w:val="156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09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Администрация, ФИНУ, КУИ, МКУ «Управление </w:t>
            </w:r>
            <w:r>
              <w:rPr>
                <w:sz w:val="20"/>
                <w:szCs w:val="20"/>
              </w:rPr>
              <w:t xml:space="preserve">по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ОДА</w:t>
            </w:r>
            <w:r>
              <w:rPr>
                <w:sz w:val="20"/>
                <w:szCs w:val="20"/>
              </w:rPr>
              <w:t xml:space="preserve">», МБУ «ЦБ», МКУ «ЦБ»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19533,1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7171,5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180,8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180,8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19533,1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7171,5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180,8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180,8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20596,4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7527,0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39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3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2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38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20596,4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2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7527,0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70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34,7</w:t>
            </w:r>
            <w:r>
              <w:rPr>
                <w:b/>
                <w:sz w:val="20"/>
                <w:szCs w:val="20"/>
              </w:rPr>
              <w:t xml:space="preserve">»</w:t>
            </w:r>
            <w:r>
              <w:rPr>
                <w:b/>
                <w:sz w:val="20"/>
                <w:szCs w:val="20"/>
              </w:rPr>
              <w:t xml:space="preserve">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pStyle w:val="829"/>
        <w:ind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29"/>
        <w:ind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обеспечение подпрограммы» в паспорте Подпрограммы 3 «</w:t>
      </w:r>
      <w:r>
        <w:rPr>
          <w:color w:val="000000" w:themeColor="text1"/>
          <w:sz w:val="24"/>
          <w:szCs w:val="24"/>
        </w:rPr>
        <w:t xml:space="preserve">Деятельность и развитие муниципальных средств массовой информации в </w:t>
      </w:r>
      <w:r>
        <w:rPr>
          <w:color w:val="000000" w:themeColor="text1"/>
          <w:sz w:val="24"/>
          <w:szCs w:val="24"/>
        </w:rPr>
        <w:t xml:space="preserve">Печенгском</w:t>
      </w:r>
      <w:r>
        <w:rPr>
          <w:color w:val="000000" w:themeColor="text1"/>
          <w:sz w:val="24"/>
          <w:szCs w:val="24"/>
        </w:rPr>
        <w:t xml:space="preserve"> муниципальном округе</w:t>
      </w:r>
      <w:bookmarkStart w:id="0" w:name="_GoBack"/>
      <w:r/>
      <w:bookmarkEnd w:id="0"/>
      <w:r>
        <w:rPr>
          <w:color w:val="000000" w:themeColor="text1"/>
          <w:sz w:val="24"/>
          <w:szCs w:val="24"/>
        </w:rPr>
        <w:t xml:space="preserve">» (далее – Подпрограмма 3) изложить в следующей редакции: 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9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2"/>
        <w:gridCol w:w="737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подпрограмме:  </w:t>
            </w:r>
            <w:r>
              <w:rPr>
                <w:rFonts w:eastAsia="Calibri"/>
                <w:b/>
                <w:lang w:eastAsia="en-US"/>
              </w:rPr>
              <w:t xml:space="preserve">3</w:t>
            </w:r>
            <w:r>
              <w:rPr>
                <w:rFonts w:eastAsia="Calibri"/>
                <w:b/>
                <w:lang w:eastAsia="en-US"/>
              </w:rPr>
              <w:t xml:space="preserve">5</w:t>
            </w:r>
            <w:r>
              <w:rPr>
                <w:rFonts w:eastAsia="Calibri"/>
                <w:b/>
                <w:lang w:eastAsia="en-US"/>
              </w:rPr>
              <w:t xml:space="preserve"> </w:t>
            </w:r>
            <w:r>
              <w:rPr>
                <w:rFonts w:eastAsia="Calibri"/>
                <w:b/>
                <w:lang w:eastAsia="en-US"/>
              </w:rPr>
              <w:t xml:space="preserve">9</w:t>
            </w:r>
            <w:r>
              <w:rPr>
                <w:rFonts w:eastAsia="Calibri"/>
                <w:b/>
                <w:lang w:eastAsia="en-US"/>
              </w:rPr>
              <w:t xml:space="preserve">28,4 </w:t>
            </w:r>
            <w:r>
              <w:rPr>
                <w:rFonts w:eastAsia="Calibri"/>
                <w:b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  <w:t xml:space="preserve"> 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34828,4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</w:t>
            </w:r>
            <w:r>
              <w:rPr>
                <w:rFonts w:eastAsia="Calibri"/>
                <w:lang w:eastAsia="en-US"/>
              </w:rPr>
              <w:t xml:space="preserve">год: 11842,5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11492,0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11493,9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1</w:t>
            </w: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  <w:t xml:space="preserve">00,0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3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400,0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widowControl w:val="off"/>
            </w:pPr>
            <w:r>
              <w:rPr>
                <w:rFonts w:eastAsia="Calibri"/>
                <w:lang w:eastAsia="en-US"/>
              </w:rPr>
              <w:t xml:space="preserve">2027 год: 400,0 тыс. рублей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  <w:t xml:space="preserve">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</w:pPr>
      <w:r/>
      <w:r/>
    </w:p>
    <w:p>
      <w:pPr>
        <w:ind w:firstLine="709"/>
        <w:jc w:val="both"/>
        <w:tabs>
          <w:tab w:val="left" w:pos="1276" w:leader="none"/>
        </w:tabs>
      </w:pPr>
      <w:r>
        <w:t xml:space="preserve">- строки 3.1.1, «Итого по основному мероприятию 1» и «Всего по подпрограмме 3» таблицы 1 «Перечень мероприятий подпрограммы с объёмом финансирования» к Подпрограмме 3 изложить в следующей редакции: </w:t>
      </w:r>
      <w:r/>
    </w:p>
    <w:tbl>
      <w:tblPr>
        <w:tblW w:w="495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843"/>
        <w:gridCol w:w="850"/>
        <w:gridCol w:w="841"/>
        <w:gridCol w:w="1017"/>
        <w:gridCol w:w="1015"/>
        <w:gridCol w:w="1017"/>
        <w:gridCol w:w="1159"/>
        <w:gridCol w:w="1036"/>
      </w:tblGrid>
      <w:tr>
        <w:tblPrEx/>
        <w:trPr>
          <w:trHeight w:val="156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Информирование населения о деятельности ОМСУ, социально-</w:t>
            </w:r>
            <w:r>
              <w:rPr>
                <w:color w:val="000000"/>
                <w:sz w:val="20"/>
                <w:szCs w:val="20"/>
              </w:rPr>
              <w:t xml:space="preserve">экономическом, общественно-политическом развитии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муниципального округа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2025-2027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МАУ «</w:t>
            </w:r>
            <w:r>
              <w:rPr>
                <w:sz w:val="20"/>
                <w:szCs w:val="20"/>
              </w:rPr>
              <w:t xml:space="preserve">Информцентр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4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34828,4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11842,5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11492,0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  <w:t xml:space="preserve">93,9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4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color w:val="000000"/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4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  <w:r>
              <w:rPr>
                <w:b/>
                <w:color w:val="000000"/>
                <w:spacing w:val="1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11892,0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11893,9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34828,4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11842,5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11492,0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11493,9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11892,0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11893,9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3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34828,4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11842,5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11492,0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11493,9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11892,0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5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11893,9»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.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  <w:r>
        <w:rPr>
          <w:rFonts w:eastAsia="Calibri"/>
          <w:sz w:val="20"/>
          <w:szCs w:val="20"/>
        </w:rPr>
      </w:r>
      <w:r>
        <w:rPr>
          <w:rFonts w:eastAsia="Calibri"/>
          <w:sz w:val="20"/>
          <w:szCs w:val="20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2. Настоящее постановление вступает в силу после подписания.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rFonts w:eastAsia="Calibri"/>
        </w:rPr>
        <w:t xml:space="preserve">3. </w:t>
      </w:r>
      <w:r>
        <w:t xml:space="preserve">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jc w:val="both"/>
        <w:tabs>
          <w:tab w:val="left" w:pos="993" w:leader="none"/>
        </w:tabs>
      </w:pPr>
      <w:r>
        <w:t xml:space="preserve">Глава </w:t>
      </w:r>
      <w:r>
        <w:t xml:space="preserve">Печенгского</w:t>
      </w:r>
      <w:r>
        <w:t xml:space="preserve"> муниципального округа</w:t>
      </w:r>
      <w:r>
        <w:tab/>
      </w:r>
      <w:r>
        <w:tab/>
      </w:r>
      <w:r>
        <w:tab/>
      </w:r>
      <w:r>
        <w:tab/>
      </w:r>
      <w:r>
        <w:tab/>
        <w:t xml:space="preserve">   А.В. Кузнецов</w:t>
      </w:r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Рыжкова А.А., 25151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/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567" w:bottom="993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32"/>
      </w:pPr>
      <w:r>
        <w:separator/>
      </w:r>
      <w:r/>
    </w:p>
  </w:footnote>
  <w:footnote w:type="continuationSeparator" w:id="0">
    <w:p>
      <w:pPr>
        <w:pStyle w:val="832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18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12"/>
  </w:num>
  <w:num w:numId="8">
    <w:abstractNumId w:val="14"/>
  </w:num>
  <w:num w:numId="9">
    <w:abstractNumId w:val="6"/>
  </w:num>
  <w:num w:numId="10">
    <w:abstractNumId w:val="28"/>
  </w:num>
  <w:num w:numId="11">
    <w:abstractNumId w:val="19"/>
  </w:num>
  <w:num w:numId="12">
    <w:abstractNumId w:val="8"/>
  </w:num>
  <w:num w:numId="13">
    <w:abstractNumId w:val="34"/>
  </w:num>
  <w:num w:numId="14">
    <w:abstractNumId w:val="33"/>
  </w:num>
  <w:num w:numId="15">
    <w:abstractNumId w:val="2"/>
  </w:num>
  <w:num w:numId="16">
    <w:abstractNumId w:val="31"/>
  </w:num>
  <w:num w:numId="17">
    <w:abstractNumId w:val="4"/>
  </w:num>
  <w:num w:numId="18">
    <w:abstractNumId w:val="15"/>
  </w:num>
  <w:num w:numId="19">
    <w:abstractNumId w:val="24"/>
  </w:num>
  <w:num w:numId="20">
    <w:abstractNumId w:val="29"/>
  </w:num>
  <w:num w:numId="21">
    <w:abstractNumId w:val="10"/>
  </w:num>
  <w:num w:numId="22">
    <w:abstractNumId w:val="17"/>
  </w:num>
  <w:num w:numId="23">
    <w:abstractNumId w:val="7"/>
  </w:num>
  <w:num w:numId="24">
    <w:abstractNumId w:val="22"/>
  </w:num>
  <w:num w:numId="25">
    <w:abstractNumId w:val="0"/>
  </w:num>
  <w:num w:numId="26">
    <w:abstractNumId w:val="21"/>
  </w:num>
  <w:num w:numId="27">
    <w:abstractNumId w:val="32"/>
  </w:num>
  <w:num w:numId="28">
    <w:abstractNumId w:val="20"/>
  </w:num>
  <w:num w:numId="29">
    <w:abstractNumId w:val="23"/>
  </w:num>
  <w:num w:numId="30">
    <w:abstractNumId w:val="5"/>
  </w:num>
  <w:num w:numId="31">
    <w:abstractNumId w:val="25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6"/>
  </w:num>
  <w:num w:numId="35">
    <w:abstractNumId w:val="27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Plain Table 1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4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5">
    <w:name w:val="Heading 1"/>
    <w:basedOn w:val="744"/>
    <w:next w:val="744"/>
    <w:link w:val="83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46">
    <w:name w:val="Heading 2"/>
    <w:basedOn w:val="744"/>
    <w:next w:val="744"/>
    <w:link w:val="840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7">
    <w:name w:val="Heading 3"/>
    <w:basedOn w:val="744"/>
    <w:next w:val="744"/>
    <w:link w:val="841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48">
    <w:name w:val="Heading 4"/>
    <w:basedOn w:val="744"/>
    <w:next w:val="744"/>
    <w:link w:val="842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49">
    <w:name w:val="Heading 5"/>
    <w:basedOn w:val="744"/>
    <w:next w:val="744"/>
    <w:link w:val="843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0">
    <w:name w:val="Heading 6"/>
    <w:basedOn w:val="744"/>
    <w:next w:val="744"/>
    <w:link w:val="844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1">
    <w:name w:val="Heading 7"/>
    <w:basedOn w:val="744"/>
    <w:next w:val="744"/>
    <w:link w:val="845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2">
    <w:name w:val="Heading 8"/>
    <w:basedOn w:val="744"/>
    <w:next w:val="744"/>
    <w:link w:val="846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3">
    <w:name w:val="Heading 9"/>
    <w:basedOn w:val="744"/>
    <w:next w:val="744"/>
    <w:link w:val="847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63" w:customStyle="1">
    <w:name w:val="Subtitle Char"/>
    <w:basedOn w:val="754"/>
    <w:uiPriority w:val="11"/>
    <w:rPr>
      <w:sz w:val="24"/>
      <w:szCs w:val="24"/>
    </w:rPr>
  </w:style>
  <w:style w:type="character" w:styleId="764" w:customStyle="1">
    <w:name w:val="Quote Char"/>
    <w:uiPriority w:val="29"/>
    <w:rPr>
      <w:i/>
    </w:rPr>
  </w:style>
  <w:style w:type="character" w:styleId="765" w:customStyle="1">
    <w:name w:val="Intense Quote Char"/>
    <w:uiPriority w:val="30"/>
    <w:rPr>
      <w:i/>
    </w:rPr>
  </w:style>
  <w:style w:type="table" w:styleId="766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7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4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85" w:customStyle="1">
    <w:name w:val="Endnote Text Char"/>
    <w:uiPriority w:val="99"/>
    <w:rPr>
      <w:sz w:val="20"/>
    </w:rPr>
  </w:style>
  <w:style w:type="paragraph" w:styleId="786">
    <w:name w:val="List Paragraph"/>
    <w:basedOn w:val="744"/>
    <w:link w:val="1040"/>
    <w:uiPriority w:val="34"/>
    <w:qFormat/>
    <w:pPr>
      <w:ind w:left="720"/>
    </w:pPr>
  </w:style>
  <w:style w:type="paragraph" w:styleId="787">
    <w:name w:val="No Spacing"/>
    <w:basedOn w:val="744"/>
    <w:uiPriority w:val="99"/>
    <w:qFormat/>
    <w:rPr>
      <w:color w:val="000000"/>
    </w:rPr>
  </w:style>
  <w:style w:type="paragraph" w:styleId="788">
    <w:name w:val="Title"/>
    <w:basedOn w:val="744"/>
    <w:next w:val="744"/>
    <w:link w:val="1045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89">
    <w:name w:val="Subtitle"/>
    <w:basedOn w:val="744"/>
    <w:next w:val="744"/>
    <w:link w:val="853"/>
    <w:uiPriority w:val="11"/>
    <w:qFormat/>
    <w:rPr>
      <w:i/>
      <w:color w:val="444444"/>
      <w:sz w:val="52"/>
    </w:rPr>
  </w:style>
  <w:style w:type="paragraph" w:styleId="790">
    <w:name w:val="Quote"/>
    <w:basedOn w:val="744"/>
    <w:next w:val="744"/>
    <w:link w:val="854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91">
    <w:name w:val="Intense Quote"/>
    <w:basedOn w:val="744"/>
    <w:next w:val="744"/>
    <w:link w:val="855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92">
    <w:name w:val="Header"/>
    <w:basedOn w:val="744"/>
    <w:link w:val="101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93">
    <w:name w:val="Footer"/>
    <w:basedOn w:val="744"/>
    <w:link w:val="1004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94">
    <w:name w:val="Table Grid"/>
    <w:basedOn w:val="755"/>
    <w:uiPriority w:val="99"/>
    <w:rPr>
      <w:rFonts w:ascii="Times New Roman" w:hAnsi="Times New Roman" w:eastAsia="Times New Roman"/>
      <w:szCs w:val="20"/>
    </w:rPr>
    <w:tblPr/>
  </w:style>
  <w:style w:type="table" w:styleId="795" w:customStyle="1">
    <w:name w:val="Lined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96" w:customStyle="1">
    <w:name w:val="Lined - Accent 1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97" w:customStyle="1">
    <w:name w:val="Lined - Accent 2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98" w:customStyle="1">
    <w:name w:val="Lined - Accent 3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99" w:customStyle="1">
    <w:name w:val="Lined - Accent 4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00" w:customStyle="1">
    <w:name w:val="Lined - Accent 5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01" w:customStyle="1">
    <w:name w:val="Lined - Accent 6"/>
    <w:basedOn w:val="75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02" w:customStyle="1">
    <w:name w:val="Bordered"/>
    <w:basedOn w:val="755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03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04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05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06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07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08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09" w:customStyle="1">
    <w:name w:val="Bordered &amp; Lined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10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11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12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13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14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15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16">
    <w:name w:val="Hyperlink"/>
    <w:rPr>
      <w:color w:val="0000ff"/>
      <w:u w:val="single"/>
    </w:rPr>
  </w:style>
  <w:style w:type="paragraph" w:styleId="817">
    <w:name w:val="footnote text"/>
    <w:basedOn w:val="744"/>
    <w:link w:val="984"/>
    <w:uiPriority w:val="99"/>
    <w:semiHidden/>
    <w:unhideWhenUsed/>
    <w:rPr>
      <w:sz w:val="20"/>
    </w:rPr>
  </w:style>
  <w:style w:type="character" w:styleId="818" w:customStyle="1">
    <w:name w:val="Footnote Text Char"/>
    <w:basedOn w:val="754"/>
    <w:uiPriority w:val="99"/>
    <w:semiHidden/>
    <w:rPr>
      <w:sz w:val="20"/>
    </w:rPr>
  </w:style>
  <w:style w:type="character" w:styleId="819">
    <w:name w:val="footnote reference"/>
    <w:basedOn w:val="754"/>
    <w:uiPriority w:val="99"/>
    <w:unhideWhenUsed/>
    <w:rPr>
      <w:vertAlign w:val="superscript"/>
    </w:rPr>
  </w:style>
  <w:style w:type="paragraph" w:styleId="820">
    <w:name w:val="Balloon Text"/>
    <w:basedOn w:val="744"/>
    <w:uiPriority w:val="99"/>
    <w:semiHidden/>
    <w:rPr>
      <w:rFonts w:ascii="Tahoma" w:hAnsi="Tahoma"/>
      <w:sz w:val="16"/>
      <w:szCs w:val="16"/>
    </w:rPr>
  </w:style>
  <w:style w:type="character" w:styleId="821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822">
    <w:name w:val="Normal (Web)"/>
    <w:basedOn w:val="744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23" w:customStyle="1">
    <w:name w:val="МОН Знак"/>
    <w:rPr>
      <w:sz w:val="24"/>
      <w:szCs w:val="24"/>
    </w:rPr>
  </w:style>
  <w:style w:type="paragraph" w:styleId="824" w:customStyle="1">
    <w:name w:val="МОН"/>
    <w:basedOn w:val="744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25">
    <w:name w:val="Strong"/>
    <w:qFormat/>
    <w:rPr>
      <w:b/>
      <w:bCs/>
    </w:rPr>
  </w:style>
  <w:style w:type="paragraph" w:styleId="826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27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28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29">
    <w:name w:val="Body Text 2"/>
    <w:basedOn w:val="744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30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31" w:customStyle="1">
    <w:name w:val="GenStyleDefNum"/>
  </w:style>
  <w:style w:type="paragraph" w:styleId="832" w:customStyle="1">
    <w:name w:val="GenStyleDefPar"/>
  </w:style>
  <w:style w:type="table" w:styleId="833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34" w:customStyle="1">
    <w:name w:val="docdata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35" w:customStyle="1">
    <w:name w:val="Основной шрифт абзаца17"/>
  </w:style>
  <w:style w:type="paragraph" w:styleId="836" w:customStyle="1">
    <w:name w:val="Абзац списка1"/>
    <w:basedOn w:val="744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37" w:customStyle="1">
    <w:name w:val="Прижатый влево"/>
    <w:basedOn w:val="744"/>
    <w:next w:val="74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38" w:customStyle="1">
    <w:name w:val="Нет списка1"/>
    <w:next w:val="756"/>
    <w:uiPriority w:val="99"/>
    <w:semiHidden/>
    <w:unhideWhenUsed/>
  </w:style>
  <w:style w:type="character" w:styleId="839" w:customStyle="1">
    <w:name w:val="Заголовок 1 Знак"/>
    <w:basedOn w:val="754"/>
    <w:link w:val="745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40" w:customStyle="1">
    <w:name w:val="Заголовок 2 Знак"/>
    <w:basedOn w:val="754"/>
    <w:link w:val="746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41" w:customStyle="1">
    <w:name w:val="Заголовок 3 Знак"/>
    <w:basedOn w:val="754"/>
    <w:link w:val="747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42" w:customStyle="1">
    <w:name w:val="Заголовок 4 Знак"/>
    <w:basedOn w:val="754"/>
    <w:link w:val="748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43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44" w:customStyle="1">
    <w:name w:val="Заголовок 6 Знак"/>
    <w:basedOn w:val="754"/>
    <w:link w:val="750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45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46" w:customStyle="1">
    <w:name w:val="Заголовок 8 Знак"/>
    <w:basedOn w:val="754"/>
    <w:link w:val="752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47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48" w:customStyle="1">
    <w:name w:val="Нет списка11"/>
    <w:next w:val="756"/>
    <w:uiPriority w:val="99"/>
    <w:semiHidden/>
    <w:unhideWhenUsed/>
  </w:style>
  <w:style w:type="character" w:styleId="849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850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851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852" w:customStyle="1">
    <w:name w:val="Title Char"/>
    <w:basedOn w:val="754"/>
    <w:uiPriority w:val="10"/>
    <w:rPr>
      <w:sz w:val="48"/>
      <w:szCs w:val="48"/>
    </w:rPr>
  </w:style>
  <w:style w:type="character" w:styleId="853" w:customStyle="1">
    <w:name w:val="Подзаголовок Знак"/>
    <w:basedOn w:val="754"/>
    <w:link w:val="789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54" w:customStyle="1">
    <w:name w:val="Цитата 2 Знак"/>
    <w:basedOn w:val="754"/>
    <w:link w:val="790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55" w:customStyle="1">
    <w:name w:val="Выделенная цитата Знак"/>
    <w:basedOn w:val="754"/>
    <w:link w:val="791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56" w:customStyle="1">
    <w:name w:val="Header Char"/>
    <w:basedOn w:val="754"/>
    <w:uiPriority w:val="99"/>
  </w:style>
  <w:style w:type="character" w:styleId="857" w:customStyle="1">
    <w:name w:val="Footer Char"/>
    <w:basedOn w:val="754"/>
    <w:uiPriority w:val="99"/>
  </w:style>
  <w:style w:type="character" w:styleId="858" w:customStyle="1">
    <w:name w:val="Caption Char"/>
    <w:uiPriority w:val="99"/>
  </w:style>
  <w:style w:type="table" w:styleId="859" w:customStyle="1">
    <w:name w:val="Table Grid Light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60" w:customStyle="1">
    <w:name w:val="Таблица простая 11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1" w:customStyle="1">
    <w:name w:val="Таблица простая 21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2" w:customStyle="1">
    <w:name w:val="Таблица простая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3" w:customStyle="1">
    <w:name w:val="Таблица простая 4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Таблица простая 5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5" w:customStyle="1">
    <w:name w:val="Таблица-сетка 1 светл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Grid Table 1 Light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Grid Table 1 Light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Grid Table 1 Light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Grid Table 1 Light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Grid Table 1 Light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Таблица-сетка 2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2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2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2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2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2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2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Таблица-сетка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3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3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3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3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3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3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Таблица-сетка 41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87" w:customStyle="1">
    <w:name w:val="Grid Table 4 - Accent 1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88" w:customStyle="1">
    <w:name w:val="Grid Table 4 - Accent 2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89" w:customStyle="1">
    <w:name w:val="Grid Table 4 - Accent 3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90" w:customStyle="1">
    <w:name w:val="Grid Table 4 - Accent 4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91" w:customStyle="1">
    <w:name w:val="Grid Table 4 - Accent 5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92" w:customStyle="1">
    <w:name w:val="Grid Table 4 - Accent 6"/>
    <w:basedOn w:val="75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93" w:customStyle="1">
    <w:name w:val="Таблица-сетка 5 тем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94" w:customStyle="1">
    <w:name w:val="Grid Table 5 Dark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95" w:customStyle="1">
    <w:name w:val="Grid Table 5 Dark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96" w:customStyle="1">
    <w:name w:val="Grid Table 5 Dark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97" w:customStyle="1">
    <w:name w:val="Grid Table 5 Dark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98" w:customStyle="1">
    <w:name w:val="Grid Table 5 Dark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99" w:customStyle="1">
    <w:name w:val="Grid Table 5 Dark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00" w:customStyle="1">
    <w:name w:val="Таблица-сетка 6 цвет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01" w:customStyle="1">
    <w:name w:val="Grid Table 6 Colorful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02" w:customStyle="1">
    <w:name w:val="Grid Table 6 Colorful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03" w:customStyle="1">
    <w:name w:val="Grid Table 6 Colorful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04" w:customStyle="1">
    <w:name w:val="Grid Table 6 Colorful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05" w:customStyle="1">
    <w:name w:val="Grid Table 6 Colorful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06" w:customStyle="1">
    <w:name w:val="Grid Table 6 Colorful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07" w:customStyle="1">
    <w:name w:val="Таблица-сетка 7 цвет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7 Colorful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7 Colorful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7 Colorful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7 Colorful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7 Colorful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Grid Table 7 Colorful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Список-таблица 1 светл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1 Light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1 Light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1 Light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1 Light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1 Light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List Table 1 Light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Список-таблица 2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22" w:customStyle="1">
    <w:name w:val="List Table 2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23" w:customStyle="1">
    <w:name w:val="List Table 2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24" w:customStyle="1">
    <w:name w:val="List Table 2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25" w:customStyle="1">
    <w:name w:val="List Table 2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26" w:customStyle="1">
    <w:name w:val="List Table 2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27" w:customStyle="1">
    <w:name w:val="List Table 2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28" w:customStyle="1">
    <w:name w:val="Список-таблица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3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3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3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3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3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3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Список-таблица 4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4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4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4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4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4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List Table 4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Список-таблица 5 тем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3" w:customStyle="1">
    <w:name w:val="List Table 5 Dark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4" w:customStyle="1">
    <w:name w:val="List Table 5 Dark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5" w:customStyle="1">
    <w:name w:val="List Table 5 Dark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6" w:customStyle="1">
    <w:name w:val="List Table 5 Dark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7" w:customStyle="1">
    <w:name w:val="List Table 5 Dark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8" w:customStyle="1">
    <w:name w:val="List Table 5 Dark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9" w:customStyle="1">
    <w:name w:val="Список-таблица 6 цвет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50" w:customStyle="1">
    <w:name w:val="List Table 6 Colorful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51" w:customStyle="1">
    <w:name w:val="List Table 6 Colorful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52" w:customStyle="1">
    <w:name w:val="List Table 6 Colorful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53" w:customStyle="1">
    <w:name w:val="List Table 6 Colorful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54" w:customStyle="1">
    <w:name w:val="List Table 6 Colorful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55" w:customStyle="1">
    <w:name w:val="List Table 6 Colorful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56" w:customStyle="1">
    <w:name w:val="Список-таблица 7 цветная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List Table 7 Colorful - Accent 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List Table 7 Colorful - Accent 2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List Table 7 Colorful - Accent 3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 w:customStyle="1">
    <w:name w:val="List Table 7 Colorful - Accent 4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 w:customStyle="1">
    <w:name w:val="List Table 7 Colorful - Accent 5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 w:customStyle="1">
    <w:name w:val="List Table 7 Colorful - Accent 6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Lined - Accent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64" w:customStyle="1">
    <w:name w:val="Lined - Accent 1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65" w:customStyle="1">
    <w:name w:val="Lined - Accent 2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66" w:customStyle="1">
    <w:name w:val="Lined - Accent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67" w:customStyle="1">
    <w:name w:val="Lined - Accent 4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68" w:customStyle="1">
    <w:name w:val="Lined - Accent 5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69" w:customStyle="1">
    <w:name w:val="Lined - Accent 6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70" w:customStyle="1">
    <w:name w:val="Bordered &amp; Lined - Accent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1" w:customStyle="1">
    <w:name w:val="Bordered &amp; Lined - Accent 1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72" w:customStyle="1">
    <w:name w:val="Bordered &amp; Lined - Accent 2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73" w:customStyle="1">
    <w:name w:val="Bordered &amp; Lined - Accent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74" w:customStyle="1">
    <w:name w:val="Bordered &amp; Lined - Accent 4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75" w:customStyle="1">
    <w:name w:val="Bordered &amp; Lined - Accent 5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76" w:customStyle="1">
    <w:name w:val="Bordered &amp; Lined - Accent 6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77" w:customStyle="1">
    <w:name w:val="Bordered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78" w:customStyle="1">
    <w:name w:val="Bordered - Accent 1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79" w:customStyle="1">
    <w:name w:val="Bordered - Accent 2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80" w:customStyle="1">
    <w:name w:val="Bordered - Accent 3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81" w:customStyle="1">
    <w:name w:val="Bordered - Accent 4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82" w:customStyle="1">
    <w:name w:val="Bordered - Accent 5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83" w:customStyle="1">
    <w:name w:val="Bordered - Accent 61"/>
    <w:basedOn w:val="75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84" w:customStyle="1">
    <w:name w:val="Текст сноски Знак"/>
    <w:basedOn w:val="754"/>
    <w:link w:val="817"/>
    <w:uiPriority w:val="99"/>
    <w:rPr>
      <w:rFonts w:ascii="Times New Roman" w:hAnsi="Times New Roman" w:eastAsia="Times New Roman"/>
      <w:szCs w:val="24"/>
      <w:lang w:eastAsia="ru-RU" w:bidi="ar-SA"/>
    </w:rPr>
  </w:style>
  <w:style w:type="paragraph" w:styleId="985">
    <w:name w:val="endnote text"/>
    <w:basedOn w:val="744"/>
    <w:link w:val="986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86" w:customStyle="1">
    <w:name w:val="Текст концевой сноски Знак"/>
    <w:basedOn w:val="754"/>
    <w:link w:val="985"/>
    <w:uiPriority w:val="99"/>
    <w:rPr>
      <w:rFonts w:eastAsia="Times New Roman" w:cs="Calibri"/>
      <w:lang w:bidi="ar-SA"/>
    </w:rPr>
  </w:style>
  <w:style w:type="character" w:styleId="987">
    <w:name w:val="endnote reference"/>
    <w:basedOn w:val="754"/>
    <w:uiPriority w:val="99"/>
    <w:semiHidden/>
    <w:unhideWhenUsed/>
    <w:rPr>
      <w:vertAlign w:val="superscript"/>
    </w:rPr>
  </w:style>
  <w:style w:type="paragraph" w:styleId="988">
    <w:name w:val="toc 1"/>
    <w:basedOn w:val="744"/>
    <w:next w:val="744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89">
    <w:name w:val="toc 2"/>
    <w:basedOn w:val="744"/>
    <w:next w:val="744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0">
    <w:name w:val="toc 3"/>
    <w:basedOn w:val="744"/>
    <w:next w:val="744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1">
    <w:name w:val="toc 4"/>
    <w:basedOn w:val="744"/>
    <w:next w:val="744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2">
    <w:name w:val="toc 5"/>
    <w:basedOn w:val="744"/>
    <w:next w:val="744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3">
    <w:name w:val="toc 6"/>
    <w:basedOn w:val="744"/>
    <w:next w:val="744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4">
    <w:name w:val="toc 7"/>
    <w:basedOn w:val="744"/>
    <w:next w:val="744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5">
    <w:name w:val="toc 8"/>
    <w:basedOn w:val="744"/>
    <w:next w:val="744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6">
    <w:name w:val="toc 9"/>
    <w:basedOn w:val="744"/>
    <w:next w:val="744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7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98">
    <w:name w:val="table of figures"/>
    <w:basedOn w:val="744"/>
    <w:next w:val="744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9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00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01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02" w:customStyle="1">
    <w:name w:val="Основной текст_"/>
    <w:link w:val="1003"/>
    <w:rPr>
      <w:rFonts w:ascii="Times New Roman" w:hAnsi="Times New Roman"/>
      <w:sz w:val="26"/>
      <w:shd w:val="clear" w:color="auto" w:fill="ffffff"/>
    </w:rPr>
  </w:style>
  <w:style w:type="paragraph" w:styleId="1003" w:customStyle="1">
    <w:name w:val="Основной текст2"/>
    <w:basedOn w:val="744"/>
    <w:link w:val="1002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04" w:customStyle="1">
    <w:name w:val="Нижний колонтитул Знак"/>
    <w:basedOn w:val="754"/>
    <w:link w:val="793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05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06" w:customStyle="1">
    <w:name w:val="32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7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08">
    <w:name w:val="Body Text Indent"/>
    <w:basedOn w:val="744"/>
    <w:link w:val="1009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9" w:customStyle="1">
    <w:name w:val="Основной текст с отступом Знак"/>
    <w:basedOn w:val="754"/>
    <w:link w:val="1008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1010" w:customStyle="1">
    <w:name w:val="Сетка таблицы1"/>
    <w:basedOn w:val="755"/>
    <w:next w:val="794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1" w:customStyle="1">
    <w:name w:val="Верхний колонтитул Знак"/>
    <w:basedOn w:val="754"/>
    <w:link w:val="792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12">
    <w:name w:val="Emphasis"/>
    <w:qFormat/>
    <w:rPr>
      <w:rFonts w:cs="Times New Roman"/>
      <w:i/>
      <w:iCs/>
    </w:rPr>
  </w:style>
  <w:style w:type="paragraph" w:styleId="1013" w:customStyle="1">
    <w:name w:val="Содержимое таблицы"/>
    <w:basedOn w:val="744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14" w:customStyle="1">
    <w:name w:val="consplusnormal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15" w:customStyle="1">
    <w:name w:val="a2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16" w:customStyle="1">
    <w:name w:val="15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7" w:customStyle="1">
    <w:name w:val="Знак Знак5"/>
    <w:rPr>
      <w:rFonts w:ascii="Times New Roman" w:hAnsi="Times New Roman"/>
      <w:sz w:val="24"/>
      <w:lang w:eastAsia="ru-RU"/>
    </w:rPr>
  </w:style>
  <w:style w:type="paragraph" w:styleId="1018" w:customStyle="1">
    <w:name w:val="h1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19" w:customStyle="1">
    <w:name w:val="msonospacing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0" w:customStyle="1">
    <w:name w:val="ac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1">
    <w:name w:val="Body Text 3"/>
    <w:basedOn w:val="744"/>
    <w:link w:val="102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2" w:customStyle="1">
    <w:name w:val="Основной текст 3 Знак"/>
    <w:basedOn w:val="754"/>
    <w:link w:val="1021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23">
    <w:name w:val="HTML Bottom of Form"/>
    <w:basedOn w:val="744"/>
    <w:next w:val="744"/>
    <w:link w:val="1024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24" w:customStyle="1">
    <w:name w:val="z-Конец формы Знак"/>
    <w:basedOn w:val="754"/>
    <w:link w:val="1023"/>
    <w:rPr>
      <w:rFonts w:ascii="Arial" w:hAnsi="Arial" w:cs="Arial"/>
      <w:vanish/>
      <w:sz w:val="16"/>
      <w:szCs w:val="16"/>
      <w:lang w:eastAsia="ru-RU" w:bidi="ar-SA"/>
    </w:rPr>
  </w:style>
  <w:style w:type="paragraph" w:styleId="1025" w:customStyle="1">
    <w:name w:val="Style16"/>
    <w:basedOn w:val="744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6" w:customStyle="1">
    <w:name w:val="Font Style21"/>
    <w:rPr>
      <w:rFonts w:ascii="Times New Roman" w:hAnsi="Times New Roman"/>
      <w:b/>
      <w:sz w:val="24"/>
    </w:rPr>
  </w:style>
  <w:style w:type="paragraph" w:styleId="1027">
    <w:name w:val="Caption"/>
    <w:basedOn w:val="744"/>
    <w:next w:val="744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28">
    <w:name w:val="Body Text"/>
    <w:basedOn w:val="744"/>
    <w:link w:val="102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9" w:customStyle="1">
    <w:name w:val="Основной текст Знак"/>
    <w:basedOn w:val="754"/>
    <w:link w:val="1028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30">
    <w:name w:val="Body Text Indent 2"/>
    <w:basedOn w:val="744"/>
    <w:link w:val="1031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1" w:customStyle="1">
    <w:name w:val="Основной текст с отступом 2 Знак"/>
    <w:basedOn w:val="754"/>
    <w:link w:val="1030"/>
    <w:rPr>
      <w:rFonts w:ascii="Times New Roman" w:hAnsi="Times New Roman"/>
      <w:sz w:val="24"/>
      <w:szCs w:val="24"/>
      <w:lang w:eastAsia="ru-RU" w:bidi="ar-SA"/>
    </w:rPr>
  </w:style>
  <w:style w:type="character" w:styleId="1032" w:customStyle="1">
    <w:name w:val="Заголовок №2_"/>
    <w:link w:val="1033"/>
    <w:rPr>
      <w:rFonts w:ascii="Times New Roman" w:hAnsi="Times New Roman"/>
      <w:b/>
      <w:sz w:val="26"/>
      <w:shd w:val="clear" w:color="auto" w:fill="ffffff"/>
    </w:rPr>
  </w:style>
  <w:style w:type="paragraph" w:styleId="1033" w:customStyle="1">
    <w:name w:val="Заголовок №2"/>
    <w:basedOn w:val="744"/>
    <w:link w:val="1032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34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35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36" w:customStyle="1">
    <w:name w:val="msonormalcxspmiddle"/>
    <w:basedOn w:val="74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7" w:customStyle="1">
    <w:name w:val="Замещающий текст1"/>
    <w:semiHidden/>
    <w:rPr>
      <w:rFonts w:cs="Times New Roman"/>
      <w:color w:val="808080"/>
    </w:rPr>
  </w:style>
  <w:style w:type="paragraph" w:styleId="1038" w:customStyle="1">
    <w:name w:val="Абзац списка2"/>
    <w:basedOn w:val="744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39" w:customStyle="1">
    <w:name w:val="Стиль 13 пт По ширине"/>
    <w:basedOn w:val="744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40" w:customStyle="1">
    <w:name w:val="Абзац списка Знак"/>
    <w:link w:val="786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41" w:customStyle="1">
    <w:name w:val="xl41"/>
    <w:basedOn w:val="744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42" w:customStyle="1">
    <w:name w:val="Font Style65"/>
    <w:uiPriority w:val="99"/>
    <w:rPr>
      <w:rFonts w:ascii="Times New Roman" w:hAnsi="Times New Roman"/>
      <w:sz w:val="22"/>
    </w:rPr>
  </w:style>
  <w:style w:type="paragraph" w:styleId="1043" w:customStyle="1">
    <w:name w:val="Style20"/>
    <w:basedOn w:val="744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44">
    <w:name w:val="page number"/>
    <w:uiPriority w:val="99"/>
    <w:rPr>
      <w:rFonts w:cs="Times New Roman"/>
    </w:rPr>
  </w:style>
  <w:style w:type="character" w:styleId="1045" w:customStyle="1">
    <w:name w:val="Название Знак"/>
    <w:basedOn w:val="754"/>
    <w:link w:val="788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46" w:customStyle="1">
    <w:name w:val="Знак1"/>
    <w:basedOn w:val="744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47" w:customStyle="1">
    <w:name w:val="Знак Знак Знак Знак Знак Знак Знак Знак Знак Знак"/>
    <w:basedOn w:val="744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48" w:customStyle="1">
    <w:name w:val="Нет списка111"/>
    <w:next w:val="756"/>
    <w:uiPriority w:val="99"/>
    <w:semiHidden/>
    <w:unhideWhenUsed/>
  </w:style>
  <w:style w:type="table" w:styleId="1049" w:customStyle="1">
    <w:name w:val="Сетка таблицы2"/>
    <w:basedOn w:val="755"/>
    <w:next w:val="79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0" w:customStyle="1">
    <w:name w:val="Нет списка2"/>
    <w:next w:val="756"/>
    <w:uiPriority w:val="99"/>
    <w:semiHidden/>
    <w:unhideWhenUsed/>
  </w:style>
  <w:style w:type="table" w:styleId="1051" w:customStyle="1">
    <w:name w:val="Сетка таблицы3"/>
    <w:basedOn w:val="755"/>
    <w:next w:val="79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52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53" w:customStyle="1">
    <w:name w:val="Нет списка1111"/>
    <w:next w:val="756"/>
    <w:uiPriority w:val="99"/>
    <w:semiHidden/>
    <w:unhideWhenUsed/>
  </w:style>
  <w:style w:type="table" w:styleId="1054" w:customStyle="1">
    <w:name w:val="Сетка таблицы21"/>
    <w:basedOn w:val="755"/>
    <w:next w:val="79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5" w:customStyle="1">
    <w:name w:val="Нет списка3"/>
    <w:next w:val="756"/>
    <w:uiPriority w:val="99"/>
    <w:semiHidden/>
    <w:unhideWhenUsed/>
  </w:style>
  <w:style w:type="table" w:styleId="1056" w:customStyle="1">
    <w:name w:val="Сетка таблицы4"/>
    <w:basedOn w:val="755"/>
    <w:next w:val="79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57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58" w:customStyle="1">
    <w:name w:val="Нет списка12"/>
    <w:next w:val="756"/>
    <w:uiPriority w:val="99"/>
    <w:semiHidden/>
    <w:unhideWhenUsed/>
  </w:style>
  <w:style w:type="table" w:styleId="1059" w:customStyle="1">
    <w:name w:val="Сетка таблицы22"/>
    <w:basedOn w:val="755"/>
    <w:next w:val="794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85C85-093A-4B24-BFC0-C7B4E90A9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</cp:revision>
  <dcterms:created xsi:type="dcterms:W3CDTF">2025-12-16T09:01:00Z</dcterms:created>
  <dcterms:modified xsi:type="dcterms:W3CDTF">2025-12-19T09:24:44Z</dcterms:modified>
</cp:coreProperties>
</file>