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left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  <w:lang w:val="en-US"/>
        </w:rPr>
        <w:t xml:space="preserve">26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01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№ </w:t>
      </w:r>
      <w:r>
        <w:rPr>
          <w:b/>
          <w:sz w:val="24"/>
          <w:lang w:val="en-US"/>
        </w:rPr>
        <w:t xml:space="preserve">112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</w:t>
      </w:r>
      <w:r>
        <w:rPr>
          <w:b/>
        </w:rPr>
        <w:t xml:space="preserve">Печенгского муниципального округа </w:t>
      </w:r>
      <w:r>
        <w:rPr>
          <w:b/>
        </w:rPr>
        <w:t xml:space="preserve">«</w:t>
      </w:r>
      <w:r>
        <w:rPr>
          <w:b/>
        </w:rPr>
        <w:t xml:space="preserve">Молодежная политика и взаимодействие с общественными организациями в Печенгском муниципальном округе</w:t>
      </w:r>
      <w:r>
        <w:rPr>
          <w:b/>
        </w:rPr>
        <w:t xml:space="preserve">» на 202</w:t>
      </w:r>
      <w:r>
        <w:rPr>
          <w:b/>
        </w:rPr>
        <w:t xml:space="preserve">6</w:t>
      </w:r>
      <w:r>
        <w:rPr>
          <w:b/>
        </w:rPr>
        <w:t xml:space="preserve"> - 202</w:t>
      </w:r>
      <w:r>
        <w:rPr>
          <w:b/>
        </w:rPr>
        <w:t xml:space="preserve">8</w:t>
      </w:r>
      <w:r>
        <w:rPr>
          <w:b/>
        </w:rPr>
        <w:t xml:space="preserve"> годы, утвержденную постановлением администрации Печенгского муниципального округа </w:t>
        <w:br/>
        <w:t xml:space="preserve">от </w:t>
      </w:r>
      <w:r>
        <w:rPr>
          <w:b/>
        </w:rPr>
        <w:t xml:space="preserve">12</w:t>
      </w:r>
      <w:r>
        <w:rPr>
          <w:b/>
        </w:rPr>
        <w:t xml:space="preserve">.11.202</w:t>
      </w:r>
      <w:r>
        <w:rPr>
          <w:b/>
        </w:rPr>
        <w:t xml:space="preserve">5</w:t>
      </w:r>
      <w:r>
        <w:rPr>
          <w:b/>
        </w:rPr>
        <w:t xml:space="preserve"> № 1</w:t>
      </w:r>
      <w:r>
        <w:rPr>
          <w:b/>
        </w:rPr>
        <w:t xml:space="preserve">843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</w:t>
      </w:r>
      <w:r>
        <w:rPr>
          <w:rFonts w:eastAsia="Times New Roman"/>
          <w:sz w:val="24"/>
          <w:szCs w:val="24"/>
        </w:rPr>
        <w:t xml:space="preserve">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</w:t>
      </w:r>
      <w:r>
        <w:rPr>
          <w:rFonts w:eastAsia="Times New Roman"/>
          <w:sz w:val="24"/>
          <w:szCs w:val="24"/>
        </w:rPr>
        <w:t xml:space="preserve">18.09.2025 № 1488</w:t>
      </w:r>
      <w:r>
        <w:rPr>
          <w:rFonts w:eastAsia="Times New Roman"/>
          <w:sz w:val="24"/>
          <w:szCs w:val="24"/>
        </w:rPr>
        <w:t xml:space="preserve">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Молодежная политика и взаимодействие с общественными организациями в Печенгском муниципальном округе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6 </w:t>
      </w:r>
      <w:r>
        <w:rPr>
          <w:bCs/>
          <w:sz w:val="24"/>
          <w:szCs w:val="24"/>
        </w:rPr>
        <w:t xml:space="preserve">- 202</w:t>
      </w: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43</w:t>
      </w:r>
      <w:r>
        <w:rPr>
          <w:sz w:val="24"/>
          <w:szCs w:val="24"/>
        </w:rPr>
        <w:t xml:space="preserve">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</w:t>
      </w:r>
      <w:r>
        <w:rPr>
          <w:sz w:val="24"/>
          <w:szCs w:val="24"/>
        </w:rPr>
        <w:t xml:space="preserve"> «Финансовое обеспечение муниципальной программы» паспорта</w:t>
      </w:r>
      <w:r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</w:t>
            </w:r>
            <w:r>
              <w:rPr>
                <w:sz w:val="24"/>
                <w:szCs w:val="24"/>
                <w:lang w:eastAsia="en-US"/>
              </w:rPr>
              <w:t xml:space="preserve">Финансовое обеспечение муниципальной программы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Всего по программе: </w:t>
            </w:r>
            <w:r>
              <w:rPr>
                <w:b/>
                <w:color w:val="000000" w:themeColor="text1"/>
                <w:sz w:val="24"/>
                <w:szCs w:val="24"/>
                <w:lang w:eastAsia="en-US"/>
              </w:rPr>
              <w:t xml:space="preserve">105 042 800,00</w:t>
            </w:r>
            <w:r>
              <w:rPr>
                <w:b/>
                <w:color w:val="000000" w:themeColor="text1"/>
                <w:sz w:val="24"/>
                <w:szCs w:val="24"/>
                <w:lang w:eastAsia="en-US"/>
              </w:rPr>
              <w:t xml:space="preserve"> рублей</w:t>
            </w:r>
            <w:r>
              <w:rPr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sz w:val="24"/>
                <w:szCs w:val="24"/>
                <w:lang w:eastAsia="en-US"/>
              </w:rPr>
              <w:t xml:space="preserve"> в том числе: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МБ: </w:t>
            </w:r>
            <w:r>
              <w:rPr>
                <w:sz w:val="24"/>
                <w:szCs w:val="24"/>
                <w:lang w:eastAsia="en-US"/>
              </w:rPr>
              <w:t xml:space="preserve">105 042 800</w:t>
            </w:r>
            <w:r>
              <w:rPr>
                <w:sz w:val="24"/>
                <w:szCs w:val="24"/>
                <w:lang w:eastAsia="en-US"/>
              </w:rPr>
              <w:t xml:space="preserve">,00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sz w:val="24"/>
                <w:szCs w:val="24"/>
                <w:lang w:eastAsia="en-US"/>
              </w:rPr>
              <w:t xml:space="preserve">35 347 600</w:t>
            </w:r>
            <w:r>
              <w:rPr>
                <w:sz w:val="24"/>
                <w:szCs w:val="24"/>
                <w:lang w:eastAsia="en-US"/>
              </w:rPr>
              <w:t xml:space="preserve">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</w:t>
            </w:r>
            <w:r>
              <w:rPr>
                <w:sz w:val="24"/>
                <w:szCs w:val="24"/>
                <w:lang w:eastAsia="en-US"/>
              </w:rPr>
              <w:t xml:space="preserve">35 347 600</w:t>
            </w:r>
            <w:r>
              <w:rPr>
                <w:sz w:val="24"/>
                <w:szCs w:val="24"/>
                <w:lang w:eastAsia="en-US"/>
              </w:rPr>
              <w:t xml:space="preserve">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2028 год: </w:t>
            </w:r>
            <w:r>
              <w:rPr>
                <w:sz w:val="24"/>
                <w:szCs w:val="24"/>
                <w:lang w:eastAsia="en-US"/>
              </w:rPr>
              <w:t xml:space="preserve">35 347 600</w:t>
            </w:r>
            <w:r>
              <w:rPr>
                <w:sz w:val="24"/>
                <w:szCs w:val="24"/>
                <w:lang w:eastAsia="en-US"/>
              </w:rPr>
              <w:t xml:space="preserve">,00 рублей;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ОБ: </w:t>
            </w:r>
            <w:r>
              <w:rPr>
                <w:sz w:val="24"/>
                <w:szCs w:val="24"/>
                <w:lang w:eastAsia="en-US"/>
              </w:rPr>
              <w:t xml:space="preserve">0</w:t>
            </w:r>
            <w:r>
              <w:rPr>
                <w:sz w:val="24"/>
                <w:szCs w:val="24"/>
                <w:lang w:eastAsia="en-US"/>
              </w:rPr>
              <w:t xml:space="preserve">,00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sz w:val="24"/>
                <w:szCs w:val="24"/>
                <w:lang w:eastAsia="en-US"/>
              </w:rPr>
              <w:t xml:space="preserve">0</w:t>
            </w:r>
            <w:r>
              <w:rPr>
                <w:sz w:val="24"/>
                <w:szCs w:val="24"/>
                <w:lang w:eastAsia="en-US"/>
              </w:rPr>
              <w:t xml:space="preserve">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ФБ: </w:t>
            </w:r>
            <w:r>
              <w:rPr>
                <w:sz w:val="24"/>
                <w:szCs w:val="24"/>
                <w:lang w:eastAsia="en-US"/>
              </w:rPr>
              <w:t xml:space="preserve">0,00</w:t>
            </w:r>
            <w:r>
              <w:rPr>
                <w:sz w:val="24"/>
                <w:szCs w:val="24"/>
                <w:lang w:eastAsia="en-US"/>
              </w:rPr>
              <w:t xml:space="preserve">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sz w:val="24"/>
                <w:szCs w:val="24"/>
                <w:lang w:eastAsia="en-US"/>
              </w:rPr>
              <w:t xml:space="preserve">0,00</w:t>
            </w:r>
            <w:r>
              <w:rPr>
                <w:sz w:val="24"/>
                <w:szCs w:val="24"/>
                <w:lang w:eastAsia="en-US"/>
              </w:rPr>
              <w:t xml:space="preserve">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ВБС: 0,00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2028 год: 0,00 рублей.</w:t>
            </w:r>
            <w:r>
              <w:rPr>
                <w:sz w:val="24"/>
                <w:szCs w:val="24"/>
                <w:lang w:eastAsia="en-US"/>
              </w:rPr>
              <w:t xml:space="preserve">»;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</w:tr>
    </w:tbl>
    <w:p>
      <w:pPr>
        <w:pStyle w:val="878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 </w:t>
      </w:r>
      <w:r>
        <w:rPr>
          <w:rFonts w:eastAsia="Times New Roman"/>
          <w:sz w:val="24"/>
          <w:szCs w:val="24"/>
        </w:rPr>
        <w:t xml:space="preserve">таблиц</w:t>
      </w:r>
      <w:r>
        <w:rPr>
          <w:rFonts w:eastAsia="Times New Roman"/>
          <w:sz w:val="24"/>
          <w:szCs w:val="24"/>
        </w:rPr>
        <w:t xml:space="preserve">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4</w:t>
      </w:r>
      <w:r>
        <w:rPr>
          <w:rFonts w:eastAsia="Times New Roman"/>
          <w:sz w:val="24"/>
          <w:szCs w:val="24"/>
        </w:rPr>
        <w:t xml:space="preserve"> «</w:t>
      </w:r>
      <w:r>
        <w:rPr>
          <w:rFonts w:eastAsia="Times New Roman"/>
          <w:sz w:val="24"/>
          <w:szCs w:val="24"/>
        </w:rPr>
        <w:t xml:space="preserve">Сведения об объемах финансирования муниципальной программы</w:t>
      </w:r>
      <w:r>
        <w:rPr>
          <w:rFonts w:eastAsia="Times New Roman"/>
          <w:sz w:val="24"/>
          <w:szCs w:val="24"/>
        </w:rPr>
        <w:t xml:space="preserve">» </w:t>
      </w:r>
      <w:r>
        <w:rPr>
          <w:rFonts w:eastAsia="Times New Roman"/>
          <w:sz w:val="24"/>
          <w:szCs w:val="24"/>
        </w:rPr>
        <w:t xml:space="preserve">Программы </w:t>
      </w:r>
      <w:r>
        <w:rPr>
          <w:rFonts w:eastAsia="Times New Roman"/>
          <w:sz w:val="24"/>
          <w:szCs w:val="24"/>
        </w:rPr>
        <w:t xml:space="preserve">изложить в редакции</w:t>
      </w:r>
      <w:r>
        <w:rPr>
          <w:rFonts w:eastAsia="Times New Roman"/>
          <w:sz w:val="24"/>
          <w:szCs w:val="24"/>
        </w:rPr>
        <w:t xml:space="preserve"> согласно приложению.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8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</w:t>
      </w:r>
      <w:r>
        <w:rPr>
          <w:rFonts w:eastAsia="Times New Roman"/>
          <w:sz w:val="24"/>
          <w:szCs w:val="24"/>
        </w:rPr>
        <w:t xml:space="preserve">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8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Хорошилова Е.А., 51363</w:t>
      </w:r>
      <w:r>
        <w:rPr>
          <w:highlight w:val="none"/>
        </w:rPr>
      </w:r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426" w:right="566" w:bottom="993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                                                                                                 П</w:t>
      </w:r>
      <w:r>
        <w:rPr>
          <w:rFonts w:eastAsia="Times New Roman"/>
          <w:bCs/>
          <w:sz w:val="24"/>
          <w:szCs w:val="24"/>
        </w:rPr>
        <w:t xml:space="preserve">риложение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к постановлению администрации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от </w:t>
      </w:r>
      <w:r>
        <w:rPr>
          <w:rFonts w:eastAsia="Times New Roman"/>
          <w:sz w:val="24"/>
          <w:szCs w:val="24"/>
        </w:rPr>
        <w:t xml:space="preserve">26.01.2026 № 112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  <w:highlight w:val="none"/>
        </w:rPr>
      </w:pPr>
      <w:r>
        <w:rPr>
          <w:rFonts w:eastAsia="Times New Roman"/>
          <w:b/>
          <w:sz w:val="24"/>
          <w:szCs w:val="24"/>
        </w:rPr>
        <w:t xml:space="preserve">«</w:t>
      </w:r>
      <w:r>
        <w:rPr>
          <w:rFonts w:eastAsia="Times New Roman"/>
          <w:b/>
          <w:sz w:val="24"/>
          <w:szCs w:val="24"/>
        </w:rPr>
        <w:t xml:space="preserve">4. Сведения об объемах финансирования муниципальной программы</w:t>
      </w:r>
      <w:r>
        <w:rPr>
          <w:rFonts w:eastAsia="Times New Roman"/>
          <w:b/>
          <w:bCs/>
          <w:sz w:val="24"/>
          <w:szCs w:val="24"/>
          <w:highlight w:val="none"/>
        </w:rPr>
      </w:r>
      <w:r>
        <w:rPr>
          <w:rFonts w:eastAsia="Times New Roman"/>
          <w:b/>
          <w:bCs/>
          <w:sz w:val="24"/>
          <w:szCs w:val="24"/>
          <w:highlight w:val="none"/>
        </w:rPr>
      </w:r>
    </w:p>
    <w:p>
      <w:pPr>
        <w:jc w:val="center"/>
        <w:rPr>
          <w:rFonts w:eastAsia="Times New Roman"/>
          <w:b/>
          <w:bCs/>
          <w:sz w:val="16"/>
          <w:szCs w:val="16"/>
        </w:rPr>
      </w:pPr>
      <w:r>
        <w:rPr>
          <w:rFonts w:eastAsia="Times New Roman"/>
          <w:b/>
          <w:sz w:val="24"/>
          <w:szCs w:val="24"/>
          <w:highlight w:val="none"/>
        </w:rPr>
      </w:r>
      <w:r>
        <w:rPr>
          <w:rFonts w:eastAsia="Times New Roman"/>
          <w:b/>
          <w:sz w:val="24"/>
          <w:szCs w:val="24"/>
          <w:highlight w:val="none"/>
        </w:rPr>
      </w:r>
      <w:r>
        <w:rPr>
          <w:rFonts w:eastAsia="Times New Roman"/>
          <w:b/>
          <w:bCs/>
          <w:sz w:val="16"/>
          <w:szCs w:val="16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536"/>
        <w:gridCol w:w="1276"/>
        <w:gridCol w:w="992"/>
        <w:gridCol w:w="1276"/>
        <w:gridCol w:w="1276"/>
        <w:gridCol w:w="1417"/>
        <w:gridCol w:w="1276"/>
        <w:gridCol w:w="212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 реализации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</w:t>
            </w:r>
            <w:r>
              <w:rPr>
                <w:rFonts w:eastAsia="Times New Roman"/>
                <w:strike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Год/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источник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0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Муниципальная программа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«Молодежная политика и взаимодействие с общественными организациями в Печенгском муниципальном округе»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105 042 800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35 347 600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35 347 60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34 347 600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>
          <w:trHeight w:val="3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105 042 800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35 347 600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35 347 600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34 347 600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1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17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bookmarkStart w:id="0" w:name="_GoBack"/>
            <w:r/>
            <w:bookmarkEnd w:id="0"/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32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0.1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105 042 8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35 347 600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35 347 600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34 347 60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105 042 800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35 347 600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35 347 600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34 347 600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«Молодежные центры – точка притяжения и первый шаг к мечте»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101 548 8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33 849 60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33 849 60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33 849 600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101 548 800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33 849 600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33 849 600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33 849 600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2</w:t>
            </w:r>
            <w:r>
              <w:rPr>
                <w:rFonts w:eastAsia="Times New Roman"/>
              </w:rPr>
              <w:t xml:space="preserve"> «Реализация приоритетных направлений в сфере молодежной политики»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3 494 000,00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1 498 000,00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1 498 000,00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498 000,00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</w:rPr>
              <w:t xml:space="preserve">».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3 494 000,00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1 498 000,00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1 498 000,00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498 000,00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jc w:val="both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   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both"/>
        <w:widowControl w:val="off"/>
        <w:sectPr>
          <w:footnotePr/>
          <w:endnotePr/>
          <w:type w:val="nextPage"/>
          <w:pgSz w:w="16838" w:h="11906" w:orient="landscape"/>
          <w:pgMar w:top="1134" w:right="678" w:bottom="566" w:left="993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10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7">
    <w:name w:val="Heading 1 Char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678">
    <w:name w:val="Heading 2 Char"/>
    <w:basedOn w:val="702"/>
    <w:link w:val="694"/>
    <w:uiPriority w:val="9"/>
    <w:rPr>
      <w:rFonts w:ascii="Arial" w:hAnsi="Arial" w:eastAsia="Arial" w:cs="Arial"/>
      <w:sz w:val="34"/>
    </w:rPr>
  </w:style>
  <w:style w:type="character" w:styleId="679">
    <w:name w:val="Heading 3 Char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681">
    <w:name w:val="Heading 5 Char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682">
    <w:name w:val="Heading 6 Char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683">
    <w:name w:val="Heading 7 Char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8 Char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685">
    <w:name w:val="Heading 9 Char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686">
    <w:name w:val="Title Char"/>
    <w:basedOn w:val="702"/>
    <w:link w:val="714"/>
    <w:uiPriority w:val="10"/>
    <w:rPr>
      <w:sz w:val="48"/>
      <w:szCs w:val="48"/>
    </w:rPr>
  </w:style>
  <w:style w:type="character" w:styleId="687">
    <w:name w:val="Subtitle Char"/>
    <w:basedOn w:val="702"/>
    <w:link w:val="716"/>
    <w:uiPriority w:val="11"/>
    <w:rPr>
      <w:sz w:val="24"/>
      <w:szCs w:val="24"/>
    </w:rPr>
  </w:style>
  <w:style w:type="character" w:styleId="688">
    <w:name w:val="Quote Char"/>
    <w:link w:val="718"/>
    <w:uiPriority w:val="29"/>
    <w:rPr>
      <w:i/>
    </w:rPr>
  </w:style>
  <w:style w:type="character" w:styleId="689">
    <w:name w:val="Intense Quote Char"/>
    <w:link w:val="720"/>
    <w:uiPriority w:val="30"/>
    <w:rPr>
      <w:i/>
    </w:rPr>
  </w:style>
  <w:style w:type="character" w:styleId="690">
    <w:name w:val="Footnote Text Char"/>
    <w:link w:val="852"/>
    <w:uiPriority w:val="99"/>
    <w:rPr>
      <w:sz w:val="18"/>
    </w:rPr>
  </w:style>
  <w:style w:type="character" w:styleId="691">
    <w:name w:val="Endnote Text Char"/>
    <w:link w:val="855"/>
    <w:uiPriority w:val="99"/>
    <w:rPr>
      <w:sz w:val="20"/>
    </w:rPr>
  </w:style>
  <w:style w:type="paragraph" w:styleId="692" w:default="1">
    <w:name w:val="Normal"/>
    <w:qFormat/>
    <w:rPr>
      <w:rFonts w:eastAsia="Calibri"/>
    </w:rPr>
  </w:style>
  <w:style w:type="paragraph" w:styleId="693">
    <w:name w:val="Heading 1"/>
    <w:basedOn w:val="692"/>
    <w:next w:val="692"/>
    <w:link w:val="70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70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Title"/>
    <w:basedOn w:val="692"/>
    <w:next w:val="692"/>
    <w:link w:val="71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5" w:customStyle="1">
    <w:name w:val="Заголовок Знак"/>
    <w:basedOn w:val="702"/>
    <w:link w:val="714"/>
    <w:uiPriority w:val="10"/>
    <w:rPr>
      <w:sz w:val="48"/>
      <w:szCs w:val="48"/>
    </w:rPr>
  </w:style>
  <w:style w:type="paragraph" w:styleId="716">
    <w:name w:val="Subtitle"/>
    <w:basedOn w:val="692"/>
    <w:next w:val="692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 w:customStyle="1">
    <w:name w:val="Подзаголовок Знак"/>
    <w:basedOn w:val="702"/>
    <w:link w:val="716"/>
    <w:uiPriority w:val="11"/>
    <w:rPr>
      <w:sz w:val="24"/>
      <w:szCs w:val="24"/>
    </w:rPr>
  </w:style>
  <w:style w:type="paragraph" w:styleId="718">
    <w:name w:val="Quote"/>
    <w:basedOn w:val="692"/>
    <w:next w:val="692"/>
    <w:link w:val="719"/>
    <w:uiPriority w:val="29"/>
    <w:qFormat/>
    <w:pPr>
      <w:ind w:left="720" w:right="720"/>
    </w:pPr>
    <w:rPr>
      <w:i/>
    </w:rPr>
  </w:style>
  <w:style w:type="character" w:styleId="719" w:customStyle="1">
    <w:name w:val="Цитата 2 Знак"/>
    <w:link w:val="718"/>
    <w:uiPriority w:val="29"/>
    <w:rPr>
      <w:i/>
    </w:rPr>
  </w:style>
  <w:style w:type="paragraph" w:styleId="720">
    <w:name w:val="Intense Quote"/>
    <w:basedOn w:val="692"/>
    <w:next w:val="692"/>
    <w:link w:val="72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 w:customStyle="1">
    <w:name w:val="Выделенная цитата Знак"/>
    <w:link w:val="720"/>
    <w:uiPriority w:val="30"/>
    <w:rPr>
      <w:i/>
    </w:rPr>
  </w:style>
  <w:style w:type="character" w:styleId="722" w:customStyle="1">
    <w:name w:val="Header Char"/>
    <w:basedOn w:val="702"/>
    <w:uiPriority w:val="99"/>
  </w:style>
  <w:style w:type="character" w:styleId="723" w:customStyle="1">
    <w:name w:val="Footer Char"/>
    <w:basedOn w:val="702"/>
    <w:uiPriority w:val="99"/>
  </w:style>
  <w:style w:type="paragraph" w:styleId="724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 w:customStyle="1">
    <w:name w:val="Caption Char"/>
    <w:uiPriority w:val="99"/>
  </w:style>
  <w:style w:type="table" w:styleId="726" w:customStyle="1">
    <w:name w:val="Table Grid Light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7">
    <w:name w:val="Plain Table 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2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3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0">
    <w:name w:val="Plain Table 4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Plain Table 5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2">
    <w:name w:val="Grid Table 1 Light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2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4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4" w:customStyle="1">
    <w:name w:val="Grid Table 4 - Accent 1"/>
    <w:basedOn w:val="70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5" w:customStyle="1">
    <w:name w:val="Grid Table 4 - Accent 2"/>
    <w:basedOn w:val="70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6" w:customStyle="1">
    <w:name w:val="Grid Table 4 - Accent 3"/>
    <w:basedOn w:val="70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7" w:customStyle="1">
    <w:name w:val="Grid Table 4 - Accent 4"/>
    <w:basedOn w:val="70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8" w:customStyle="1">
    <w:name w:val="Grid Table 4 - Accent 5"/>
    <w:basedOn w:val="70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9" w:customStyle="1">
    <w:name w:val="Grid Table 4 - Accent 6"/>
    <w:basedOn w:val="70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0">
    <w:name w:val="Grid Table 5 Dark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2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3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4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5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6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7">
    <w:name w:val="Grid Table 6 Colorful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8" w:customStyle="1">
    <w:name w:val="Grid Table 6 Colorful - Accent 1"/>
    <w:basedOn w:val="70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9" w:customStyle="1">
    <w:name w:val="Grid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0" w:customStyle="1">
    <w:name w:val="Grid Table 6 Colorful - Accent 3"/>
    <w:basedOn w:val="70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1" w:customStyle="1">
    <w:name w:val="Grid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2" w:customStyle="1">
    <w:name w:val="Grid Table 6 Colorful - Accent 5"/>
    <w:basedOn w:val="70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3" w:customStyle="1">
    <w:name w:val="Grid Table 6 Colorful - Accent 6"/>
    <w:basedOn w:val="70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4">
    <w:name w:val="Grid Table 7 Colorful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1"/>
    <w:basedOn w:val="70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5"/>
    <w:basedOn w:val="70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6"/>
    <w:basedOn w:val="70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>
    <w:name w:val="List Table 1 Light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1"/>
    <w:basedOn w:val="70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2"/>
    <w:basedOn w:val="70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3"/>
    <w:basedOn w:val="70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4"/>
    <w:basedOn w:val="70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5"/>
    <w:basedOn w:val="70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6"/>
    <w:basedOn w:val="70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2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5">
    <w:name w:val="List Table 3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5 Dark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1"/>
    <w:basedOn w:val="70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>
    <w:name w:val="List Table 6 Colorful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7" w:customStyle="1">
    <w:name w:val="List Table 6 Colorful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8" w:customStyle="1">
    <w:name w:val="List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List Table 6 Colorful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0" w:customStyle="1">
    <w:name w:val="List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List Table 6 Colorful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2" w:customStyle="1">
    <w:name w:val="List Table 6 Colorful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3">
    <w:name w:val="List Table 7 Colorful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1"/>
    <w:basedOn w:val="70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2"/>
    <w:basedOn w:val="70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3"/>
    <w:basedOn w:val="70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4"/>
    <w:basedOn w:val="70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5"/>
    <w:basedOn w:val="70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6"/>
    <w:basedOn w:val="70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ned - Accent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1" w:customStyle="1">
    <w:name w:val="Lined - Accent 1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2" w:customStyle="1">
    <w:name w:val="Lined - Accent 2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3" w:customStyle="1">
    <w:name w:val="Lined - Accent 3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4" w:customStyle="1">
    <w:name w:val="Lined - Accent 4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5" w:customStyle="1">
    <w:name w:val="Lined - Accent 5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6" w:customStyle="1">
    <w:name w:val="Lined - Accent 6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7" w:customStyle="1">
    <w:name w:val="Bordered &amp; Lined - Accent"/>
    <w:basedOn w:val="70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8" w:customStyle="1">
    <w:name w:val="Bordered &amp; Lined - Accent 1"/>
    <w:basedOn w:val="70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9" w:customStyle="1">
    <w:name w:val="Bordered &amp; Lined - Accent 2"/>
    <w:basedOn w:val="70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0" w:customStyle="1">
    <w:name w:val="Bordered &amp; Lined - Accent 3"/>
    <w:basedOn w:val="70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1" w:customStyle="1">
    <w:name w:val="Bordered &amp; Lined - Accent 4"/>
    <w:basedOn w:val="70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2" w:customStyle="1">
    <w:name w:val="Bordered &amp; Lined - Accent 5"/>
    <w:basedOn w:val="70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3" w:customStyle="1">
    <w:name w:val="Bordered &amp; Lined - Accent 6"/>
    <w:basedOn w:val="70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4" w:customStyle="1">
    <w:name w:val="Bordered"/>
    <w:basedOn w:val="70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5" w:customStyle="1">
    <w:name w:val="Bordered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6" w:customStyle="1">
    <w:name w:val="Bordered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7" w:customStyle="1">
    <w:name w:val="Bordered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8" w:customStyle="1">
    <w:name w:val="Bordered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9" w:customStyle="1">
    <w:name w:val="Bordered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0" w:customStyle="1">
    <w:name w:val="Bordered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1">
    <w:name w:val="Hyperlink"/>
    <w:uiPriority w:val="99"/>
    <w:unhideWhenUsed/>
    <w:rPr>
      <w:color w:val="0000ff" w:themeColor="hyperlink"/>
      <w:u w:val="single"/>
    </w:rPr>
  </w:style>
  <w:style w:type="paragraph" w:styleId="852">
    <w:name w:val="footnote text"/>
    <w:basedOn w:val="692"/>
    <w:link w:val="853"/>
    <w:uiPriority w:val="99"/>
    <w:semiHidden/>
    <w:unhideWhenUsed/>
    <w:pPr>
      <w:spacing w:after="40"/>
    </w:pPr>
    <w:rPr>
      <w:sz w:val="18"/>
    </w:rPr>
  </w:style>
  <w:style w:type="character" w:styleId="853" w:customStyle="1">
    <w:name w:val="Текст сноски Знак"/>
    <w:link w:val="852"/>
    <w:uiPriority w:val="99"/>
    <w:rPr>
      <w:sz w:val="18"/>
    </w:rPr>
  </w:style>
  <w:style w:type="character" w:styleId="854">
    <w:name w:val="footnote reference"/>
    <w:basedOn w:val="702"/>
    <w:uiPriority w:val="99"/>
    <w:unhideWhenUsed/>
    <w:rPr>
      <w:vertAlign w:val="superscript"/>
    </w:rPr>
  </w:style>
  <w:style w:type="paragraph" w:styleId="855">
    <w:name w:val="endnote text"/>
    <w:basedOn w:val="692"/>
    <w:link w:val="856"/>
    <w:uiPriority w:val="99"/>
    <w:semiHidden/>
    <w:unhideWhenUsed/>
  </w:style>
  <w:style w:type="character" w:styleId="856" w:customStyle="1">
    <w:name w:val="Текст концевой сноски Знак"/>
    <w:link w:val="855"/>
    <w:uiPriority w:val="99"/>
    <w:rPr>
      <w:sz w:val="20"/>
    </w:rPr>
  </w:style>
  <w:style w:type="character" w:styleId="857">
    <w:name w:val="endnote reference"/>
    <w:basedOn w:val="702"/>
    <w:uiPriority w:val="99"/>
    <w:semiHidden/>
    <w:unhideWhenUsed/>
    <w:rPr>
      <w:vertAlign w:val="superscript"/>
    </w:rPr>
  </w:style>
  <w:style w:type="paragraph" w:styleId="858">
    <w:name w:val="toc 1"/>
    <w:basedOn w:val="692"/>
    <w:next w:val="692"/>
    <w:uiPriority w:val="39"/>
    <w:unhideWhenUsed/>
    <w:pPr>
      <w:spacing w:after="57"/>
    </w:pPr>
  </w:style>
  <w:style w:type="paragraph" w:styleId="859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60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61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62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63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64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65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66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692"/>
    <w:next w:val="692"/>
    <w:uiPriority w:val="99"/>
    <w:unhideWhenUsed/>
  </w:style>
  <w:style w:type="paragraph" w:styleId="869">
    <w:name w:val="Normal (Web)"/>
    <w:basedOn w:val="692"/>
    <w:semiHidden/>
    <w:pPr>
      <w:spacing w:before="100" w:beforeAutospacing="1" w:after="100" w:afterAutospacing="1"/>
    </w:pPr>
    <w:rPr>
      <w:sz w:val="24"/>
      <w:szCs w:val="24"/>
    </w:rPr>
  </w:style>
  <w:style w:type="paragraph" w:styleId="870" w:customStyle="1">
    <w:name w:val="Абзац списка1"/>
    <w:basedOn w:val="692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71">
    <w:name w:val="Balloon Text"/>
    <w:basedOn w:val="692"/>
    <w:link w:val="872"/>
    <w:rPr>
      <w:rFonts w:ascii="Calibri" w:hAnsi="Calibri"/>
      <w:sz w:val="16"/>
      <w:szCs w:val="16"/>
    </w:rPr>
  </w:style>
  <w:style w:type="character" w:styleId="872" w:customStyle="1">
    <w:name w:val="Текст выноски Знак"/>
    <w:link w:val="871"/>
    <w:rPr>
      <w:rFonts w:ascii="Calibri" w:hAnsi="Calibri" w:eastAsia="Calibri"/>
      <w:sz w:val="16"/>
      <w:szCs w:val="16"/>
    </w:rPr>
  </w:style>
  <w:style w:type="paragraph" w:styleId="873">
    <w:name w:val="Header"/>
    <w:basedOn w:val="692"/>
    <w:link w:val="874"/>
    <w:pPr>
      <w:tabs>
        <w:tab w:val="center" w:pos="4677" w:leader="none"/>
        <w:tab w:val="right" w:pos="9355" w:leader="none"/>
      </w:tabs>
    </w:pPr>
  </w:style>
  <w:style w:type="character" w:styleId="874" w:customStyle="1">
    <w:name w:val="Верхний колонтитул Знак"/>
    <w:link w:val="873"/>
    <w:rPr>
      <w:rFonts w:eastAsia="Calibri"/>
    </w:rPr>
  </w:style>
  <w:style w:type="paragraph" w:styleId="875">
    <w:name w:val="Footer"/>
    <w:basedOn w:val="692"/>
    <w:link w:val="876"/>
    <w:pPr>
      <w:tabs>
        <w:tab w:val="center" w:pos="4677" w:leader="none"/>
        <w:tab w:val="right" w:pos="9355" w:leader="none"/>
      </w:tabs>
    </w:pPr>
  </w:style>
  <w:style w:type="character" w:styleId="876" w:customStyle="1">
    <w:name w:val="Нижний колонтитул Знак"/>
    <w:link w:val="875"/>
    <w:rPr>
      <w:rFonts w:eastAsia="Calibri"/>
    </w:rPr>
  </w:style>
  <w:style w:type="table" w:styleId="877">
    <w:name w:val="Table Grid"/>
    <w:basedOn w:val="70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8">
    <w:name w:val="List Paragraph"/>
    <w:basedOn w:val="692"/>
    <w:qFormat/>
    <w:pPr>
      <w:contextualSpacing/>
      <w:ind w:left="720"/>
    </w:pPr>
  </w:style>
  <w:style w:type="paragraph" w:styleId="879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80">
    <w:name w:val="Body Text 2"/>
    <w:basedOn w:val="692"/>
    <w:link w:val="881"/>
    <w:pPr>
      <w:spacing w:after="120" w:line="480" w:lineRule="auto"/>
    </w:pPr>
  </w:style>
  <w:style w:type="character" w:styleId="881" w:customStyle="1">
    <w:name w:val="Основной текст 2 Знак"/>
    <w:basedOn w:val="702"/>
    <w:link w:val="880"/>
    <w:rPr>
      <w:rFonts w:eastAsia="Calibri"/>
    </w:rPr>
  </w:style>
  <w:style w:type="table" w:styleId="882" w:customStyle="1">
    <w:name w:val="Сетка таблицы1"/>
    <w:basedOn w:val="703"/>
    <w:next w:val="87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3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884" w:customStyle="1">
    <w:name w:val="Сетка таблицы2"/>
    <w:basedOn w:val="703"/>
    <w:next w:val="87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4EAE19-30A2-4BD3-9070-1F91F3206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16</cp:revision>
  <dcterms:created xsi:type="dcterms:W3CDTF">2025-10-24T09:15:00Z</dcterms:created>
  <dcterms:modified xsi:type="dcterms:W3CDTF">2026-01-29T08:45:23Z</dcterms:modified>
</cp:coreProperties>
</file>