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rPr>
          <w:b/>
          <w:color w:val="000000"/>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2"/>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2" o:title=""/>
              </v:shape>
            </w:pict>
          </mc:Fallback>
        </mc:AlternateContent>
      </w:r>
      <w:r>
        <w:rPr>
          <w:b/>
          <w:color w:val="000000"/>
        </w:rPr>
      </w:r>
      <w:r>
        <w:rPr>
          <w:b/>
          <w:color w:val="00000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r>
      <w:r>
        <w:rPr>
          <w:b/>
          <w:color w:val="000000"/>
          <w:sz w:val="28"/>
          <w:szCs w:val="20"/>
        </w:rPr>
      </w:r>
      <w:r>
        <w:rPr>
          <w:b/>
          <w:color w:val="000000"/>
          <w:sz w:val="28"/>
          <w:szCs w:val="20"/>
        </w:rPr>
      </w:r>
    </w:p>
    <w:p>
      <w:pPr>
        <w:jc w:val="center"/>
        <w:spacing w:line="240" w:lineRule="auto"/>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spacing w:line="240" w:lineRule="auto"/>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spacing w:line="240" w:lineRule="auto"/>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spacing w:line="240" w:lineRule="auto"/>
        <w:rPr>
          <w:b/>
          <w:color w:val="000000"/>
          <w:sz w:val="16"/>
          <w:szCs w:val="16"/>
        </w:rPr>
      </w:pPr>
      <w:r>
        <w:rPr>
          <w:b/>
          <w:color w:val="000000"/>
          <w:sz w:val="16"/>
          <w:szCs w:val="16"/>
        </w:rPr>
      </w:r>
      <w:r>
        <w:rPr>
          <w:b/>
          <w:color w:val="000000"/>
          <w:sz w:val="16"/>
          <w:szCs w:val="16"/>
        </w:rPr>
      </w:r>
      <w:r>
        <w:rPr>
          <w:b/>
          <w:color w:val="000000"/>
          <w:sz w:val="16"/>
          <w:szCs w:val="16"/>
        </w:rPr>
      </w:r>
    </w:p>
    <w:p>
      <w:pPr>
        <w:jc w:val="center"/>
        <w:spacing w:line="240" w:lineRule="auto"/>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jc w:val="center"/>
        <w:spacing w:line="240" w:lineRule="auto"/>
        <w:rPr>
          <w:color w:val="000000"/>
          <w:sz w:val="20"/>
          <w:szCs w:val="20"/>
        </w:rPr>
      </w:pPr>
      <w:r>
        <w:rPr>
          <w:color w:val="000000"/>
          <w:sz w:val="20"/>
          <w:szCs w:val="20"/>
        </w:rPr>
      </w:r>
      <w:r>
        <w:rPr>
          <w:color w:val="000000"/>
          <w:sz w:val="20"/>
          <w:szCs w:val="20"/>
        </w:rPr>
      </w:r>
      <w:r>
        <w:rPr>
          <w:color w:val="000000"/>
          <w:sz w:val="20"/>
          <w:szCs w:val="20"/>
        </w:rPr>
      </w:r>
    </w:p>
    <w:p>
      <w:pPr>
        <w:spacing w:line="240" w:lineRule="auto"/>
        <w:rPr>
          <w:b/>
          <w:color w:val="000000"/>
          <w:szCs w:val="20"/>
        </w:rPr>
      </w:pPr>
      <w:r>
        <w:rPr>
          <w:b/>
          <w:color w:val="000000"/>
          <w:szCs w:val="20"/>
        </w:rPr>
        <w:t xml:space="preserve">от </w:t>
      </w:r>
      <w:r>
        <w:rPr>
          <w:b/>
          <w:color w:val="000000"/>
          <w:szCs w:val="20"/>
        </w:rPr>
        <w:t xml:space="preserve">26.02.2026</w:t>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t xml:space="preserve">   № 284</w:t>
      </w:r>
      <w:r>
        <w:rPr>
          <w:b/>
          <w:color w:val="000000"/>
          <w:szCs w:val="20"/>
        </w:rPr>
      </w:r>
      <w:r>
        <w:rPr>
          <w:b/>
          <w:color w:val="000000"/>
          <w:szCs w:val="20"/>
        </w:rPr>
      </w:r>
    </w:p>
    <w:p>
      <w:pPr>
        <w:jc w:val="center"/>
        <w:spacing w:line="240" w:lineRule="auto"/>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spacing w:line="240" w:lineRule="auto"/>
        <w:rPr>
          <w:b/>
          <w:color w:val="000000"/>
        </w:rPr>
      </w:pPr>
      <w:r>
        <w:rPr>
          <w:b/>
          <w:color w:val="000000"/>
        </w:rPr>
      </w:r>
      <w:r>
        <w:rPr>
          <w:b/>
          <w:color w:val="000000"/>
        </w:rPr>
      </w:r>
      <w:r>
        <w:rPr>
          <w:b/>
          <w:color w:val="000000"/>
        </w:rPr>
      </w:r>
    </w:p>
    <w:p>
      <w:pPr>
        <w:jc w:val="center"/>
        <w:spacing w:line="240" w:lineRule="auto"/>
        <w:rPr>
          <w:b/>
          <w:color w:val="000000"/>
        </w:rPr>
      </w:pPr>
      <w:r>
        <w:rPr>
          <w:b/>
          <w:color w:val="000000"/>
        </w:rPr>
      </w:r>
      <w:r>
        <w:rPr>
          <w:b/>
          <w:color w:val="000000"/>
        </w:rPr>
      </w:r>
      <w:r>
        <w:rPr>
          <w:b/>
          <w:color w:val="000000"/>
        </w:rPr>
      </w:r>
    </w:p>
    <w:p>
      <w:pPr>
        <w:jc w:val="center"/>
        <w:spacing w:line="240" w:lineRule="auto"/>
        <w:rPr>
          <w:b/>
          <w:bCs/>
          <w:sz w:val="20"/>
          <w:szCs w:val="20"/>
        </w:rPr>
      </w:pPr>
      <w:r>
        <w:rPr>
          <w:b/>
          <w:bCs/>
          <w:sz w:val="20"/>
          <w:szCs w:val="20"/>
        </w:rPr>
        <w:t xml:space="preserve">О внесении изменений в состав </w:t>
      </w:r>
      <w:r>
        <w:rPr>
          <w:b/>
          <w:bCs/>
          <w:sz w:val="20"/>
          <w:szCs w:val="20"/>
        </w:rPr>
        <w:t xml:space="preserve">межведомственной </w:t>
      </w:r>
      <w:r>
        <w:rPr>
          <w:b/>
          <w:sz w:val="20"/>
          <w:szCs w:val="20"/>
        </w:rPr>
        <w:t xml:space="preserve">комиссии по </w:t>
      </w:r>
      <w:r>
        <w:rPr>
          <w:b/>
          <w:sz w:val="20"/>
          <w:szCs w:val="20"/>
        </w:rPr>
        <w:t xml:space="preserve">пр</w:t>
      </w:r>
      <w:r>
        <w:rPr>
          <w:b/>
          <w:sz w:val="20"/>
          <w:szCs w:val="20"/>
        </w:rPr>
        <w:t xml:space="preserve">офилактике правонарушений в</w:t>
      </w:r>
      <w:r>
        <w:rPr>
          <w:b/>
          <w:sz w:val="20"/>
          <w:szCs w:val="20"/>
        </w:rPr>
        <w:t xml:space="preserve"> Печенгско</w:t>
      </w:r>
      <w:r>
        <w:rPr>
          <w:b/>
          <w:sz w:val="20"/>
          <w:szCs w:val="20"/>
        </w:rPr>
        <w:t xml:space="preserve">м</w:t>
      </w:r>
      <w:r>
        <w:rPr>
          <w:b/>
          <w:sz w:val="20"/>
          <w:szCs w:val="20"/>
        </w:rPr>
        <w:t xml:space="preserve"> </w:t>
      </w:r>
      <w:r>
        <w:rPr>
          <w:b/>
          <w:sz w:val="20"/>
          <w:szCs w:val="20"/>
        </w:rPr>
        <w:t xml:space="preserve">муниципально</w:t>
      </w:r>
      <w:r>
        <w:rPr>
          <w:b/>
          <w:sz w:val="20"/>
          <w:szCs w:val="20"/>
        </w:rPr>
        <w:t xml:space="preserve">м</w:t>
      </w:r>
      <w:r>
        <w:rPr>
          <w:b/>
          <w:sz w:val="20"/>
          <w:szCs w:val="20"/>
        </w:rPr>
        <w:t xml:space="preserve"> округ</w:t>
      </w:r>
      <w:r>
        <w:rPr>
          <w:b/>
          <w:sz w:val="20"/>
          <w:szCs w:val="20"/>
        </w:rPr>
        <w:t xml:space="preserve">е</w:t>
      </w:r>
      <w:r>
        <w:rPr>
          <w:b/>
          <w:bCs/>
          <w:sz w:val="20"/>
          <w:szCs w:val="20"/>
        </w:rPr>
        <w:t xml:space="preserve">, утвержденный постановлением</w:t>
      </w:r>
      <w:r>
        <w:rPr>
          <w:b/>
          <w:bCs/>
          <w:sz w:val="20"/>
          <w:szCs w:val="20"/>
        </w:rPr>
        <w:t xml:space="preserve"> </w:t>
      </w:r>
      <w:r>
        <w:rPr>
          <w:b/>
          <w:bCs/>
          <w:sz w:val="20"/>
          <w:szCs w:val="20"/>
        </w:rPr>
        <w:t xml:space="preserve">администрации Печенгского </w:t>
      </w:r>
      <w:r>
        <w:rPr>
          <w:b/>
          <w:bCs/>
          <w:sz w:val="20"/>
          <w:szCs w:val="20"/>
        </w:rPr>
        <w:t xml:space="preserve">муниципального округа</w:t>
      </w:r>
      <w:r>
        <w:rPr>
          <w:b/>
          <w:bCs/>
          <w:sz w:val="20"/>
          <w:szCs w:val="20"/>
        </w:rPr>
        <w:t xml:space="preserve"> от </w:t>
      </w:r>
      <w:r>
        <w:rPr>
          <w:b/>
          <w:bCs/>
          <w:sz w:val="20"/>
          <w:szCs w:val="20"/>
        </w:rPr>
        <w:t xml:space="preserve">01</w:t>
      </w:r>
      <w:r>
        <w:rPr>
          <w:b/>
          <w:bCs/>
          <w:sz w:val="20"/>
          <w:szCs w:val="20"/>
        </w:rPr>
        <w:t xml:space="preserve">.0</w:t>
      </w:r>
      <w:r>
        <w:rPr>
          <w:b/>
          <w:bCs/>
          <w:sz w:val="20"/>
          <w:szCs w:val="20"/>
        </w:rPr>
        <w:t xml:space="preserve">3</w:t>
      </w:r>
      <w:r>
        <w:rPr>
          <w:b/>
          <w:bCs/>
          <w:sz w:val="20"/>
          <w:szCs w:val="20"/>
        </w:rPr>
        <w:t xml:space="preserve">.20</w:t>
      </w:r>
      <w:r>
        <w:rPr>
          <w:b/>
          <w:bCs/>
          <w:sz w:val="20"/>
          <w:szCs w:val="20"/>
        </w:rPr>
        <w:t xml:space="preserve">21</w:t>
      </w:r>
      <w:r>
        <w:rPr>
          <w:b/>
          <w:bCs/>
          <w:sz w:val="20"/>
          <w:szCs w:val="20"/>
        </w:rPr>
        <w:t xml:space="preserve"> № </w:t>
      </w:r>
      <w:r>
        <w:rPr>
          <w:b/>
          <w:bCs/>
          <w:sz w:val="20"/>
          <w:szCs w:val="20"/>
        </w:rPr>
        <w:t xml:space="preserve">103</w:t>
      </w:r>
      <w:r>
        <w:rPr>
          <w:b/>
          <w:bCs/>
          <w:sz w:val="20"/>
          <w:szCs w:val="20"/>
        </w:rPr>
      </w:r>
      <w:r>
        <w:rPr>
          <w:b/>
          <w:bCs/>
          <w:sz w:val="20"/>
          <w:szCs w:val="20"/>
        </w:rPr>
      </w:r>
    </w:p>
    <w:p>
      <w:pPr>
        <w:jc w:val="center"/>
        <w:spacing w:line="240" w:lineRule="auto"/>
        <w:rPr>
          <w:sz w:val="20"/>
        </w:rPr>
      </w:pPr>
      <w:r>
        <w:rPr>
          <w:sz w:val="20"/>
        </w:rPr>
      </w:r>
      <w:r>
        <w:rPr>
          <w:sz w:val="20"/>
        </w:rPr>
      </w:r>
      <w:r>
        <w:rPr>
          <w:sz w:val="20"/>
        </w:rPr>
      </w:r>
    </w:p>
    <w:p>
      <w:pPr>
        <w:jc w:val="center"/>
        <w:spacing w:line="240" w:lineRule="auto"/>
        <w:rPr>
          <w:sz w:val="20"/>
        </w:rPr>
      </w:pPr>
      <w:r>
        <w:rPr>
          <w:sz w:val="20"/>
        </w:rPr>
      </w:r>
      <w:r>
        <w:rPr>
          <w:sz w:val="20"/>
        </w:rPr>
      </w:r>
      <w:r>
        <w:rPr>
          <w:sz w:val="20"/>
        </w:rPr>
      </w:r>
    </w:p>
    <w:p>
      <w:pPr>
        <w:ind w:left="0" w:right="0" w:firstLine="709"/>
        <w:spacing w:line="240" w:lineRule="auto"/>
        <w:widowControl/>
        <w:tabs>
          <w:tab w:val="left" w:pos="4860" w:leader="none"/>
        </w:tabs>
      </w:pPr>
      <w:r>
        <w:t xml:space="preserve">В целях упорядочения работы</w:t>
      </w:r>
      <w:r>
        <w:t xml:space="preserve"> </w:t>
      </w:r>
      <w:r>
        <w:t xml:space="preserve">комиссии по </w:t>
      </w:r>
      <w:r>
        <w:t xml:space="preserve">профилактике правонарушений в Печенгском муниципальном округе</w:t>
      </w:r>
      <w:r>
        <w:t xml:space="preserve"> и в связи с произошедшими кадровыми перестановками,</w:t>
      </w:r>
      <w:r/>
    </w:p>
    <w:p>
      <w:pPr>
        <w:spacing w:line="240" w:lineRule="auto"/>
        <w:widowControl/>
        <w:rPr>
          <w:b/>
          <w:bCs/>
        </w:rPr>
      </w:pPr>
      <w:r>
        <w:rPr>
          <w:b/>
          <w:bCs/>
        </w:rPr>
      </w:r>
      <w:r>
        <w:rPr>
          <w:b/>
          <w:bCs/>
        </w:rPr>
      </w:r>
      <w:r>
        <w:rPr>
          <w:b/>
          <w:bCs/>
        </w:rPr>
      </w:r>
    </w:p>
    <w:p>
      <w:pPr>
        <w:spacing w:line="240" w:lineRule="auto"/>
        <w:widowControl/>
        <w:rPr>
          <w:b/>
          <w:bCs/>
        </w:rPr>
      </w:pPr>
      <w:r>
        <w:rPr>
          <w:b/>
          <w:bCs/>
        </w:rPr>
        <w:t xml:space="preserve">ПОСТАНОВЛЯЮ:</w:t>
      </w:r>
      <w:r>
        <w:rPr>
          <w:b/>
          <w:bCs/>
        </w:rPr>
      </w:r>
      <w:r>
        <w:rPr>
          <w:b/>
          <w:bCs/>
        </w:rPr>
      </w:r>
    </w:p>
    <w:p>
      <w:pPr>
        <w:spacing w:line="240" w:lineRule="auto"/>
        <w:widowControl/>
        <w:rPr>
          <w:b/>
          <w:bCs/>
        </w:rPr>
      </w:pPr>
      <w:r>
        <w:rPr>
          <w:b/>
          <w:bCs/>
        </w:rPr>
      </w:r>
      <w:r>
        <w:rPr>
          <w:b/>
          <w:bCs/>
        </w:rPr>
      </w:r>
      <w:r>
        <w:rPr>
          <w:b/>
          <w:bCs/>
        </w:rPr>
      </w:r>
    </w:p>
    <w:p>
      <w:pPr>
        <w:ind w:left="0" w:right="0" w:firstLine="709"/>
        <w:spacing w:line="240" w:lineRule="auto"/>
        <w:widowControl/>
        <w:tabs>
          <w:tab w:val="left" w:pos="720" w:leader="none"/>
        </w:tabs>
      </w:pPr>
      <w:r>
        <w:t xml:space="preserve">1. Внести </w:t>
      </w:r>
      <w:r>
        <w:t xml:space="preserve">в состав </w:t>
      </w:r>
      <w:r>
        <w:rPr>
          <w:bCs/>
        </w:rPr>
        <w:t xml:space="preserve">комиссии по </w:t>
      </w:r>
      <w:r>
        <w:rPr>
          <w:bCs/>
        </w:rPr>
        <w:t xml:space="preserve">профилактике правонарушений в Печенгском муниципальном округе</w:t>
      </w:r>
      <w:r>
        <w:rPr>
          <w:bCs/>
        </w:rPr>
        <w:t xml:space="preserve">,</w:t>
      </w:r>
      <w:r>
        <w:t xml:space="preserve"> утвержденный постановлением администрации Печенгского муниципального округа от </w:t>
      </w:r>
      <w:r>
        <w:t xml:space="preserve">01</w:t>
      </w:r>
      <w:r>
        <w:rPr>
          <w:bCs/>
        </w:rPr>
        <w:t xml:space="preserve">.0</w:t>
      </w:r>
      <w:r>
        <w:rPr>
          <w:bCs/>
        </w:rPr>
        <w:t xml:space="preserve">3</w:t>
      </w:r>
      <w:r>
        <w:rPr>
          <w:bCs/>
        </w:rPr>
        <w:t xml:space="preserve">.2021 № </w:t>
      </w:r>
      <w:r>
        <w:rPr>
          <w:bCs/>
        </w:rPr>
        <w:t xml:space="preserve">103</w:t>
      </w:r>
      <w:r>
        <w:rPr>
          <w:bCs/>
        </w:rPr>
        <w:t xml:space="preserve"> (с изм. от </w:t>
      </w:r>
      <w:r>
        <w:rPr>
          <w:bCs/>
        </w:rPr>
        <w:t xml:space="preserve">06.02.2026</w:t>
      </w:r>
      <w:r>
        <w:rPr>
          <w:bCs/>
        </w:rPr>
        <w:t xml:space="preserve"> № </w:t>
      </w:r>
      <w:r>
        <w:rPr>
          <w:bCs/>
        </w:rPr>
        <w:t xml:space="preserve">202</w:t>
      </w:r>
      <w:r>
        <w:rPr>
          <w:bCs/>
        </w:rPr>
        <w:t xml:space="preserve">)</w:t>
      </w:r>
      <w:r>
        <w:rPr>
          <w:bCs/>
        </w:rPr>
        <w:t xml:space="preserve">, </w:t>
      </w:r>
      <w:r>
        <w:t xml:space="preserve">следующие изменения:</w:t>
      </w:r>
      <w:r/>
    </w:p>
    <w:p>
      <w:pPr>
        <w:ind w:left="0" w:right="0" w:firstLine="709"/>
        <w:spacing w:line="240" w:lineRule="auto"/>
        <w:widowControl/>
        <w:tabs>
          <w:tab w:val="left" w:pos="720" w:leader="none"/>
        </w:tabs>
      </w:pPr>
      <w:r>
        <w:t xml:space="preserve">1.</w:t>
      </w:r>
      <w:r>
        <w:t xml:space="preserve">1. Включить в состав </w:t>
      </w:r>
      <w:r>
        <w:t xml:space="preserve">к</w:t>
      </w:r>
      <w:bookmarkStart w:id="0" w:name="_GoBack"/>
      <w:r/>
      <w:bookmarkEnd w:id="0"/>
      <w:r>
        <w:t xml:space="preserve">омиссии:</w:t>
      </w:r>
      <w:r/>
    </w:p>
    <w:p>
      <w:pPr>
        <w:ind w:left="0" w:right="0" w:firstLine="709"/>
        <w:spacing w:line="240" w:lineRule="auto"/>
        <w:widowControl/>
        <w:tabs>
          <w:tab w:val="left" w:pos="720" w:leader="none"/>
        </w:tabs>
      </w:pPr>
      <w:r>
        <w:t xml:space="preserve">- </w:t>
      </w:r>
      <w:r>
        <w:t xml:space="preserve">Пеньшина Алексея Сергеевича</w:t>
      </w:r>
      <w:r>
        <w:t xml:space="preserve"> </w:t>
      </w:r>
      <w:r>
        <w:t xml:space="preserve">–</w:t>
      </w:r>
      <w:r>
        <w:t xml:space="preserve"> </w:t>
      </w:r>
      <w:r>
        <w:t xml:space="preserve">временного исполняющего полномочия Главы</w:t>
      </w:r>
      <w:r>
        <w:t xml:space="preserve"> Печенгского муниципального округа</w:t>
      </w:r>
      <w:r>
        <w:t xml:space="preserve">, </w:t>
      </w:r>
      <w:r>
        <w:t xml:space="preserve">председателем</w:t>
      </w:r>
      <w:r>
        <w:t xml:space="preserve"> комиссии</w:t>
      </w:r>
      <w:r>
        <w:t xml:space="preserve">;</w:t>
      </w:r>
      <w:r/>
    </w:p>
    <w:p>
      <w:pPr>
        <w:ind w:left="0" w:right="0" w:firstLine="709"/>
        <w:spacing w:line="240" w:lineRule="auto"/>
        <w:widowControl/>
        <w:tabs>
          <w:tab w:val="left" w:pos="720" w:leader="none"/>
        </w:tabs>
      </w:pPr>
      <w:r>
        <w:t xml:space="preserve">- </w:t>
      </w:r>
      <w:r>
        <w:t xml:space="preserve">Филиппова</w:t>
      </w:r>
      <w:r>
        <w:t xml:space="preserve"> </w:t>
      </w:r>
      <w:r>
        <w:t xml:space="preserve">Арсения</w:t>
      </w:r>
      <w:r>
        <w:t xml:space="preserve"> </w:t>
      </w:r>
      <w:r>
        <w:t xml:space="preserve">Валерьевича</w:t>
      </w:r>
      <w:r>
        <w:t xml:space="preserve"> </w:t>
      </w:r>
      <w:r>
        <w:t xml:space="preserve">–</w:t>
      </w:r>
      <w:r>
        <w:t xml:space="preserve"> </w:t>
      </w:r>
      <w:r>
        <w:t xml:space="preserve">первого заместителя</w:t>
      </w:r>
      <w:r>
        <w:t xml:space="preserve"> Главы Печенгского муниципального округа, </w:t>
      </w:r>
      <w:r>
        <w:t xml:space="preserve">заместителем председателя</w:t>
      </w:r>
      <w:r>
        <w:t xml:space="preserve"> комиссии;</w:t>
      </w:r>
      <w:r/>
    </w:p>
    <w:p>
      <w:pPr>
        <w:ind w:left="0" w:right="0" w:firstLine="709"/>
        <w:spacing w:line="240" w:lineRule="auto"/>
        <w:widowControl/>
        <w:tabs>
          <w:tab w:val="left" w:pos="720" w:leader="none"/>
        </w:tabs>
      </w:pPr>
      <w:r>
        <w:t xml:space="preserve">- Шичева Алексея Юрьевича – начальника Отдела вневедомственной охраны по Печенгскому району – филиала ФГКУ «Управление вневедомственной охраны войск национальной гвардии РФ по Мурманской области</w:t>
      </w:r>
      <w:r>
        <w:t xml:space="preserve">»</w:t>
      </w:r>
      <w:r>
        <w:t xml:space="preserve">, членом комиссии (по </w:t>
      </w:r>
      <w:r>
        <w:t xml:space="preserve">согласованию).</w:t>
      </w:r>
      <w:r/>
    </w:p>
    <w:p>
      <w:pPr>
        <w:ind w:left="0" w:right="0" w:firstLine="709"/>
        <w:spacing w:line="240" w:lineRule="auto"/>
        <w:widowControl/>
        <w:tabs>
          <w:tab w:val="left" w:pos="720" w:leader="none"/>
        </w:tabs>
      </w:pPr>
      <w:r>
        <w:t xml:space="preserve">1.2. Исключить из состава Комиссии: </w:t>
      </w:r>
      <w:r>
        <w:t xml:space="preserve">Кузнецова</w:t>
      </w:r>
      <w:r>
        <w:t xml:space="preserve"> А</w:t>
      </w:r>
      <w:r>
        <w:t xml:space="preserve">. В.</w:t>
      </w:r>
      <w:r/>
    </w:p>
    <w:p>
      <w:pPr>
        <w:ind w:left="0" w:right="0" w:firstLine="709"/>
        <w:spacing w:line="240" w:lineRule="auto"/>
        <w:rPr>
          <w:rStyle w:val="908"/>
          <w:sz w:val="24"/>
          <w:szCs w:val="24"/>
        </w:rPr>
      </w:pPr>
      <w:r>
        <w:rPr>
          <w:rFonts w:eastAsia="Calibri"/>
        </w:rPr>
        <w:t xml:space="preserve">2</w:t>
      </w:r>
      <w:r>
        <w:rPr>
          <w:rFonts w:eastAsia="Calibri"/>
        </w:rPr>
        <w:t xml:space="preserve">. Настоящее постановление вступает в силу после его </w:t>
      </w:r>
      <w:r>
        <w:rPr>
          <w:rFonts w:eastAsia="Calibri"/>
        </w:rPr>
        <w:t xml:space="preserve">подписания</w:t>
      </w:r>
      <w:r>
        <w:rPr>
          <w:rFonts w:eastAsia="Calibri"/>
        </w:rPr>
        <w:t xml:space="preserve">.</w:t>
      </w:r>
      <w:r>
        <w:rPr>
          <w:rStyle w:val="908"/>
          <w:sz w:val="24"/>
          <w:szCs w:val="24"/>
        </w:rPr>
      </w:r>
      <w:r>
        <w:rPr>
          <w:rStyle w:val="908"/>
          <w:sz w:val="24"/>
          <w:szCs w:val="24"/>
        </w:rPr>
      </w:r>
    </w:p>
    <w:p>
      <w:pPr>
        <w:ind w:left="0" w:right="0" w:firstLine="709"/>
        <w:spacing w:line="240" w:lineRule="auto"/>
        <w:rPr>
          <w:rStyle w:val="908"/>
          <w:sz w:val="24"/>
          <w:szCs w:val="24"/>
        </w:rPr>
      </w:pPr>
      <w:r>
        <w:rPr>
          <w:rStyle w:val="908"/>
          <w:sz w:val="24"/>
          <w:szCs w:val="24"/>
        </w:rPr>
        <w:t xml:space="preserve">3</w:t>
      </w:r>
      <w:r>
        <w:rPr>
          <w:rStyle w:val="908"/>
          <w:sz w:val="24"/>
          <w:szCs w:val="24"/>
        </w:rPr>
        <w:t xml:space="preserve">. Настоящее постановление подлежит размещению на официальном сайте Печенгского муниципального округа https://pechengamr.gov-murman.ru/.</w:t>
      </w:r>
      <w:r>
        <w:rPr>
          <w:rStyle w:val="908"/>
          <w:sz w:val="24"/>
          <w:szCs w:val="24"/>
        </w:rPr>
      </w:r>
      <w:r>
        <w:rPr>
          <w:rStyle w:val="908"/>
          <w:sz w:val="24"/>
          <w:szCs w:val="24"/>
        </w:rPr>
      </w:r>
    </w:p>
    <w:p>
      <w:pPr>
        <w:ind w:firstLine="709"/>
        <w:spacing w:line="240" w:lineRule="auto"/>
      </w:pPr>
      <w:r/>
      <w:r/>
    </w:p>
    <w:p>
      <w:pPr>
        <w:ind w:firstLine="709"/>
        <w:spacing w:line="240" w:lineRule="auto"/>
      </w:pPr>
      <w:r/>
      <w:r/>
    </w:p>
    <w:p>
      <w:pPr>
        <w:spacing w:line="240" w:lineRule="auto"/>
      </w:pPr>
      <w:r>
        <w:t xml:space="preserve">Врип </w:t>
      </w:r>
      <w:r>
        <w:t xml:space="preserve">Глав</w:t>
      </w:r>
      <w:r>
        <w:t xml:space="preserve">ы </w:t>
      </w:r>
      <w:r>
        <w:t xml:space="preserve">Печ</w:t>
      </w:r>
      <w:r>
        <w:t xml:space="preserve">енгского муниципального округа</w:t>
      </w:r>
      <w:r>
        <w:tab/>
      </w:r>
      <w:r>
        <w:tab/>
      </w:r>
      <w:r>
        <w:tab/>
      </w:r>
      <w:r>
        <w:tab/>
      </w:r>
      <w:r>
        <w:t xml:space="preserve">А.С. Пеньшин</w:t>
      </w: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rPr>
      </w:r>
      <w:r>
        <w:rPr>
          <w:sz w:val="20"/>
          <w:szCs w:val="20"/>
        </w:rPr>
      </w:r>
      <w:r>
        <w:rPr>
          <w:sz w:val="20"/>
          <w:szCs w:val="20"/>
        </w:rPr>
      </w:r>
    </w:p>
    <w:p>
      <w:pPr>
        <w:spacing w:line="240" w:lineRule="auto"/>
        <w:rPr>
          <w:sz w:val="20"/>
          <w:szCs w:val="20"/>
        </w:rPr>
      </w:pPr>
      <w:r>
        <w:rPr>
          <w:sz w:val="20"/>
          <w:szCs w:val="20"/>
          <w:highlight w:val="none"/>
        </w:rPr>
      </w:r>
      <w:r>
        <w:rPr>
          <w:sz w:val="20"/>
          <w:szCs w:val="20"/>
          <w:highlight w:val="none"/>
        </w:rPr>
      </w:r>
      <w:r>
        <w:rPr>
          <w:sz w:val="20"/>
          <w:szCs w:val="20"/>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highlight w:val="none"/>
        </w:rPr>
      </w:r>
      <w:r>
        <w:rPr>
          <w:sz w:val="20"/>
          <w:szCs w:val="20"/>
          <w:highlight w:val="none"/>
        </w:rPr>
      </w:r>
      <w:r>
        <w:rPr>
          <w:sz w:val="20"/>
          <w:szCs w:val="20"/>
          <w:highlight w:val="none"/>
        </w:rPr>
      </w:r>
    </w:p>
    <w:p>
      <w:pPr>
        <w:spacing w:line="240" w:lineRule="auto"/>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w:t>
      </w:r>
      <w:r>
        <w:rPr>
          <w:sz w:val="20"/>
          <w:szCs w:val="20"/>
        </w:rPr>
        <w:t xml:space="preserve">0007</w:t>
      </w:r>
      <w:r>
        <w:rPr>
          <w:sz w:val="20"/>
          <w:szCs w:val="20"/>
          <w:highlight w:val="none"/>
        </w:rPr>
      </w:r>
      <w:r>
        <w:rPr>
          <w:sz w:val="20"/>
          <w:szCs w:val="20"/>
          <w:highlight w:val="none"/>
        </w:rPr>
      </w:r>
    </w:p>
    <w:sectPr>
      <w:footerReference w:type="default" r:id="rId9"/>
      <w:footerReference w:type="even" r:id="rId10"/>
      <w:footnotePr/>
      <w:endnotePr/>
      <w:type w:val="nextPage"/>
      <w:pgSz w:w="11906" w:h="16838" w:orient="portrait"/>
      <w:pgMar w:top="992" w:right="851" w:bottom="284" w:left="1134" w:header="709" w:footer="482"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Times New Roman">
    <w:panose1 w:val="02020603050405020304"/>
  </w:font>
  <w:font w:name="Courier New">
    <w:panose1 w:val="020703090202050204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897"/>
      </w:rPr>
      <w:framePr w:wrap="around" w:vAnchor="text" w:hAnchor="margin" w:xAlign="right" w:y="1"/>
    </w:pPr>
    <w:r>
      <w:rPr>
        <w:rStyle w:val="897"/>
      </w:rPr>
      <w:fldChar w:fldCharType="begin"/>
    </w:r>
    <w:r>
      <w:rPr>
        <w:rStyle w:val="897"/>
      </w:rPr>
      <w:instrText xml:space="preserve">PAGE  </w:instrText>
    </w:r>
    <w:r>
      <w:rPr>
        <w:rStyle w:val="897"/>
      </w:rPr>
      <w:fldChar w:fldCharType="end"/>
    </w:r>
    <w:r>
      <w:rPr>
        <w:rStyle w:val="897"/>
      </w:rPr>
    </w:r>
    <w:r>
      <w:rPr>
        <w:rStyle w:val="897"/>
      </w:rPr>
    </w:r>
  </w:p>
  <w:p>
    <w:pPr>
      <w:pStyle w:val="89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80" w:hanging="360"/>
      </w:pPr>
    </w:lvl>
    <w:lvl w:ilvl="1">
      <w:start w:val="1"/>
      <w:numFmt w:val="decimal"/>
      <w:isLgl/>
      <w:suff w:val="tab"/>
      <w:lvlText w:val="%1.%2."/>
      <w:lvlJc w:val="left"/>
      <w:pPr>
        <w:ind w:left="1440" w:hanging="360"/>
      </w:pPr>
    </w:lvl>
    <w:lvl w:ilvl="2">
      <w:start w:val="1"/>
      <w:numFmt w:val="decimal"/>
      <w:isLgl/>
      <w:suff w:val="tab"/>
      <w:lvlText w:val="%1.%2.%3."/>
      <w:lvlJc w:val="left"/>
      <w:pPr>
        <w:ind w:left="2160" w:hanging="720"/>
      </w:pPr>
    </w:lvl>
    <w:lvl w:ilvl="3">
      <w:start w:val="1"/>
      <w:numFmt w:val="decimal"/>
      <w:isLgl/>
      <w:suff w:val="tab"/>
      <w:lvlText w:val="%1.%2.%3.%4."/>
      <w:lvlJc w:val="left"/>
      <w:pPr>
        <w:ind w:left="2520" w:hanging="720"/>
      </w:pPr>
    </w:lvl>
    <w:lvl w:ilvl="4">
      <w:start w:val="1"/>
      <w:numFmt w:val="decimal"/>
      <w:isLgl/>
      <w:suff w:val="tab"/>
      <w:lvlText w:val="%1.%2.%3.%4.%5."/>
      <w:lvlJc w:val="left"/>
      <w:pPr>
        <w:ind w:left="3240" w:hanging="1080"/>
      </w:pPr>
    </w:lvl>
    <w:lvl w:ilvl="5">
      <w:start w:val="1"/>
      <w:numFmt w:val="decimal"/>
      <w:isLgl/>
      <w:suff w:val="tab"/>
      <w:lvlText w:val="%1.%2.%3.%4.%5.%6."/>
      <w:lvlJc w:val="left"/>
      <w:pPr>
        <w:ind w:left="3600" w:hanging="1080"/>
      </w:pPr>
    </w:lvl>
    <w:lvl w:ilvl="6">
      <w:start w:val="1"/>
      <w:numFmt w:val="decimal"/>
      <w:isLgl/>
      <w:suff w:val="tab"/>
      <w:lvlText w:val="%1.%2.%3.%4.%5.%6.%7."/>
      <w:lvlJc w:val="left"/>
      <w:pPr>
        <w:ind w:left="4320" w:hanging="1440"/>
      </w:pPr>
    </w:lvl>
    <w:lvl w:ilvl="7">
      <w:start w:val="1"/>
      <w:numFmt w:val="decimal"/>
      <w:isLgl/>
      <w:suff w:val="tab"/>
      <w:lvlText w:val="%1.%2.%3.%4.%5.%6.%7.%8."/>
      <w:lvlJc w:val="left"/>
      <w:pPr>
        <w:ind w:left="4680" w:hanging="1440"/>
      </w:pPr>
    </w:lvl>
    <w:lvl w:ilvl="8">
      <w:start w:val="1"/>
      <w:numFmt w:val="decimal"/>
      <w:isLgl/>
      <w:suff w:val="tab"/>
      <w:lvlText w:val="%1.%2.%3.%4.%5.%6.%7.%8.%9."/>
      <w:lvlJc w:val="left"/>
      <w:pPr>
        <w:ind w:left="5400" w:hanging="1800"/>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ind w:left="720" w:hanging="360"/>
        <w:tabs>
          <w:tab w:val="num" w:pos="720" w:leader="none"/>
        </w:tabs>
      </w:pPr>
      <w:rPr>
        <w:rFonts w:hint="default" w:cs="Times New Roman"/>
      </w:rPr>
    </w:lvl>
    <w:lvl w:ilvl="1">
      <w:start w:val="1"/>
      <w:numFmt w:val="none"/>
      <w:isLgl w:val="false"/>
      <w:suff w:val="tab"/>
      <w:lvlText w:val=""/>
      <w:lvlJc w:val="left"/>
      <w:pPr>
        <w:tabs>
          <w:tab w:val="num" w:pos="360" w:leader="none"/>
        </w:tabs>
      </w:pPr>
      <w:rPr>
        <w:rFonts w:cs="Times New Roman"/>
      </w:rPr>
    </w:lvl>
    <w:lvl w:ilvl="2">
      <w:start w:val="1"/>
      <w:numFmt w:val="none"/>
      <w:isLgl w:val="false"/>
      <w:suff w:val="tab"/>
      <w:lvlText w:val=""/>
      <w:lvlJc w:val="left"/>
      <w:pPr>
        <w:tabs>
          <w:tab w:val="num" w:pos="360" w:leader="none"/>
        </w:tabs>
      </w:pPr>
      <w:rPr>
        <w:rFonts w:cs="Times New Roman"/>
      </w:rPr>
    </w:lvl>
    <w:lvl w:ilvl="3">
      <w:start w:val="1"/>
      <w:numFmt w:val="none"/>
      <w:isLgl w:val="false"/>
      <w:suff w:val="tab"/>
      <w:lvlText w:val=""/>
      <w:lvlJc w:val="left"/>
      <w:pPr>
        <w:tabs>
          <w:tab w:val="num" w:pos="360" w:leader="none"/>
        </w:tabs>
      </w:pPr>
      <w:rPr>
        <w:rFonts w:cs="Times New Roman"/>
      </w:rPr>
    </w:lvl>
    <w:lvl w:ilvl="4">
      <w:start w:val="1"/>
      <w:numFmt w:val="none"/>
      <w:isLgl w:val="false"/>
      <w:suff w:val="tab"/>
      <w:lvlText w:val=""/>
      <w:lvlJc w:val="left"/>
      <w:pPr>
        <w:tabs>
          <w:tab w:val="num" w:pos="360" w:leader="none"/>
        </w:tabs>
      </w:pPr>
      <w:rPr>
        <w:rFonts w:cs="Times New Roman"/>
      </w:rPr>
    </w:lvl>
    <w:lvl w:ilvl="5">
      <w:start w:val="1"/>
      <w:numFmt w:val="none"/>
      <w:isLgl w:val="false"/>
      <w:suff w:val="tab"/>
      <w:lvlText w:val=""/>
      <w:lvlJc w:val="left"/>
      <w:pPr>
        <w:tabs>
          <w:tab w:val="num" w:pos="360" w:leader="none"/>
        </w:tabs>
      </w:pPr>
      <w:rPr>
        <w:rFonts w:cs="Times New Roman"/>
      </w:rPr>
    </w:lvl>
    <w:lvl w:ilvl="6">
      <w:start w:val="1"/>
      <w:numFmt w:val="none"/>
      <w:isLgl w:val="false"/>
      <w:suff w:val="tab"/>
      <w:lvlText w:val=""/>
      <w:lvlJc w:val="left"/>
      <w:pPr>
        <w:tabs>
          <w:tab w:val="num" w:pos="360" w:leader="none"/>
        </w:tabs>
      </w:pPr>
      <w:rPr>
        <w:rFonts w:cs="Times New Roman"/>
      </w:rPr>
    </w:lvl>
    <w:lvl w:ilvl="7">
      <w:start w:val="1"/>
      <w:numFmt w:val="none"/>
      <w:isLgl w:val="false"/>
      <w:suff w:val="tab"/>
      <w:lvlText w:val=""/>
      <w:lvlJc w:val="left"/>
      <w:pPr>
        <w:tabs>
          <w:tab w:val="num" w:pos="360" w:leader="none"/>
        </w:tabs>
      </w:pPr>
      <w:rPr>
        <w:rFonts w:cs="Times New Roman"/>
      </w:rPr>
    </w:lvl>
    <w:lvl w:ilvl="8">
      <w:start w:val="1"/>
      <w:numFmt w:val="none"/>
      <w:isLgl w:val="false"/>
      <w:suff w:val="tab"/>
      <w:lvlText w:val=""/>
      <w:lvlJc w:val="left"/>
      <w:pPr>
        <w:tabs>
          <w:tab w:val="num" w:pos="360" w:leader="none"/>
        </w:tabs>
      </w:pPr>
      <w:rPr>
        <w:rFonts w:cs="Times New Roman"/>
      </w:rPr>
    </w:lvl>
  </w:abstractNum>
  <w:abstractNum w:abstractNumId="3">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5">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440" w:hanging="360"/>
      </w:pPr>
    </w:lvl>
    <w:lvl w:ilvl="2">
      <w:start w:val="1"/>
      <w:numFmt w:val="decimal"/>
      <w:isLgl w:val="false"/>
      <w:suff w:val="tab"/>
      <w:lvlText w:val="%1.%2.%3."/>
      <w:lvlJc w:val="left"/>
      <w:pPr>
        <w:ind w:left="2880" w:hanging="720"/>
      </w:pPr>
    </w:lvl>
    <w:lvl w:ilvl="3">
      <w:start w:val="1"/>
      <w:numFmt w:val="decimal"/>
      <w:isLgl w:val="false"/>
      <w:suff w:val="tab"/>
      <w:lvlText w:val="%1.%2.%3.%4."/>
      <w:lvlJc w:val="left"/>
      <w:pPr>
        <w:ind w:left="3960" w:hanging="720"/>
      </w:pPr>
    </w:lvl>
    <w:lvl w:ilvl="4">
      <w:start w:val="1"/>
      <w:numFmt w:val="decimal"/>
      <w:isLgl w:val="false"/>
      <w:suff w:val="tab"/>
      <w:lvlText w:val="%1.%2.%3.%4.%5."/>
      <w:lvlJc w:val="left"/>
      <w:pPr>
        <w:ind w:left="5400" w:hanging="1080"/>
      </w:pPr>
    </w:lvl>
    <w:lvl w:ilvl="5">
      <w:start w:val="1"/>
      <w:numFmt w:val="decimal"/>
      <w:isLgl w:val="false"/>
      <w:suff w:val="tab"/>
      <w:lvlText w:val="%1.%2.%3.%4.%5.%6."/>
      <w:lvlJc w:val="left"/>
      <w:pPr>
        <w:ind w:left="6480" w:hanging="1080"/>
      </w:pPr>
    </w:lvl>
    <w:lvl w:ilvl="6">
      <w:start w:val="1"/>
      <w:numFmt w:val="decimal"/>
      <w:isLgl w:val="false"/>
      <w:suff w:val="tab"/>
      <w:lvlText w:val="%1.%2.%3.%4.%5.%6.%7."/>
      <w:lvlJc w:val="left"/>
      <w:pPr>
        <w:ind w:left="7920" w:hanging="1440"/>
      </w:pPr>
    </w:lvl>
    <w:lvl w:ilvl="7">
      <w:start w:val="1"/>
      <w:numFmt w:val="decimal"/>
      <w:isLgl w:val="false"/>
      <w:suff w:val="tab"/>
      <w:lvlText w:val="%1.%2.%3.%4.%5.%6.%7.%8."/>
      <w:lvlJc w:val="left"/>
      <w:pPr>
        <w:ind w:left="9000" w:hanging="1440"/>
      </w:pPr>
    </w:lvl>
    <w:lvl w:ilvl="8">
      <w:start w:val="1"/>
      <w:numFmt w:val="decimal"/>
      <w:isLgl w:val="false"/>
      <w:suff w:val="tab"/>
      <w:lvlText w:val="%1.%2.%3.%4.%5.%6.%7.%8.%9."/>
      <w:lvlJc w:val="left"/>
      <w:pPr>
        <w:ind w:left="10440" w:hanging="1800"/>
      </w:pPr>
    </w:lvl>
  </w:abstractNum>
  <w:abstractNum w:abstractNumId="6">
    <w:multiLevelType w:val="hybridMultilevel"/>
    <w:lvl w:ilvl="0">
      <w:start w:val="1"/>
      <w:numFmt w:val="decimal"/>
      <w:isLgl w:val="false"/>
      <w:suff w:val="tab"/>
      <w:lvlText w:val="%1."/>
      <w:lvlJc w:val="left"/>
      <w:pPr>
        <w:ind w:left="1789" w:hanging="1080"/>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decimal"/>
      <w:isLgl w:val="false"/>
      <w:suff w:val="tab"/>
      <w:lvlText w:val="%1."/>
      <w:lvlJc w:val="left"/>
      <w:pPr>
        <w:ind w:left="1407" w:hanging="84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bullet"/>
      <w:isLgl w:val="false"/>
      <w:suff w:val="tab"/>
      <w:lvlText w:val=""/>
      <w:lvlJc w:val="left"/>
      <w:pPr>
        <w:ind w:left="795" w:hanging="360"/>
      </w:pPr>
      <w:rPr>
        <w:rFonts w:hint="default" w:ascii="Symbol" w:hAnsi="Symbol"/>
      </w:rPr>
    </w:lvl>
    <w:lvl w:ilvl="1">
      <w:start w:val="1"/>
      <w:numFmt w:val="bullet"/>
      <w:isLgl w:val="false"/>
      <w:suff w:val="tab"/>
      <w:lvlText w:val="o"/>
      <w:lvlJc w:val="left"/>
      <w:pPr>
        <w:ind w:left="1515" w:hanging="360"/>
      </w:pPr>
      <w:rPr>
        <w:rFonts w:hint="default" w:ascii="Courier New" w:hAnsi="Courier New" w:cs="Courier New"/>
      </w:rPr>
    </w:lvl>
    <w:lvl w:ilvl="2">
      <w:start w:val="1"/>
      <w:numFmt w:val="bullet"/>
      <w:isLgl w:val="false"/>
      <w:suff w:val="tab"/>
      <w:lvlText w:val=""/>
      <w:lvlJc w:val="left"/>
      <w:pPr>
        <w:ind w:left="2235" w:hanging="360"/>
      </w:pPr>
      <w:rPr>
        <w:rFonts w:hint="default" w:ascii="Wingdings" w:hAnsi="Wingdings"/>
      </w:rPr>
    </w:lvl>
    <w:lvl w:ilvl="3">
      <w:start w:val="1"/>
      <w:numFmt w:val="bullet"/>
      <w:isLgl w:val="false"/>
      <w:suff w:val="tab"/>
      <w:lvlText w:val=""/>
      <w:lvlJc w:val="left"/>
      <w:pPr>
        <w:ind w:left="2955" w:hanging="360"/>
      </w:pPr>
      <w:rPr>
        <w:rFonts w:hint="default" w:ascii="Symbol" w:hAnsi="Symbol"/>
      </w:rPr>
    </w:lvl>
    <w:lvl w:ilvl="4">
      <w:start w:val="1"/>
      <w:numFmt w:val="bullet"/>
      <w:isLgl w:val="false"/>
      <w:suff w:val="tab"/>
      <w:lvlText w:val="o"/>
      <w:lvlJc w:val="left"/>
      <w:pPr>
        <w:ind w:left="3675" w:hanging="360"/>
      </w:pPr>
      <w:rPr>
        <w:rFonts w:hint="default" w:ascii="Courier New" w:hAnsi="Courier New" w:cs="Courier New"/>
      </w:rPr>
    </w:lvl>
    <w:lvl w:ilvl="5">
      <w:start w:val="1"/>
      <w:numFmt w:val="bullet"/>
      <w:isLgl w:val="false"/>
      <w:suff w:val="tab"/>
      <w:lvlText w:val=""/>
      <w:lvlJc w:val="left"/>
      <w:pPr>
        <w:ind w:left="4395" w:hanging="360"/>
      </w:pPr>
      <w:rPr>
        <w:rFonts w:hint="default" w:ascii="Wingdings" w:hAnsi="Wingdings"/>
      </w:rPr>
    </w:lvl>
    <w:lvl w:ilvl="6">
      <w:start w:val="1"/>
      <w:numFmt w:val="bullet"/>
      <w:isLgl w:val="false"/>
      <w:suff w:val="tab"/>
      <w:lvlText w:val=""/>
      <w:lvlJc w:val="left"/>
      <w:pPr>
        <w:ind w:left="5115" w:hanging="360"/>
      </w:pPr>
      <w:rPr>
        <w:rFonts w:hint="default" w:ascii="Symbol" w:hAnsi="Symbol"/>
      </w:rPr>
    </w:lvl>
    <w:lvl w:ilvl="7">
      <w:start w:val="1"/>
      <w:numFmt w:val="bullet"/>
      <w:isLgl w:val="false"/>
      <w:suff w:val="tab"/>
      <w:lvlText w:val="o"/>
      <w:lvlJc w:val="left"/>
      <w:pPr>
        <w:ind w:left="5835" w:hanging="360"/>
      </w:pPr>
      <w:rPr>
        <w:rFonts w:hint="default" w:ascii="Courier New" w:hAnsi="Courier New" w:cs="Courier New"/>
      </w:rPr>
    </w:lvl>
    <w:lvl w:ilvl="8">
      <w:start w:val="1"/>
      <w:numFmt w:val="bullet"/>
      <w:isLgl w:val="false"/>
      <w:suff w:val="tab"/>
      <w:lvlText w:val=""/>
      <w:lvlJc w:val="left"/>
      <w:pPr>
        <w:ind w:left="6555" w:hanging="360"/>
      </w:pPr>
      <w:rPr>
        <w:rFonts w:hint="default" w:ascii="Wingdings" w:hAnsi="Wingdings"/>
      </w:rPr>
    </w:lvl>
  </w:abstractNum>
  <w:abstractNum w:abstractNumId="10">
    <w:multiLevelType w:val="hybridMultilevel"/>
    <w:lvl w:ilvl="0">
      <w:start w:val="1"/>
      <w:numFmt w:val="bullet"/>
      <w:isLgl w:val="false"/>
      <w:suff w:val="tab"/>
      <w:lvlText w:val=""/>
      <w:lvlJc w:val="left"/>
      <w:pPr>
        <w:ind w:left="1080" w:hanging="360"/>
        <w:tabs>
          <w:tab w:val="num" w:pos="1080" w:leader="none"/>
        </w:tabs>
      </w:pPr>
      <w:rPr>
        <w:rFonts w:hint="default" w:ascii="Symbol" w:hAnsi="Symbol"/>
      </w:rPr>
    </w:lvl>
    <w:lvl w:ilvl="1">
      <w:start w:val="1"/>
      <w:numFmt w:val="bullet"/>
      <w:isLgl w:val="false"/>
      <w:suff w:val="tab"/>
      <w:lvlText w:val="o"/>
      <w:lvlJc w:val="left"/>
      <w:pPr>
        <w:ind w:left="1800" w:hanging="360"/>
        <w:tabs>
          <w:tab w:val="num" w:pos="1800" w:leader="none"/>
        </w:tabs>
      </w:pPr>
      <w:rPr>
        <w:rFonts w:hint="default" w:ascii="Courier New" w:hAnsi="Courier New"/>
      </w:rPr>
    </w:lvl>
    <w:lvl w:ilvl="2">
      <w:start w:val="1"/>
      <w:numFmt w:val="bullet"/>
      <w:isLgl w:val="false"/>
      <w:suff w:val="tab"/>
      <w:lvlText w:val=""/>
      <w:lvlJc w:val="left"/>
      <w:pPr>
        <w:ind w:left="2520" w:hanging="360"/>
        <w:tabs>
          <w:tab w:val="num" w:pos="2520" w:leader="none"/>
        </w:tabs>
      </w:pPr>
      <w:rPr>
        <w:rFonts w:hint="default" w:ascii="Wingdings" w:hAnsi="Wingdings"/>
      </w:rPr>
    </w:lvl>
    <w:lvl w:ilvl="3">
      <w:start w:val="1"/>
      <w:numFmt w:val="bullet"/>
      <w:isLgl w:val="false"/>
      <w:suff w:val="tab"/>
      <w:lvlText w:val=""/>
      <w:lvlJc w:val="left"/>
      <w:pPr>
        <w:ind w:left="3240" w:hanging="360"/>
        <w:tabs>
          <w:tab w:val="num" w:pos="3240" w:leader="none"/>
        </w:tabs>
      </w:pPr>
      <w:rPr>
        <w:rFonts w:hint="default" w:ascii="Symbol" w:hAnsi="Symbol"/>
      </w:rPr>
    </w:lvl>
    <w:lvl w:ilvl="4">
      <w:start w:val="1"/>
      <w:numFmt w:val="bullet"/>
      <w:isLgl w:val="false"/>
      <w:suff w:val="tab"/>
      <w:lvlText w:val="o"/>
      <w:lvlJc w:val="left"/>
      <w:pPr>
        <w:ind w:left="3960" w:hanging="360"/>
        <w:tabs>
          <w:tab w:val="num" w:pos="3960" w:leader="none"/>
        </w:tabs>
      </w:pPr>
      <w:rPr>
        <w:rFonts w:hint="default" w:ascii="Courier New" w:hAnsi="Courier New"/>
      </w:rPr>
    </w:lvl>
    <w:lvl w:ilvl="5">
      <w:start w:val="1"/>
      <w:numFmt w:val="bullet"/>
      <w:isLgl w:val="false"/>
      <w:suff w:val="tab"/>
      <w:lvlText w:val=""/>
      <w:lvlJc w:val="left"/>
      <w:pPr>
        <w:ind w:left="4680" w:hanging="360"/>
        <w:tabs>
          <w:tab w:val="num" w:pos="4680" w:leader="none"/>
        </w:tabs>
      </w:pPr>
      <w:rPr>
        <w:rFonts w:hint="default" w:ascii="Wingdings" w:hAnsi="Wingdings"/>
      </w:rPr>
    </w:lvl>
    <w:lvl w:ilvl="6">
      <w:start w:val="1"/>
      <w:numFmt w:val="bullet"/>
      <w:isLgl w:val="false"/>
      <w:suff w:val="tab"/>
      <w:lvlText w:val=""/>
      <w:lvlJc w:val="left"/>
      <w:pPr>
        <w:ind w:left="5400" w:hanging="360"/>
        <w:tabs>
          <w:tab w:val="num" w:pos="5400" w:leader="none"/>
        </w:tabs>
      </w:pPr>
      <w:rPr>
        <w:rFonts w:hint="default" w:ascii="Symbol" w:hAnsi="Symbol"/>
      </w:rPr>
    </w:lvl>
    <w:lvl w:ilvl="7">
      <w:start w:val="1"/>
      <w:numFmt w:val="bullet"/>
      <w:isLgl w:val="false"/>
      <w:suff w:val="tab"/>
      <w:lvlText w:val="o"/>
      <w:lvlJc w:val="left"/>
      <w:pPr>
        <w:ind w:left="6120" w:hanging="360"/>
        <w:tabs>
          <w:tab w:val="num" w:pos="6120" w:leader="none"/>
        </w:tabs>
      </w:pPr>
      <w:rPr>
        <w:rFonts w:hint="default" w:ascii="Courier New" w:hAnsi="Courier New"/>
      </w:rPr>
    </w:lvl>
    <w:lvl w:ilvl="8">
      <w:start w:val="1"/>
      <w:numFmt w:val="bullet"/>
      <w:isLgl w:val="false"/>
      <w:suff w:val="tab"/>
      <w:lvlText w:val=""/>
      <w:lvlJc w:val="left"/>
      <w:pPr>
        <w:ind w:left="6840" w:hanging="360"/>
        <w:tabs>
          <w:tab w:val="num" w:pos="6840" w:leader="none"/>
        </w:tabs>
      </w:pPr>
      <w:rPr>
        <w:rFonts w:hint="default" w:ascii="Wingdings" w:hAnsi="Wingdings"/>
      </w:rPr>
    </w:lvl>
  </w:abstractNum>
  <w:abstractNum w:abstractNumId="11">
    <w:multiLevelType w:val="hybridMultilevel"/>
    <w:lvl w:ilvl="0">
      <w:start w:val="1"/>
      <w:numFmt w:val="decimal"/>
      <w:isLgl w:val="false"/>
      <w:suff w:val="tab"/>
      <w:lvlText w:val="%1."/>
      <w:lvlJc w:val="left"/>
      <w:pPr>
        <w:ind w:left="720" w:hanging="360"/>
      </w:pPr>
      <w:rPr>
        <w:rFonts w:hint="default" w:cs="Times New Roman"/>
        <w:b w:val="0"/>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12">
    <w:multiLevelType w:val="hybridMultilevel"/>
    <w:lvl w:ilvl="0">
      <w:start w:val="1"/>
      <w:numFmt w:val="decimal"/>
      <w:isLgl w:val="false"/>
      <w:suff w:val="tab"/>
      <w:lvlText w:val="%1."/>
      <w:lvlJc w:val="left"/>
      <w:pPr>
        <w:ind w:left="4755" w:hanging="360"/>
        <w:tabs>
          <w:tab w:val="num" w:pos="4755" w:leader="none"/>
        </w:tabs>
      </w:pPr>
      <w:rPr>
        <w:rFonts w:hint="default"/>
      </w:rPr>
    </w:lvl>
    <w:lvl w:ilvl="1">
      <w:start w:val="1"/>
      <w:numFmt w:val="lowerLetter"/>
      <w:isLgl w:val="false"/>
      <w:suff w:val="tab"/>
      <w:lvlText w:val="%2."/>
      <w:lvlJc w:val="left"/>
      <w:pPr>
        <w:ind w:left="5475" w:hanging="360"/>
        <w:tabs>
          <w:tab w:val="num" w:pos="5475" w:leader="none"/>
        </w:tabs>
      </w:pPr>
    </w:lvl>
    <w:lvl w:ilvl="2">
      <w:start w:val="1"/>
      <w:numFmt w:val="lowerRoman"/>
      <w:isLgl w:val="false"/>
      <w:suff w:val="tab"/>
      <w:lvlText w:val="%3."/>
      <w:lvlJc w:val="right"/>
      <w:pPr>
        <w:ind w:left="6195" w:hanging="180"/>
        <w:tabs>
          <w:tab w:val="num" w:pos="6195" w:leader="none"/>
        </w:tabs>
      </w:pPr>
    </w:lvl>
    <w:lvl w:ilvl="3">
      <w:start w:val="1"/>
      <w:numFmt w:val="decimal"/>
      <w:isLgl w:val="false"/>
      <w:suff w:val="tab"/>
      <w:lvlText w:val="%4."/>
      <w:lvlJc w:val="left"/>
      <w:pPr>
        <w:ind w:left="6915" w:hanging="360"/>
        <w:tabs>
          <w:tab w:val="num" w:pos="6915" w:leader="none"/>
        </w:tabs>
      </w:pPr>
    </w:lvl>
    <w:lvl w:ilvl="4">
      <w:start w:val="1"/>
      <w:numFmt w:val="lowerLetter"/>
      <w:isLgl w:val="false"/>
      <w:suff w:val="tab"/>
      <w:lvlText w:val="%5."/>
      <w:lvlJc w:val="left"/>
      <w:pPr>
        <w:ind w:left="7635" w:hanging="360"/>
        <w:tabs>
          <w:tab w:val="num" w:pos="7635" w:leader="none"/>
        </w:tabs>
      </w:pPr>
    </w:lvl>
    <w:lvl w:ilvl="5">
      <w:start w:val="1"/>
      <w:numFmt w:val="lowerRoman"/>
      <w:isLgl w:val="false"/>
      <w:suff w:val="tab"/>
      <w:lvlText w:val="%6."/>
      <w:lvlJc w:val="right"/>
      <w:pPr>
        <w:ind w:left="8355" w:hanging="180"/>
        <w:tabs>
          <w:tab w:val="num" w:pos="8355" w:leader="none"/>
        </w:tabs>
      </w:pPr>
    </w:lvl>
    <w:lvl w:ilvl="6">
      <w:start w:val="1"/>
      <w:numFmt w:val="decimal"/>
      <w:isLgl w:val="false"/>
      <w:suff w:val="tab"/>
      <w:lvlText w:val="%7."/>
      <w:lvlJc w:val="left"/>
      <w:pPr>
        <w:ind w:left="9075" w:hanging="360"/>
        <w:tabs>
          <w:tab w:val="num" w:pos="9075" w:leader="none"/>
        </w:tabs>
      </w:pPr>
    </w:lvl>
    <w:lvl w:ilvl="7">
      <w:start w:val="1"/>
      <w:numFmt w:val="lowerLetter"/>
      <w:isLgl w:val="false"/>
      <w:suff w:val="tab"/>
      <w:lvlText w:val="%8."/>
      <w:lvlJc w:val="left"/>
      <w:pPr>
        <w:ind w:left="9795" w:hanging="360"/>
        <w:tabs>
          <w:tab w:val="num" w:pos="9795" w:leader="none"/>
        </w:tabs>
      </w:pPr>
    </w:lvl>
    <w:lvl w:ilvl="8">
      <w:start w:val="1"/>
      <w:numFmt w:val="lowerRoman"/>
      <w:isLgl w:val="false"/>
      <w:suff w:val="tab"/>
      <w:lvlText w:val="%9."/>
      <w:lvlJc w:val="right"/>
      <w:pPr>
        <w:ind w:left="10515" w:hanging="180"/>
        <w:tabs>
          <w:tab w:val="num" w:pos="10515" w:leader="none"/>
        </w:tabs>
      </w:pPr>
    </w:lvl>
  </w:abstractNum>
  <w:abstractNum w:abstractNumId="13">
    <w:multiLevelType w:val="hybridMultilevel"/>
    <w:lvl w:ilvl="0">
      <w:start w:val="1"/>
      <w:numFmt w:val="decimal"/>
      <w:isLgl w:val="false"/>
      <w:suff w:val="tab"/>
      <w:lvlText w:val="%1."/>
      <w:lvlJc w:val="left"/>
      <w:pPr>
        <w:ind w:left="1590" w:hanging="870"/>
        <w:tabs>
          <w:tab w:val="num" w:pos="1590" w:leader="none"/>
        </w:tabs>
      </w:pPr>
      <w:rPr>
        <w:rFonts w:hint="default"/>
      </w:rPr>
    </w:lvl>
    <w:lvl w:ilvl="1">
      <w:start w:val="1"/>
      <w:numFmt w:val="bullet"/>
      <w:isLgl w:val="false"/>
      <w:suff w:val="tab"/>
      <w:lvlText w:val=""/>
      <w:lvlJc w:val="left"/>
      <w:pPr>
        <w:ind w:left="1619" w:hanging="360"/>
        <w:tabs>
          <w:tab w:val="num" w:pos="1619" w:leader="none"/>
        </w:tabs>
      </w:pPr>
      <w:rPr>
        <w:rFonts w:hint="default" w:ascii="Symbol" w:hAnsi="Symbol"/>
        <w:color w:val="auto"/>
      </w:rPr>
    </w:lvl>
    <w:lvl w:ilvl="2">
      <w:start w:val="1"/>
      <w:numFmt w:val="lowerRoman"/>
      <w:isLgl w:val="false"/>
      <w:suff w:val="tab"/>
      <w:lvlText w:val="%3."/>
      <w:lvlJc w:val="right"/>
      <w:pPr>
        <w:ind w:left="2339" w:hanging="180"/>
        <w:tabs>
          <w:tab w:val="num" w:pos="2339" w:leader="none"/>
        </w:tabs>
      </w:pPr>
    </w:lvl>
    <w:lvl w:ilvl="3">
      <w:start w:val="1"/>
      <w:numFmt w:val="decimal"/>
      <w:isLgl w:val="false"/>
      <w:suff w:val="tab"/>
      <w:lvlText w:val="%4."/>
      <w:lvlJc w:val="left"/>
      <w:pPr>
        <w:ind w:left="3059" w:hanging="360"/>
        <w:tabs>
          <w:tab w:val="num" w:pos="3059" w:leader="none"/>
        </w:tabs>
      </w:pPr>
    </w:lvl>
    <w:lvl w:ilvl="4">
      <w:start w:val="1"/>
      <w:numFmt w:val="lowerLetter"/>
      <w:isLgl w:val="false"/>
      <w:suff w:val="tab"/>
      <w:lvlText w:val="%5."/>
      <w:lvlJc w:val="left"/>
      <w:pPr>
        <w:ind w:left="3779" w:hanging="360"/>
        <w:tabs>
          <w:tab w:val="num" w:pos="3779" w:leader="none"/>
        </w:tabs>
      </w:pPr>
    </w:lvl>
    <w:lvl w:ilvl="5">
      <w:start w:val="1"/>
      <w:numFmt w:val="lowerRoman"/>
      <w:isLgl w:val="false"/>
      <w:suff w:val="tab"/>
      <w:lvlText w:val="%6."/>
      <w:lvlJc w:val="right"/>
      <w:pPr>
        <w:ind w:left="4499" w:hanging="180"/>
        <w:tabs>
          <w:tab w:val="num" w:pos="4499" w:leader="none"/>
        </w:tabs>
      </w:pPr>
    </w:lvl>
    <w:lvl w:ilvl="6">
      <w:start w:val="1"/>
      <w:numFmt w:val="decimal"/>
      <w:isLgl w:val="false"/>
      <w:suff w:val="tab"/>
      <w:lvlText w:val="%7."/>
      <w:lvlJc w:val="left"/>
      <w:pPr>
        <w:ind w:left="5219" w:hanging="360"/>
        <w:tabs>
          <w:tab w:val="num" w:pos="5219" w:leader="none"/>
        </w:tabs>
      </w:pPr>
    </w:lvl>
    <w:lvl w:ilvl="7">
      <w:start w:val="1"/>
      <w:numFmt w:val="lowerLetter"/>
      <w:isLgl w:val="false"/>
      <w:suff w:val="tab"/>
      <w:lvlText w:val="%8."/>
      <w:lvlJc w:val="left"/>
      <w:pPr>
        <w:ind w:left="5939" w:hanging="360"/>
        <w:tabs>
          <w:tab w:val="num" w:pos="5939" w:leader="none"/>
        </w:tabs>
      </w:pPr>
    </w:lvl>
    <w:lvl w:ilvl="8">
      <w:start w:val="1"/>
      <w:numFmt w:val="lowerRoman"/>
      <w:isLgl w:val="false"/>
      <w:suff w:val="tab"/>
      <w:lvlText w:val="%9."/>
      <w:lvlJc w:val="right"/>
      <w:pPr>
        <w:ind w:left="6659" w:hanging="180"/>
        <w:tabs>
          <w:tab w:val="num" w:pos="6659" w:leader="none"/>
        </w:tabs>
      </w:pPr>
    </w:lvl>
  </w:abstractNum>
  <w:abstractNum w:abstractNumId="14">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6">
    <w:multiLevelType w:val="hybridMultilevel"/>
    <w:lvl w:ilvl="0">
      <w:start w:val="1"/>
      <w:numFmt w:val="decimal"/>
      <w:isLgl w:val="false"/>
      <w:suff w:val="tab"/>
      <w:lvlText w:val="1.%1."/>
      <w:lvlJc w:val="left"/>
      <w:pPr>
        <w:ind w:left="1259" w:hanging="360"/>
      </w:pPr>
      <w:rPr>
        <w:rFonts w:hint="default"/>
      </w:rPr>
    </w:lvl>
    <w:lvl w:ilvl="1">
      <w:start w:val="1"/>
      <w:numFmt w:val="lowerLetter"/>
      <w:isLgl w:val="false"/>
      <w:suff w:val="tab"/>
      <w:lvlText w:val="%2."/>
      <w:lvlJc w:val="left"/>
      <w:pPr>
        <w:ind w:left="1979" w:hanging="360"/>
      </w:pPr>
    </w:lvl>
    <w:lvl w:ilvl="2">
      <w:start w:val="1"/>
      <w:numFmt w:val="lowerRoman"/>
      <w:isLgl w:val="false"/>
      <w:suff w:val="tab"/>
      <w:lvlText w:val="%3."/>
      <w:lvlJc w:val="right"/>
      <w:pPr>
        <w:ind w:left="2699" w:hanging="180"/>
      </w:pPr>
    </w:lvl>
    <w:lvl w:ilvl="3">
      <w:start w:val="1"/>
      <w:numFmt w:val="decimal"/>
      <w:isLgl w:val="false"/>
      <w:suff w:val="tab"/>
      <w:lvlText w:val="%4."/>
      <w:lvlJc w:val="left"/>
      <w:pPr>
        <w:ind w:left="3419" w:hanging="360"/>
      </w:pPr>
    </w:lvl>
    <w:lvl w:ilvl="4">
      <w:start w:val="1"/>
      <w:numFmt w:val="lowerLetter"/>
      <w:isLgl w:val="false"/>
      <w:suff w:val="tab"/>
      <w:lvlText w:val="%5."/>
      <w:lvlJc w:val="left"/>
      <w:pPr>
        <w:ind w:left="4139" w:hanging="360"/>
      </w:pPr>
    </w:lvl>
    <w:lvl w:ilvl="5">
      <w:start w:val="1"/>
      <w:numFmt w:val="lowerRoman"/>
      <w:isLgl w:val="false"/>
      <w:suff w:val="tab"/>
      <w:lvlText w:val="%6."/>
      <w:lvlJc w:val="right"/>
      <w:pPr>
        <w:ind w:left="4859" w:hanging="180"/>
      </w:pPr>
    </w:lvl>
    <w:lvl w:ilvl="6">
      <w:start w:val="1"/>
      <w:numFmt w:val="decimal"/>
      <w:isLgl w:val="false"/>
      <w:suff w:val="tab"/>
      <w:lvlText w:val="%7."/>
      <w:lvlJc w:val="left"/>
      <w:pPr>
        <w:ind w:left="5579" w:hanging="360"/>
      </w:pPr>
    </w:lvl>
    <w:lvl w:ilvl="7">
      <w:start w:val="1"/>
      <w:numFmt w:val="lowerLetter"/>
      <w:isLgl w:val="false"/>
      <w:suff w:val="tab"/>
      <w:lvlText w:val="%8."/>
      <w:lvlJc w:val="left"/>
      <w:pPr>
        <w:ind w:left="6299" w:hanging="360"/>
      </w:pPr>
    </w:lvl>
    <w:lvl w:ilvl="8">
      <w:start w:val="1"/>
      <w:numFmt w:val="lowerRoman"/>
      <w:isLgl w:val="false"/>
      <w:suff w:val="tab"/>
      <w:lvlText w:val="%9."/>
      <w:lvlJc w:val="right"/>
      <w:pPr>
        <w:ind w:left="7019" w:hanging="180"/>
      </w:pPr>
    </w:lvl>
  </w:abstractNum>
  <w:abstractNum w:abstractNumId="17">
    <w:multiLevelType w:val="hybridMultilevel"/>
    <w:lvl w:ilvl="0">
      <w:start w:val="2"/>
      <w:numFmt w:val="decimal"/>
      <w:isLgl w:val="false"/>
      <w:suff w:val="tab"/>
      <w:lvlText w:val="%1."/>
      <w:lvlJc w:val="left"/>
      <w:pPr>
        <w:ind w:left="360" w:hanging="360"/>
      </w:pPr>
    </w:lvl>
    <w:lvl w:ilvl="1">
      <w:start w:val="1"/>
      <w:numFmt w:val="decimal"/>
      <w:isLgl w:val="false"/>
      <w:suff w:val="tab"/>
      <w:lvlText w:val="%1.%2."/>
      <w:lvlJc w:val="left"/>
      <w:pPr>
        <w:ind w:left="1069" w:hanging="360"/>
      </w:pPr>
    </w:lvl>
    <w:lvl w:ilvl="2">
      <w:start w:val="1"/>
      <w:numFmt w:val="decimal"/>
      <w:isLgl w:val="false"/>
      <w:suff w:val="tab"/>
      <w:lvlText w:val="%1.%2.%3."/>
      <w:lvlJc w:val="left"/>
      <w:pPr>
        <w:ind w:left="2138" w:hanging="720"/>
      </w:pPr>
    </w:lvl>
    <w:lvl w:ilvl="3">
      <w:start w:val="1"/>
      <w:numFmt w:val="decimal"/>
      <w:isLgl w:val="false"/>
      <w:suff w:val="tab"/>
      <w:lvlText w:val="%1.%2.%3.%4."/>
      <w:lvlJc w:val="left"/>
      <w:pPr>
        <w:ind w:left="2847" w:hanging="720"/>
      </w:pPr>
    </w:lvl>
    <w:lvl w:ilvl="4">
      <w:start w:val="1"/>
      <w:numFmt w:val="decimal"/>
      <w:isLgl w:val="false"/>
      <w:suff w:val="tab"/>
      <w:lvlText w:val="%1.%2.%3.%4.%5."/>
      <w:lvlJc w:val="left"/>
      <w:pPr>
        <w:ind w:left="3916" w:hanging="1080"/>
      </w:pPr>
    </w:lvl>
    <w:lvl w:ilvl="5">
      <w:start w:val="1"/>
      <w:numFmt w:val="decimal"/>
      <w:isLgl w:val="false"/>
      <w:suff w:val="tab"/>
      <w:lvlText w:val="%1.%2.%3.%4.%5.%6."/>
      <w:lvlJc w:val="left"/>
      <w:pPr>
        <w:ind w:left="4625" w:hanging="1080"/>
      </w:pPr>
    </w:lvl>
    <w:lvl w:ilvl="6">
      <w:start w:val="1"/>
      <w:numFmt w:val="decimal"/>
      <w:isLgl w:val="false"/>
      <w:suff w:val="tab"/>
      <w:lvlText w:val="%1.%2.%3.%4.%5.%6.%7."/>
      <w:lvlJc w:val="left"/>
      <w:pPr>
        <w:ind w:left="5694" w:hanging="1440"/>
      </w:pPr>
    </w:lvl>
    <w:lvl w:ilvl="7">
      <w:start w:val="1"/>
      <w:numFmt w:val="decimal"/>
      <w:isLgl w:val="false"/>
      <w:suff w:val="tab"/>
      <w:lvlText w:val="%1.%2.%3.%4.%5.%6.%7.%8."/>
      <w:lvlJc w:val="left"/>
      <w:pPr>
        <w:ind w:left="6403" w:hanging="1440"/>
      </w:pPr>
    </w:lvl>
    <w:lvl w:ilvl="8">
      <w:start w:val="1"/>
      <w:numFmt w:val="decimal"/>
      <w:isLgl w:val="false"/>
      <w:suff w:val="tab"/>
      <w:lvlText w:val="%1.%2.%3.%4.%5.%6.%7.%8.%9."/>
      <w:lvlJc w:val="left"/>
      <w:pPr>
        <w:ind w:left="7472" w:hanging="1800"/>
      </w:pPr>
    </w:lvl>
  </w:abstractNum>
  <w:abstractNum w:abstractNumId="18">
    <w:multiLevelType w:val="hybridMultilevel"/>
    <w:lvl w:ilvl="0">
      <w:start w:val="1"/>
      <w:numFmt w:val="decimal"/>
      <w:isLgl w:val="false"/>
      <w:suff w:val="tab"/>
      <w:lvlText w:val="%1."/>
      <w:lvlJc w:val="left"/>
      <w:pPr>
        <w:ind w:left="827" w:hanging="600"/>
        <w:tabs>
          <w:tab w:val="num" w:pos="827" w:leader="none"/>
        </w:tabs>
      </w:pPr>
      <w:rPr>
        <w:rFonts w:hint="default"/>
        <w:sz w:val="28"/>
        <w:szCs w:val="28"/>
      </w:rPr>
    </w:lvl>
    <w:lvl w:ilvl="1">
      <w:start w:val="1"/>
      <w:numFmt w:val="decimal"/>
      <w:isLgl/>
      <w:suff w:val="tab"/>
      <w:lvlText w:val="%1.%2"/>
      <w:lvlJc w:val="left"/>
      <w:pPr>
        <w:ind w:left="914" w:hanging="375"/>
      </w:pPr>
      <w:rPr>
        <w:rFonts w:hint="default"/>
        <w:color w:val="auto"/>
      </w:rPr>
    </w:lvl>
    <w:lvl w:ilvl="2">
      <w:start w:val="1"/>
      <w:numFmt w:val="decimal"/>
      <w:isLgl/>
      <w:suff w:val="tab"/>
      <w:lvlText w:val="%1.%2.%3"/>
      <w:lvlJc w:val="left"/>
      <w:pPr>
        <w:ind w:left="1571" w:hanging="720"/>
      </w:pPr>
      <w:rPr>
        <w:rFonts w:hint="default"/>
        <w:color w:val="auto"/>
      </w:rPr>
    </w:lvl>
    <w:lvl w:ilvl="3">
      <w:start w:val="1"/>
      <w:numFmt w:val="decimal"/>
      <w:isLgl/>
      <w:suff w:val="tab"/>
      <w:lvlText w:val="%1.%2.%3.%4"/>
      <w:lvlJc w:val="left"/>
      <w:pPr>
        <w:ind w:left="2243" w:hanging="1080"/>
      </w:pPr>
      <w:rPr>
        <w:rFonts w:hint="default"/>
        <w:color w:val="auto"/>
      </w:rPr>
    </w:lvl>
    <w:lvl w:ilvl="4">
      <w:start w:val="1"/>
      <w:numFmt w:val="decimal"/>
      <w:isLgl/>
      <w:suff w:val="tab"/>
      <w:lvlText w:val="%1.%2.%3.%4.%5"/>
      <w:lvlJc w:val="left"/>
      <w:pPr>
        <w:ind w:left="2555" w:hanging="1080"/>
      </w:pPr>
      <w:rPr>
        <w:rFonts w:hint="default"/>
        <w:color w:val="auto"/>
      </w:rPr>
    </w:lvl>
    <w:lvl w:ilvl="5">
      <w:start w:val="1"/>
      <w:numFmt w:val="decimal"/>
      <w:isLgl/>
      <w:suff w:val="tab"/>
      <w:lvlText w:val="%1.%2.%3.%4.%5.%6"/>
      <w:lvlJc w:val="left"/>
      <w:pPr>
        <w:ind w:left="3227" w:hanging="1440"/>
      </w:pPr>
      <w:rPr>
        <w:rFonts w:hint="default"/>
        <w:color w:val="auto"/>
      </w:rPr>
    </w:lvl>
    <w:lvl w:ilvl="6">
      <w:start w:val="1"/>
      <w:numFmt w:val="decimal"/>
      <w:isLgl/>
      <w:suff w:val="tab"/>
      <w:lvlText w:val="%1.%2.%3.%4.%5.%6.%7"/>
      <w:lvlJc w:val="left"/>
      <w:pPr>
        <w:ind w:left="3539" w:hanging="1440"/>
      </w:pPr>
      <w:rPr>
        <w:rFonts w:hint="default"/>
        <w:color w:val="auto"/>
      </w:rPr>
    </w:lvl>
    <w:lvl w:ilvl="7">
      <w:start w:val="1"/>
      <w:numFmt w:val="decimal"/>
      <w:isLgl/>
      <w:suff w:val="tab"/>
      <w:lvlText w:val="%1.%2.%3.%4.%5.%6.%7.%8"/>
      <w:lvlJc w:val="left"/>
      <w:pPr>
        <w:ind w:left="4211" w:hanging="1800"/>
      </w:pPr>
      <w:rPr>
        <w:rFonts w:hint="default"/>
        <w:color w:val="auto"/>
      </w:rPr>
    </w:lvl>
    <w:lvl w:ilvl="8">
      <w:start w:val="1"/>
      <w:numFmt w:val="decimal"/>
      <w:isLgl/>
      <w:suff w:val="tab"/>
      <w:lvlText w:val="%1.%2.%3.%4.%5.%6.%7.%8.%9"/>
      <w:lvlJc w:val="left"/>
      <w:pPr>
        <w:ind w:left="4883" w:hanging="2160"/>
      </w:pPr>
      <w:rPr>
        <w:rFonts w:hint="default"/>
        <w:color w:val="auto"/>
      </w:rPr>
    </w:lvl>
  </w:abstractNum>
  <w:num w:numId="1">
    <w:abstractNumId w:val="18"/>
  </w:num>
  <w:num w:numId="2">
    <w:abstractNumId w:val="16"/>
  </w:num>
  <w:num w:numId="3">
    <w:abstractNumId w:val="7"/>
  </w:num>
  <w:num w:numId="4">
    <w:abstractNumId w:val="13"/>
  </w:num>
  <w:num w:numId="5">
    <w:abstractNumId w:val="14"/>
  </w:num>
  <w:num w:numId="6">
    <w:abstractNumId w:val="4"/>
  </w:num>
  <w:num w:numId="7">
    <w:abstractNumId w:val="9"/>
  </w:num>
  <w:num w:numId="8">
    <w:abstractNumId w:val="12"/>
  </w:num>
  <w:num w:numId="9">
    <w:abstractNumId w:val="3"/>
  </w:num>
  <w:num w:numId="10">
    <w:abstractNumId w:val="2"/>
  </w:num>
  <w:num w:numId="11">
    <w:abstractNumId w:val="10"/>
  </w:num>
  <w:num w:numId="12">
    <w:abstractNumId w:val="15"/>
  </w:num>
  <w:num w:numId="13">
    <w:abstractNumId w:val="8"/>
  </w:num>
  <w:num w:numId="14">
    <w:abstractNumId w:val="1"/>
  </w:num>
  <w:num w:numId="15">
    <w:abstractNumId w:val="6"/>
  </w:num>
  <w:num w:numId="16">
    <w:abstractNumId w:val="11"/>
  </w:num>
  <w:num w:numId="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893"/>
    <w:link w:val="891"/>
    <w:uiPriority w:val="9"/>
    <w:rPr>
      <w:rFonts w:ascii="Arial" w:hAnsi="Arial" w:eastAsia="Arial" w:cs="Arial"/>
      <w:sz w:val="40"/>
      <w:szCs w:val="40"/>
    </w:rPr>
  </w:style>
  <w:style w:type="paragraph" w:styleId="720">
    <w:name w:val="Heading 2"/>
    <w:basedOn w:val="890"/>
    <w:next w:val="890"/>
    <w:link w:val="721"/>
    <w:uiPriority w:val="9"/>
    <w:unhideWhenUsed/>
    <w:qFormat/>
    <w:pPr>
      <w:keepLines/>
      <w:keepNext/>
      <w:spacing w:before="360" w:after="200"/>
      <w:outlineLvl w:val="1"/>
    </w:pPr>
    <w:rPr>
      <w:rFonts w:ascii="Arial" w:hAnsi="Arial" w:eastAsia="Arial" w:cs="Arial"/>
      <w:sz w:val="34"/>
    </w:rPr>
  </w:style>
  <w:style w:type="character" w:styleId="721">
    <w:name w:val="Heading 2 Char"/>
    <w:basedOn w:val="893"/>
    <w:link w:val="720"/>
    <w:uiPriority w:val="9"/>
    <w:rPr>
      <w:rFonts w:ascii="Arial" w:hAnsi="Arial" w:eastAsia="Arial" w:cs="Arial"/>
      <w:sz w:val="34"/>
    </w:rPr>
  </w:style>
  <w:style w:type="paragraph" w:styleId="722">
    <w:name w:val="Heading 3"/>
    <w:basedOn w:val="890"/>
    <w:next w:val="890"/>
    <w:link w:val="723"/>
    <w:uiPriority w:val="9"/>
    <w:unhideWhenUsed/>
    <w:qFormat/>
    <w:pPr>
      <w:keepLines/>
      <w:keepNext/>
      <w:spacing w:before="320" w:after="200"/>
      <w:outlineLvl w:val="2"/>
    </w:pPr>
    <w:rPr>
      <w:rFonts w:ascii="Arial" w:hAnsi="Arial" w:eastAsia="Arial" w:cs="Arial"/>
      <w:sz w:val="30"/>
      <w:szCs w:val="30"/>
    </w:rPr>
  </w:style>
  <w:style w:type="character" w:styleId="723">
    <w:name w:val="Heading 3 Char"/>
    <w:basedOn w:val="893"/>
    <w:link w:val="722"/>
    <w:uiPriority w:val="9"/>
    <w:rPr>
      <w:rFonts w:ascii="Arial" w:hAnsi="Arial" w:eastAsia="Arial" w:cs="Arial"/>
      <w:sz w:val="30"/>
      <w:szCs w:val="30"/>
    </w:rPr>
  </w:style>
  <w:style w:type="character" w:styleId="724">
    <w:name w:val="Heading 4 Char"/>
    <w:basedOn w:val="893"/>
    <w:link w:val="892"/>
    <w:uiPriority w:val="9"/>
    <w:rPr>
      <w:rFonts w:ascii="Arial" w:hAnsi="Arial" w:eastAsia="Arial" w:cs="Arial"/>
      <w:b/>
      <w:bCs/>
      <w:sz w:val="26"/>
      <w:szCs w:val="26"/>
    </w:rPr>
  </w:style>
  <w:style w:type="paragraph" w:styleId="725">
    <w:name w:val="Heading 5"/>
    <w:basedOn w:val="890"/>
    <w:next w:val="890"/>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basedOn w:val="893"/>
    <w:link w:val="725"/>
    <w:uiPriority w:val="9"/>
    <w:rPr>
      <w:rFonts w:ascii="Arial" w:hAnsi="Arial" w:eastAsia="Arial" w:cs="Arial"/>
      <w:b/>
      <w:bCs/>
      <w:sz w:val="24"/>
      <w:szCs w:val="24"/>
    </w:rPr>
  </w:style>
  <w:style w:type="paragraph" w:styleId="727">
    <w:name w:val="Heading 6"/>
    <w:basedOn w:val="890"/>
    <w:next w:val="890"/>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basedOn w:val="893"/>
    <w:link w:val="727"/>
    <w:uiPriority w:val="9"/>
    <w:rPr>
      <w:rFonts w:ascii="Arial" w:hAnsi="Arial" w:eastAsia="Arial" w:cs="Arial"/>
      <w:b/>
      <w:bCs/>
      <w:sz w:val="22"/>
      <w:szCs w:val="22"/>
    </w:rPr>
  </w:style>
  <w:style w:type="paragraph" w:styleId="729">
    <w:name w:val="Heading 7"/>
    <w:basedOn w:val="890"/>
    <w:next w:val="890"/>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basedOn w:val="893"/>
    <w:link w:val="729"/>
    <w:uiPriority w:val="9"/>
    <w:rPr>
      <w:rFonts w:ascii="Arial" w:hAnsi="Arial" w:eastAsia="Arial" w:cs="Arial"/>
      <w:b/>
      <w:bCs/>
      <w:i/>
      <w:iCs/>
      <w:sz w:val="22"/>
      <w:szCs w:val="22"/>
    </w:rPr>
  </w:style>
  <w:style w:type="paragraph" w:styleId="731">
    <w:name w:val="Heading 8"/>
    <w:basedOn w:val="890"/>
    <w:next w:val="890"/>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basedOn w:val="893"/>
    <w:link w:val="731"/>
    <w:uiPriority w:val="9"/>
    <w:rPr>
      <w:rFonts w:ascii="Arial" w:hAnsi="Arial" w:eastAsia="Arial" w:cs="Arial"/>
      <w:i/>
      <w:iCs/>
      <w:sz w:val="22"/>
      <w:szCs w:val="22"/>
    </w:rPr>
  </w:style>
  <w:style w:type="paragraph" w:styleId="733">
    <w:name w:val="Heading 9"/>
    <w:basedOn w:val="890"/>
    <w:next w:val="890"/>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basedOn w:val="893"/>
    <w:link w:val="733"/>
    <w:uiPriority w:val="9"/>
    <w:rPr>
      <w:rFonts w:ascii="Arial" w:hAnsi="Arial" w:eastAsia="Arial" w:cs="Arial"/>
      <w:i/>
      <w:iCs/>
      <w:sz w:val="21"/>
      <w:szCs w:val="21"/>
    </w:rPr>
  </w:style>
  <w:style w:type="paragraph" w:styleId="735">
    <w:name w:val="No Spacing"/>
    <w:uiPriority w:val="1"/>
    <w:qFormat/>
    <w:pPr>
      <w:spacing w:before="0" w:after="0" w:line="240" w:lineRule="auto"/>
    </w:pPr>
  </w:style>
  <w:style w:type="paragraph" w:styleId="736">
    <w:name w:val="Title"/>
    <w:basedOn w:val="890"/>
    <w:next w:val="890"/>
    <w:link w:val="737"/>
    <w:uiPriority w:val="10"/>
    <w:qFormat/>
    <w:pPr>
      <w:contextualSpacing/>
      <w:spacing w:before="300" w:after="200"/>
    </w:pPr>
    <w:rPr>
      <w:sz w:val="48"/>
      <w:szCs w:val="48"/>
    </w:rPr>
  </w:style>
  <w:style w:type="character" w:styleId="737">
    <w:name w:val="Title Char"/>
    <w:basedOn w:val="893"/>
    <w:link w:val="736"/>
    <w:uiPriority w:val="10"/>
    <w:rPr>
      <w:sz w:val="48"/>
      <w:szCs w:val="48"/>
    </w:rPr>
  </w:style>
  <w:style w:type="paragraph" w:styleId="738">
    <w:name w:val="Subtitle"/>
    <w:basedOn w:val="890"/>
    <w:next w:val="890"/>
    <w:link w:val="739"/>
    <w:uiPriority w:val="11"/>
    <w:qFormat/>
    <w:pPr>
      <w:spacing w:before="200" w:after="200"/>
    </w:pPr>
    <w:rPr>
      <w:sz w:val="24"/>
      <w:szCs w:val="24"/>
    </w:rPr>
  </w:style>
  <w:style w:type="character" w:styleId="739">
    <w:name w:val="Subtitle Char"/>
    <w:basedOn w:val="893"/>
    <w:link w:val="738"/>
    <w:uiPriority w:val="11"/>
    <w:rPr>
      <w:sz w:val="24"/>
      <w:szCs w:val="24"/>
    </w:rPr>
  </w:style>
  <w:style w:type="paragraph" w:styleId="740">
    <w:name w:val="Quote"/>
    <w:basedOn w:val="890"/>
    <w:next w:val="890"/>
    <w:link w:val="741"/>
    <w:uiPriority w:val="29"/>
    <w:qFormat/>
    <w:pPr>
      <w:ind w:left="720" w:right="720"/>
    </w:pPr>
    <w:rPr>
      <w:i/>
    </w:rPr>
  </w:style>
  <w:style w:type="character" w:styleId="741">
    <w:name w:val="Quote Char"/>
    <w:link w:val="740"/>
    <w:uiPriority w:val="29"/>
    <w:rPr>
      <w:i/>
    </w:rPr>
  </w:style>
  <w:style w:type="paragraph" w:styleId="742">
    <w:name w:val="Intense Quote"/>
    <w:basedOn w:val="890"/>
    <w:next w:val="890"/>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character" w:styleId="744">
    <w:name w:val="Header Char"/>
    <w:basedOn w:val="893"/>
    <w:link w:val="909"/>
    <w:uiPriority w:val="99"/>
  </w:style>
  <w:style w:type="character" w:styleId="745">
    <w:name w:val="Footer Char"/>
    <w:basedOn w:val="893"/>
    <w:link w:val="896"/>
    <w:uiPriority w:val="99"/>
  </w:style>
  <w:style w:type="paragraph" w:styleId="746">
    <w:name w:val="Caption"/>
    <w:basedOn w:val="890"/>
    <w:next w:val="890"/>
    <w:uiPriority w:val="35"/>
    <w:semiHidden/>
    <w:unhideWhenUsed/>
    <w:qFormat/>
    <w:pPr>
      <w:spacing w:line="276" w:lineRule="auto"/>
    </w:pPr>
    <w:rPr>
      <w:b/>
      <w:bCs/>
      <w:color w:val="4f81bd" w:themeColor="accent1"/>
      <w:sz w:val="18"/>
      <w:szCs w:val="18"/>
    </w:rPr>
  </w:style>
  <w:style w:type="character" w:styleId="747">
    <w:name w:val="Caption Char"/>
    <w:basedOn w:val="746"/>
    <w:link w:val="896"/>
    <w:uiPriority w:val="99"/>
  </w:style>
  <w:style w:type="table" w:styleId="748">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93"/>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93"/>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qFormat/>
    <w:pPr>
      <w:jc w:val="both"/>
      <w:spacing w:line="360" w:lineRule="atLeast"/>
      <w:widowControl w:val="off"/>
    </w:pPr>
    <w:rPr>
      <w:sz w:val="24"/>
      <w:szCs w:val="24"/>
    </w:rPr>
  </w:style>
  <w:style w:type="paragraph" w:styleId="891">
    <w:name w:val="Heading 1"/>
    <w:basedOn w:val="890"/>
    <w:next w:val="890"/>
    <w:link w:val="902"/>
    <w:qFormat/>
    <w:pPr>
      <w:jc w:val="center"/>
      <w:keepNext/>
      <w:spacing w:line="240" w:lineRule="auto"/>
      <w:widowControl/>
      <w:outlineLvl w:val="0"/>
    </w:pPr>
    <w:rPr>
      <w:szCs w:val="20"/>
    </w:rPr>
  </w:style>
  <w:style w:type="paragraph" w:styleId="892">
    <w:name w:val="Heading 4"/>
    <w:basedOn w:val="890"/>
    <w:next w:val="890"/>
    <w:link w:val="907"/>
    <w:unhideWhenUsed/>
    <w:qFormat/>
    <w:pPr>
      <w:keepNext/>
      <w:spacing w:before="240" w:after="60"/>
      <w:outlineLvl w:val="3"/>
    </w:pPr>
    <w:rPr>
      <w:rFonts w:ascii="Calibri" w:hAnsi="Calibri"/>
      <w:b/>
      <w:bCs/>
      <w:sz w:val="28"/>
      <w:szCs w:val="28"/>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Footer"/>
    <w:basedOn w:val="890"/>
    <w:pPr>
      <w:tabs>
        <w:tab w:val="center" w:pos="4677" w:leader="none"/>
        <w:tab w:val="right" w:pos="9355" w:leader="none"/>
      </w:tabs>
    </w:pPr>
  </w:style>
  <w:style w:type="character" w:styleId="897">
    <w:name w:val="page number"/>
    <w:basedOn w:val="893"/>
  </w:style>
  <w:style w:type="paragraph" w:styleId="898" w:customStyle="1">
    <w:name w:val="ConsNonformat"/>
    <w:pPr>
      <w:widowControl w:val="off"/>
    </w:pPr>
    <w:rPr>
      <w:rFonts w:ascii="Courier New" w:hAnsi="Courier New" w:cs="Courier New"/>
    </w:rPr>
  </w:style>
  <w:style w:type="paragraph" w:styleId="899">
    <w:name w:val="Body Text Indent"/>
    <w:basedOn w:val="890"/>
    <w:link w:val="900"/>
    <w:pPr>
      <w:ind w:firstLine="720"/>
      <w:jc w:val="left"/>
      <w:spacing w:before="260" w:line="260" w:lineRule="auto"/>
    </w:pPr>
  </w:style>
  <w:style w:type="character" w:styleId="900" w:customStyle="1">
    <w:name w:val="Основной текст с отступом Знак"/>
    <w:link w:val="899"/>
    <w:rPr>
      <w:sz w:val="24"/>
      <w:szCs w:val="24"/>
    </w:rPr>
  </w:style>
  <w:style w:type="character" w:styleId="901">
    <w:name w:val="Hyperlink"/>
    <w:uiPriority w:val="99"/>
    <w:unhideWhenUsed/>
    <w:rPr>
      <w:color w:val="0000ff"/>
      <w:u w:val="single"/>
    </w:rPr>
  </w:style>
  <w:style w:type="character" w:styleId="902" w:customStyle="1">
    <w:name w:val="Заголовок 1 Знак"/>
    <w:link w:val="891"/>
    <w:rPr>
      <w:sz w:val="24"/>
    </w:rPr>
  </w:style>
  <w:style w:type="table" w:styleId="903">
    <w:name w:val="Table Grid"/>
    <w:basedOn w:val="894"/>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4" w:customStyle="1">
    <w:name w:val="ConsPlusNonformat"/>
    <w:uiPriority w:val="99"/>
    <w:rPr>
      <w:rFonts w:ascii="Courier New" w:hAnsi="Courier New" w:cs="Courier New"/>
    </w:rPr>
  </w:style>
  <w:style w:type="paragraph" w:styleId="905">
    <w:name w:val="Normal (Web)"/>
    <w:basedOn w:val="890"/>
    <w:uiPriority w:val="99"/>
    <w:unhideWhenUsed/>
    <w:pPr>
      <w:jc w:val="left"/>
      <w:spacing w:before="100" w:beforeAutospacing="1" w:after="100" w:afterAutospacing="1" w:line="240" w:lineRule="auto"/>
      <w:widowControl/>
    </w:pPr>
  </w:style>
  <w:style w:type="paragraph" w:styleId="906" w:customStyle="1">
    <w:name w:val="ConsPlusNormal"/>
    <w:pPr>
      <w:widowControl w:val="off"/>
    </w:pPr>
    <w:rPr>
      <w:rFonts w:ascii="Arial" w:hAnsi="Arial" w:eastAsia="Calibri" w:cs="Arial"/>
    </w:rPr>
  </w:style>
  <w:style w:type="character" w:styleId="907" w:customStyle="1">
    <w:name w:val="Заголовок 4 Знак"/>
    <w:link w:val="892"/>
    <w:rPr>
      <w:rFonts w:ascii="Calibri" w:hAnsi="Calibri" w:eastAsia="Times New Roman" w:cs="Times New Roman"/>
      <w:b/>
      <w:bCs/>
      <w:sz w:val="28"/>
      <w:szCs w:val="28"/>
    </w:rPr>
  </w:style>
  <w:style w:type="character" w:styleId="908" w:customStyle="1">
    <w:name w:val="Font Style18"/>
    <w:uiPriority w:val="99"/>
    <w:rPr>
      <w:rFonts w:ascii="Times New Roman" w:hAnsi="Times New Roman" w:cs="Times New Roman"/>
      <w:sz w:val="26"/>
      <w:szCs w:val="26"/>
    </w:rPr>
  </w:style>
  <w:style w:type="paragraph" w:styleId="909">
    <w:name w:val="Header"/>
    <w:basedOn w:val="890"/>
    <w:link w:val="910"/>
    <w:pPr>
      <w:tabs>
        <w:tab w:val="center" w:pos="4677" w:leader="none"/>
        <w:tab w:val="right" w:pos="9355" w:leader="none"/>
      </w:tabs>
    </w:pPr>
  </w:style>
  <w:style w:type="character" w:styleId="910" w:customStyle="1">
    <w:name w:val="Верхний колонтитул Знак"/>
    <w:link w:val="909"/>
    <w:rPr>
      <w:sz w:val="24"/>
      <w:szCs w:val="24"/>
    </w:rPr>
  </w:style>
  <w:style w:type="paragraph" w:styleId="911">
    <w:name w:val="Balloon Text"/>
    <w:basedOn w:val="890"/>
    <w:link w:val="912"/>
    <w:pPr>
      <w:spacing w:line="240" w:lineRule="auto"/>
    </w:pPr>
    <w:rPr>
      <w:rFonts w:ascii="Tahoma" w:hAnsi="Tahoma" w:cs="Tahoma"/>
      <w:sz w:val="16"/>
      <w:szCs w:val="16"/>
    </w:rPr>
  </w:style>
  <w:style w:type="character" w:styleId="912" w:customStyle="1">
    <w:name w:val="Текст выноски Знак"/>
    <w:link w:val="911"/>
    <w:rPr>
      <w:rFonts w:ascii="Tahoma" w:hAnsi="Tahoma" w:cs="Tahoma"/>
      <w:sz w:val="16"/>
      <w:szCs w:val="16"/>
    </w:rPr>
  </w:style>
  <w:style w:type="character" w:styleId="913">
    <w:name w:val="Strong"/>
    <w:uiPriority w:val="22"/>
    <w:qFormat/>
    <w:rPr>
      <w:b/>
      <w:bCs/>
    </w:rPr>
  </w:style>
  <w:style w:type="paragraph" w:styleId="914"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90"/>
    <w:pPr>
      <w:jc w:val="right"/>
      <w:spacing w:after="160" w:line="240" w:lineRule="exact"/>
    </w:pPr>
    <w:rPr>
      <w:sz w:val="20"/>
      <w:szCs w:val="20"/>
      <w:lang w:val="en-GB" w:eastAsia="en-US"/>
    </w:rPr>
  </w:style>
  <w:style w:type="paragraph" w:styleId="915" w:customStyle="1">
    <w:name w:val="заголовок 2"/>
    <w:basedOn w:val="890"/>
    <w:next w:val="890"/>
    <w:pPr>
      <w:jc w:val="center"/>
      <w:keepNext/>
      <w:spacing w:line="240" w:lineRule="auto"/>
      <w:widowControl/>
    </w:pPr>
    <w:rPr>
      <w:rFonts w:ascii="Arial" w:hAnsi="Arial"/>
    </w:rPr>
  </w:style>
  <w:style w:type="paragraph" w:styleId="916">
    <w:name w:val="List Paragraph"/>
    <w:basedOn w:val="890"/>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0043A-02E9-4712-B6DE-61200A4A1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Жил</dc:creator>
  <cp:revision>4</cp:revision>
  <dcterms:created xsi:type="dcterms:W3CDTF">2026-02-18T08:48:00Z</dcterms:created>
  <dcterms:modified xsi:type="dcterms:W3CDTF">2026-03-02T06:13:41Z</dcterms:modified>
</cp:coreProperties>
</file>