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ПЕЧЕНГСКОГО МУНИЦИПАЛЬНОГО ОКРУГА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МУРМАНСКОЙ ОБЛАСТИ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 w:val="24"/>
          <w:szCs w:val="20"/>
        </w:rPr>
      </w:pPr>
      <w:r>
        <w:rPr>
          <w:b/>
          <w:color w:val="000000"/>
          <w:sz w:val="24"/>
          <w:szCs w:val="20"/>
        </w:rPr>
        <w:t xml:space="preserve">от </w:t>
      </w:r>
      <w:r>
        <w:rPr>
          <w:b/>
          <w:color w:val="000000"/>
          <w:sz w:val="24"/>
          <w:szCs w:val="20"/>
        </w:rPr>
        <w:t xml:space="preserve">02.03.2026</w:t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ab/>
      </w:r>
      <w:r>
        <w:rPr>
          <w:b/>
          <w:color w:val="000000"/>
          <w:sz w:val="24"/>
          <w:szCs w:val="20"/>
        </w:rPr>
        <w:t xml:space="preserve">   </w:t>
      </w:r>
      <w:r>
        <w:rPr>
          <w:b/>
          <w:color w:val="000000"/>
          <w:sz w:val="24"/>
          <w:szCs w:val="20"/>
        </w:rPr>
        <w:t xml:space="preserve">№ 296</w:t>
      </w:r>
      <w:r>
        <w:rPr>
          <w:b/>
          <w:color w:val="000000"/>
          <w:sz w:val="24"/>
          <w:szCs w:val="20"/>
        </w:rPr>
      </w:r>
      <w:r>
        <w:rPr>
          <w:b/>
          <w:color w:val="000000"/>
          <w:sz w:val="24"/>
          <w:szCs w:val="20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 w:val="24"/>
          <w:szCs w:val="20"/>
        </w:rPr>
        <w:t xml:space="preserve">п.г.т</w:t>
      </w:r>
      <w:r>
        <w:rPr>
          <w:b/>
          <w:color w:val="000000"/>
          <w:sz w:val="24"/>
          <w:szCs w:val="20"/>
        </w:rPr>
        <w:t xml:space="preserve">. Никель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both"/>
        <w:widowControl w:val="off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  <w:r>
        <w:rPr>
          <w:b/>
          <w:color w:val="000000"/>
          <w:sz w:val="20"/>
          <w:szCs w:val="20"/>
        </w:rPr>
      </w:r>
    </w:p>
    <w:p>
      <w:pPr>
        <w:pStyle w:val="858"/>
        <w:jc w:val="both"/>
        <w:widowControl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pStyle w:val="858"/>
        <w:jc w:val="center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 итогах обучения населения в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области безопасности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жизнедеятельности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20</w:t>
      </w:r>
      <w:r>
        <w:rPr>
          <w:rFonts w:ascii="Times New Roman" w:hAnsi="Times New Roman" w:cs="Times New Roman"/>
        </w:rPr>
        <w:t xml:space="preserve">2</w:t>
      </w:r>
      <w:r>
        <w:rPr>
          <w:rFonts w:ascii="Times New Roman" w:hAnsi="Times New Roman" w:cs="Times New Roman"/>
        </w:rPr>
        <w:t xml:space="preserve">5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году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8"/>
        <w:jc w:val="center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Печенгском </w:t>
      </w:r>
      <w:r>
        <w:rPr>
          <w:rFonts w:ascii="Times New Roman" w:hAnsi="Times New Roman" w:cs="Times New Roman"/>
        </w:rPr>
        <w:t xml:space="preserve">муниципальном о</w:t>
      </w:r>
      <w:r>
        <w:rPr>
          <w:rFonts w:ascii="Times New Roman" w:hAnsi="Times New Roman" w:cs="Times New Roman"/>
        </w:rPr>
        <w:t xml:space="preserve">круге </w:t>
      </w:r>
      <w:r>
        <w:rPr>
          <w:rFonts w:ascii="Times New Roman" w:hAnsi="Times New Roman" w:cs="Times New Roman"/>
        </w:rPr>
        <w:t xml:space="preserve">и </w:t>
      </w:r>
      <w:r>
        <w:rPr>
          <w:rFonts w:ascii="Times New Roman" w:hAnsi="Times New Roman" w:cs="Times New Roman"/>
        </w:rPr>
        <w:t xml:space="preserve">задач</w:t>
      </w:r>
      <w:r>
        <w:rPr>
          <w:rFonts w:ascii="Times New Roman" w:hAnsi="Times New Roman" w:cs="Times New Roman"/>
        </w:rPr>
        <w:t xml:space="preserve">ах </w:t>
      </w:r>
      <w:r>
        <w:rPr>
          <w:rFonts w:ascii="Times New Roman" w:hAnsi="Times New Roman" w:cs="Times New Roman"/>
        </w:rPr>
        <w:t xml:space="preserve">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20</w:t>
      </w:r>
      <w:r>
        <w:rPr>
          <w:rFonts w:ascii="Times New Roman" w:hAnsi="Times New Roman" w:cs="Times New Roman"/>
        </w:rPr>
        <w:t xml:space="preserve">2</w:t>
      </w:r>
      <w:r>
        <w:rPr>
          <w:rFonts w:ascii="Times New Roman" w:hAnsi="Times New Roman" w:cs="Times New Roman"/>
        </w:rPr>
        <w:t xml:space="preserve">6</w:t>
      </w:r>
      <w:r>
        <w:rPr>
          <w:rFonts w:ascii="Times New Roman" w:hAnsi="Times New Roman" w:cs="Times New Roman"/>
        </w:rPr>
        <w:t xml:space="preserve"> год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900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ind w:firstLine="900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ind w:left="0" w:right="0" w:firstLine="709"/>
        <w:jc w:val="both"/>
        <w:tabs>
          <w:tab w:val="left" w:pos="720" w:leader="none"/>
        </w:tabs>
        <w:rPr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Руководствуясь</w:t>
      </w:r>
      <w:r>
        <w:rPr>
          <w:color w:val="auto"/>
          <w:sz w:val="24"/>
          <w:szCs w:val="24"/>
        </w:rPr>
        <w:t xml:space="preserve"> Федеральным законом от 21</w:t>
      </w:r>
      <w:r>
        <w:rPr>
          <w:color w:val="auto"/>
          <w:sz w:val="24"/>
          <w:szCs w:val="24"/>
        </w:rPr>
        <w:t xml:space="preserve">.12.</w:t>
      </w:r>
      <w:r>
        <w:rPr>
          <w:color w:val="auto"/>
          <w:sz w:val="24"/>
          <w:szCs w:val="24"/>
        </w:rPr>
        <w:t xml:space="preserve">1994 № 68-ФЗ «О защите населения и территорий от чрезвычайных ситуаций природного и техногенного характера»,</w:t>
      </w:r>
      <w:r>
        <w:rPr>
          <w:color w:val="ff0000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</w:t>
      </w:r>
      <w:r>
        <w:rPr>
          <w:color w:val="auto"/>
          <w:sz w:val="24"/>
          <w:szCs w:val="24"/>
        </w:rPr>
        <w:t xml:space="preserve">остановлениями Правительства Российской Федерации от 02.11.2000 № 841 </w:t>
        <w:br/>
        <w:t xml:space="preserve">«Об утверждении </w:t>
      </w:r>
      <w:r>
        <w:rPr>
          <w:color w:val="auto"/>
          <w:sz w:val="24"/>
          <w:szCs w:val="24"/>
        </w:rPr>
        <w:t xml:space="preserve">П</w:t>
      </w:r>
      <w:r>
        <w:rPr>
          <w:color w:val="auto"/>
          <w:sz w:val="24"/>
          <w:szCs w:val="24"/>
        </w:rPr>
        <w:t xml:space="preserve">оложения </w:t>
      </w:r>
      <w:r>
        <w:rPr>
          <w:color w:val="auto"/>
          <w:sz w:val="24"/>
          <w:szCs w:val="24"/>
        </w:rPr>
        <w:t xml:space="preserve">о подготовке</w:t>
      </w:r>
      <w:r>
        <w:rPr>
          <w:color w:val="auto"/>
          <w:sz w:val="24"/>
          <w:szCs w:val="24"/>
        </w:rPr>
        <w:t xml:space="preserve"> населения в области гражданской обороны», </w:t>
      </w:r>
      <w:r>
        <w:rPr>
          <w:color w:val="auto"/>
          <w:sz w:val="24"/>
          <w:szCs w:val="24"/>
        </w:rPr>
        <w:t xml:space="preserve">от </w:t>
      </w:r>
      <w:r>
        <w:rPr>
          <w:color w:val="auto"/>
          <w:sz w:val="24"/>
          <w:szCs w:val="24"/>
        </w:rPr>
        <w:t xml:space="preserve">18</w:t>
      </w:r>
      <w:r>
        <w:rPr>
          <w:color w:val="auto"/>
          <w:sz w:val="24"/>
          <w:szCs w:val="24"/>
        </w:rPr>
        <w:t xml:space="preserve">.09.</w:t>
      </w:r>
      <w:r>
        <w:rPr>
          <w:color w:val="auto"/>
          <w:sz w:val="24"/>
          <w:szCs w:val="24"/>
        </w:rPr>
        <w:t xml:space="preserve">20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0 № </w:t>
      </w:r>
      <w:r>
        <w:rPr>
          <w:color w:val="auto"/>
          <w:sz w:val="24"/>
          <w:szCs w:val="24"/>
        </w:rPr>
        <w:t xml:space="preserve">1485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«О</w:t>
      </w:r>
      <w:r>
        <w:rPr>
          <w:color w:val="auto"/>
          <w:sz w:val="24"/>
          <w:szCs w:val="24"/>
        </w:rPr>
        <w:t xml:space="preserve">б утверждении П</w:t>
      </w:r>
      <w:r>
        <w:rPr>
          <w:color w:val="auto"/>
          <w:sz w:val="24"/>
          <w:szCs w:val="24"/>
        </w:rPr>
        <w:t xml:space="preserve">оложения о</w:t>
      </w:r>
      <w:r>
        <w:rPr>
          <w:color w:val="auto"/>
          <w:sz w:val="24"/>
          <w:szCs w:val="24"/>
        </w:rPr>
        <w:t xml:space="preserve"> подготовке </w:t>
      </w:r>
      <w:r>
        <w:rPr>
          <w:color w:val="auto"/>
          <w:sz w:val="24"/>
          <w:szCs w:val="24"/>
        </w:rPr>
        <w:t xml:space="preserve">граждан Р</w:t>
      </w:r>
      <w:r>
        <w:rPr>
          <w:color w:val="auto"/>
          <w:sz w:val="24"/>
          <w:szCs w:val="24"/>
        </w:rPr>
        <w:t xml:space="preserve">оссийской </w:t>
      </w:r>
      <w:r>
        <w:rPr>
          <w:color w:val="auto"/>
          <w:sz w:val="24"/>
          <w:szCs w:val="24"/>
        </w:rPr>
        <w:t xml:space="preserve">Ф</w:t>
      </w:r>
      <w:r>
        <w:rPr>
          <w:color w:val="auto"/>
          <w:sz w:val="24"/>
          <w:szCs w:val="24"/>
        </w:rPr>
        <w:t xml:space="preserve">едерации</w:t>
      </w:r>
      <w:r>
        <w:rPr>
          <w:color w:val="auto"/>
          <w:sz w:val="24"/>
          <w:szCs w:val="24"/>
        </w:rPr>
        <w:t xml:space="preserve">, иностранных граждан и лиц без гражданства</w:t>
      </w:r>
      <w:r>
        <w:rPr>
          <w:color w:val="auto"/>
          <w:sz w:val="24"/>
          <w:szCs w:val="24"/>
        </w:rPr>
        <w:t xml:space="preserve"> в области защиты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от чрезвычайных ситуаций природного и</w:t>
      </w:r>
      <w:r>
        <w:rPr>
          <w:color w:val="auto"/>
          <w:sz w:val="24"/>
          <w:szCs w:val="24"/>
        </w:rPr>
        <w:t xml:space="preserve"> техногенного характера», в целях дальнейшего совершенствования организации подготовки и обучения населения </w:t>
      </w:r>
      <w:r>
        <w:rPr>
          <w:bCs/>
          <w:color w:val="auto"/>
          <w:sz w:val="24"/>
          <w:szCs w:val="24"/>
        </w:rPr>
        <w:t xml:space="preserve">к умелым действиям при угрозе и возникновении аварий, катастроф и стихийных бедствий, опасностей, возникающих при ведении военных действий или вследствие этих действий, а также в повседневной деятельности,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ind w:firstLine="900"/>
        <w:jc w:val="both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jc w:val="both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ПОСТАНОВЛЯЮ: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both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ind w:left="0" w:right="0"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 Утвердить</w:t>
      </w:r>
      <w:r>
        <w:rPr>
          <w:color w:val="auto"/>
          <w:sz w:val="24"/>
          <w:szCs w:val="24"/>
        </w:rPr>
        <w:t xml:space="preserve"> информацию </w:t>
      </w:r>
      <w:r>
        <w:rPr>
          <w:color w:val="auto"/>
          <w:sz w:val="24"/>
          <w:szCs w:val="24"/>
        </w:rPr>
        <w:t xml:space="preserve">об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итог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х</w:t>
      </w:r>
      <w:r>
        <w:rPr>
          <w:color w:val="auto"/>
          <w:sz w:val="24"/>
          <w:szCs w:val="24"/>
        </w:rPr>
        <w:t xml:space="preserve"> обучения населения в области безопасности жизнедеятельности в 20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 году</w:t>
      </w:r>
      <w:r>
        <w:rPr>
          <w:color w:val="auto"/>
          <w:sz w:val="24"/>
          <w:szCs w:val="24"/>
        </w:rPr>
        <w:t xml:space="preserve"> в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Печенгском </w:t>
      </w:r>
      <w:r>
        <w:rPr>
          <w:color w:val="auto"/>
          <w:sz w:val="24"/>
          <w:szCs w:val="24"/>
        </w:rPr>
        <w:t xml:space="preserve">муниципальном о</w:t>
      </w:r>
      <w:r>
        <w:rPr>
          <w:color w:val="auto"/>
          <w:sz w:val="24"/>
          <w:szCs w:val="24"/>
        </w:rPr>
        <w:t xml:space="preserve">круге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согласно приложению.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0" w:right="0"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2. </w:t>
      </w:r>
      <w:r>
        <w:rPr>
          <w:color w:val="auto"/>
          <w:sz w:val="24"/>
          <w:szCs w:val="24"/>
        </w:rPr>
        <w:t xml:space="preserve">Рекомендовать </w:t>
      </w:r>
      <w:r>
        <w:rPr>
          <w:color w:val="auto"/>
          <w:sz w:val="24"/>
          <w:szCs w:val="24"/>
        </w:rPr>
        <w:t xml:space="preserve">руководителям предприятий и организаций</w:t>
      </w:r>
      <w:r>
        <w:rPr>
          <w:color w:val="auto"/>
          <w:sz w:val="24"/>
          <w:szCs w:val="24"/>
        </w:rPr>
        <w:t xml:space="preserve"> всех форм собственности</w:t>
      </w:r>
      <w:r>
        <w:rPr>
          <w:color w:val="auto"/>
          <w:sz w:val="24"/>
          <w:szCs w:val="24"/>
        </w:rPr>
        <w:t xml:space="preserve">, расположенных на территории </w:t>
      </w:r>
      <w:r>
        <w:rPr>
          <w:color w:val="auto"/>
          <w:sz w:val="24"/>
          <w:szCs w:val="24"/>
        </w:rPr>
        <w:t xml:space="preserve">Печенгского </w:t>
      </w:r>
      <w:r>
        <w:rPr>
          <w:color w:val="auto"/>
          <w:sz w:val="24"/>
          <w:szCs w:val="24"/>
        </w:rPr>
        <w:t xml:space="preserve">муниципального о</w:t>
      </w:r>
      <w:r>
        <w:rPr>
          <w:color w:val="auto"/>
          <w:sz w:val="24"/>
          <w:szCs w:val="24"/>
        </w:rPr>
        <w:t xml:space="preserve">круга</w:t>
      </w:r>
      <w:r>
        <w:rPr>
          <w:color w:val="auto"/>
          <w:sz w:val="24"/>
          <w:szCs w:val="24"/>
        </w:rPr>
        <w:t xml:space="preserve">, при подготовке населения в области </w:t>
      </w:r>
      <w:r>
        <w:rPr>
          <w:color w:val="auto"/>
          <w:sz w:val="24"/>
          <w:szCs w:val="24"/>
        </w:rPr>
        <w:t xml:space="preserve">безопасности </w:t>
      </w:r>
      <w:r>
        <w:rPr>
          <w:color w:val="auto"/>
          <w:sz w:val="24"/>
          <w:szCs w:val="24"/>
        </w:rPr>
        <w:t xml:space="preserve">жизнедеятельности в 20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 году руководствоваться требованиями </w:t>
      </w:r>
      <w:r>
        <w:rPr>
          <w:color w:val="auto"/>
          <w:sz w:val="24"/>
          <w:szCs w:val="24"/>
        </w:rPr>
        <w:t xml:space="preserve">о</w:t>
      </w:r>
      <w:r>
        <w:rPr>
          <w:color w:val="auto"/>
          <w:sz w:val="24"/>
          <w:szCs w:val="24"/>
        </w:rPr>
        <w:t xml:space="preserve">рганизационно-методических </w:t>
      </w:r>
      <w:r>
        <w:rPr>
          <w:color w:val="auto"/>
          <w:sz w:val="24"/>
          <w:szCs w:val="24"/>
        </w:rPr>
        <w:t xml:space="preserve">указаний</w:t>
      </w:r>
      <w:r>
        <w:rPr>
          <w:color w:val="auto"/>
          <w:sz w:val="24"/>
          <w:szCs w:val="24"/>
        </w:rPr>
        <w:t xml:space="preserve"> по </w:t>
      </w:r>
      <w:r>
        <w:rPr>
          <w:color w:val="auto"/>
          <w:sz w:val="24"/>
          <w:szCs w:val="24"/>
        </w:rPr>
        <w:t xml:space="preserve">подготовке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всех групп </w:t>
      </w:r>
      <w:r>
        <w:rPr>
          <w:color w:val="auto"/>
          <w:sz w:val="24"/>
          <w:szCs w:val="24"/>
        </w:rPr>
        <w:t xml:space="preserve">населения в области гражданской обороны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на </w:t>
      </w:r>
      <w:r>
        <w:rPr>
          <w:color w:val="auto"/>
          <w:sz w:val="24"/>
          <w:szCs w:val="24"/>
        </w:rPr>
        <w:t xml:space="preserve">территории Российской </w:t>
      </w:r>
      <w:r>
        <w:rPr>
          <w:color w:val="auto"/>
          <w:sz w:val="24"/>
          <w:szCs w:val="24"/>
        </w:rPr>
        <w:t xml:space="preserve">Федерации в</w:t>
      </w:r>
      <w:r>
        <w:rPr>
          <w:color w:val="auto"/>
          <w:sz w:val="24"/>
          <w:szCs w:val="24"/>
        </w:rPr>
        <w:t xml:space="preserve"> 20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-202</w:t>
      </w:r>
      <w:r>
        <w:rPr>
          <w:color w:val="auto"/>
          <w:sz w:val="24"/>
          <w:szCs w:val="24"/>
        </w:rPr>
        <w:t xml:space="preserve">9</w:t>
      </w:r>
      <w:r>
        <w:rPr>
          <w:color w:val="auto"/>
          <w:sz w:val="24"/>
          <w:szCs w:val="24"/>
        </w:rPr>
        <w:t xml:space="preserve"> год</w:t>
      </w:r>
      <w:r>
        <w:rPr>
          <w:color w:val="auto"/>
          <w:sz w:val="24"/>
          <w:szCs w:val="24"/>
        </w:rPr>
        <w:t xml:space="preserve">ах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утвержденных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з</w:t>
      </w:r>
      <w:r>
        <w:rPr>
          <w:color w:val="auto"/>
          <w:sz w:val="24"/>
          <w:szCs w:val="24"/>
        </w:rPr>
        <w:t xml:space="preserve">аместителем </w:t>
      </w:r>
      <w:r>
        <w:rPr>
          <w:color w:val="auto"/>
          <w:sz w:val="24"/>
          <w:szCs w:val="24"/>
        </w:rPr>
        <w:t xml:space="preserve">М</w:t>
      </w:r>
      <w:r>
        <w:rPr>
          <w:color w:val="auto"/>
          <w:sz w:val="24"/>
          <w:szCs w:val="24"/>
        </w:rPr>
        <w:t xml:space="preserve">инистр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 Р</w:t>
      </w:r>
      <w:r>
        <w:rPr>
          <w:color w:val="auto"/>
          <w:sz w:val="24"/>
          <w:szCs w:val="24"/>
        </w:rPr>
        <w:t xml:space="preserve">оссийской </w:t>
      </w:r>
      <w:r>
        <w:rPr>
          <w:color w:val="auto"/>
          <w:sz w:val="24"/>
          <w:szCs w:val="24"/>
        </w:rPr>
        <w:t xml:space="preserve">Ф</w:t>
      </w:r>
      <w:r>
        <w:rPr>
          <w:color w:val="auto"/>
          <w:sz w:val="24"/>
          <w:szCs w:val="24"/>
        </w:rPr>
        <w:t xml:space="preserve">едерации</w:t>
      </w:r>
      <w:r>
        <w:rPr>
          <w:color w:val="auto"/>
          <w:sz w:val="24"/>
          <w:szCs w:val="24"/>
        </w:rPr>
        <w:t xml:space="preserve"> по делам </w:t>
      </w:r>
      <w:r>
        <w:rPr>
          <w:color w:val="auto"/>
          <w:sz w:val="24"/>
          <w:szCs w:val="24"/>
        </w:rPr>
        <w:t xml:space="preserve">гражданской обороны,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чрезвычайным ситуациям и ликвидации </w:t>
      </w:r>
      <w:r>
        <w:rPr>
          <w:color w:val="auto"/>
          <w:sz w:val="24"/>
          <w:szCs w:val="24"/>
        </w:rPr>
        <w:t xml:space="preserve">последствий стихийных бедствий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25.11.2024 (письмо МЧС России от </w:t>
      </w:r>
      <w:r>
        <w:rPr>
          <w:color w:val="auto"/>
          <w:sz w:val="24"/>
          <w:szCs w:val="24"/>
        </w:rPr>
        <w:t xml:space="preserve">16</w:t>
      </w:r>
      <w:r>
        <w:rPr>
          <w:color w:val="auto"/>
          <w:sz w:val="24"/>
          <w:szCs w:val="24"/>
        </w:rPr>
        <w:t xml:space="preserve">.1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.20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                  </w:t>
      </w:r>
      <w:r>
        <w:rPr>
          <w:color w:val="auto"/>
          <w:sz w:val="24"/>
          <w:szCs w:val="24"/>
        </w:rPr>
        <w:t xml:space="preserve">№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-</w:t>
      </w:r>
      <w:r>
        <w:rPr>
          <w:color w:val="auto"/>
          <w:sz w:val="24"/>
          <w:szCs w:val="24"/>
        </w:rPr>
        <w:t xml:space="preserve">8037</w:t>
      </w:r>
      <w:r>
        <w:rPr>
          <w:color w:val="auto"/>
          <w:sz w:val="24"/>
          <w:szCs w:val="24"/>
        </w:rPr>
        <w:t xml:space="preserve">-11</w:t>
      </w:r>
      <w:r>
        <w:rPr>
          <w:color w:val="auto"/>
          <w:sz w:val="24"/>
          <w:szCs w:val="24"/>
        </w:rPr>
        <w:t xml:space="preserve">)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постановлени</w:t>
      </w:r>
      <w:r>
        <w:rPr>
          <w:color w:val="auto"/>
          <w:sz w:val="24"/>
          <w:szCs w:val="24"/>
        </w:rPr>
        <w:t xml:space="preserve">я</w:t>
      </w:r>
      <w:r>
        <w:rPr>
          <w:color w:val="auto"/>
          <w:sz w:val="24"/>
          <w:szCs w:val="24"/>
        </w:rPr>
        <w:t xml:space="preserve"> Правительства Мурманской области от </w:t>
      </w:r>
      <w:r>
        <w:rPr>
          <w:color w:val="auto"/>
          <w:sz w:val="24"/>
          <w:szCs w:val="24"/>
        </w:rPr>
        <w:t xml:space="preserve">11</w:t>
      </w:r>
      <w:r>
        <w:rPr>
          <w:color w:val="auto"/>
          <w:sz w:val="24"/>
          <w:szCs w:val="24"/>
        </w:rPr>
        <w:t xml:space="preserve">.0</w:t>
      </w:r>
      <w:r>
        <w:rPr>
          <w:color w:val="auto"/>
          <w:sz w:val="24"/>
          <w:szCs w:val="24"/>
        </w:rPr>
        <w:t xml:space="preserve">7</w:t>
      </w:r>
      <w:r>
        <w:rPr>
          <w:color w:val="auto"/>
          <w:sz w:val="24"/>
          <w:szCs w:val="24"/>
        </w:rPr>
        <w:t xml:space="preserve">.20</w:t>
      </w:r>
      <w:r>
        <w:rPr>
          <w:color w:val="auto"/>
          <w:sz w:val="24"/>
          <w:szCs w:val="24"/>
        </w:rPr>
        <w:t xml:space="preserve">08</w:t>
      </w:r>
      <w:r>
        <w:rPr>
          <w:color w:val="auto"/>
          <w:sz w:val="24"/>
          <w:szCs w:val="24"/>
        </w:rPr>
        <w:t xml:space="preserve">                          </w:t>
      </w:r>
      <w:r>
        <w:rPr>
          <w:color w:val="auto"/>
          <w:sz w:val="24"/>
          <w:szCs w:val="24"/>
        </w:rPr>
        <w:t xml:space="preserve"> № 32</w:t>
      </w:r>
      <w:r>
        <w:rPr>
          <w:color w:val="auto"/>
          <w:sz w:val="24"/>
          <w:szCs w:val="24"/>
        </w:rPr>
        <w:t xml:space="preserve">9</w:t>
      </w:r>
      <w:r>
        <w:rPr>
          <w:color w:val="auto"/>
          <w:sz w:val="24"/>
          <w:szCs w:val="24"/>
        </w:rPr>
        <w:t xml:space="preserve">-ПП «О программ</w:t>
      </w:r>
      <w:r>
        <w:rPr>
          <w:color w:val="auto"/>
          <w:sz w:val="24"/>
          <w:szCs w:val="24"/>
        </w:rPr>
        <w:t xml:space="preserve">ах</w:t>
      </w:r>
      <w:r>
        <w:rPr>
          <w:color w:val="auto"/>
          <w:sz w:val="24"/>
          <w:szCs w:val="24"/>
        </w:rPr>
        <w:t xml:space="preserve"> обучения в области гражданской обороны</w:t>
      </w:r>
      <w:r>
        <w:rPr>
          <w:color w:val="auto"/>
          <w:sz w:val="24"/>
          <w:szCs w:val="24"/>
        </w:rPr>
        <w:t xml:space="preserve">,</w:t>
      </w:r>
      <w:r>
        <w:rPr>
          <w:color w:val="auto"/>
          <w:sz w:val="24"/>
          <w:szCs w:val="24"/>
        </w:rPr>
        <w:t xml:space="preserve"> защиты от чрезвычайных ситуаций</w:t>
      </w:r>
      <w:r>
        <w:rPr>
          <w:color w:val="auto"/>
          <w:sz w:val="24"/>
          <w:szCs w:val="24"/>
        </w:rPr>
        <w:t xml:space="preserve">, обеспечения пожарной безопасности и безопасности людей на водных объектах</w:t>
      </w:r>
      <w:r>
        <w:rPr>
          <w:color w:val="auto"/>
          <w:sz w:val="24"/>
          <w:szCs w:val="24"/>
        </w:rPr>
        <w:t xml:space="preserve">»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0" w:right="0"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 Рекомендовать руководителям</w:t>
      </w:r>
      <w:r>
        <w:rPr>
          <w:color w:val="auto"/>
          <w:sz w:val="24"/>
          <w:szCs w:val="24"/>
        </w:rPr>
        <w:t xml:space="preserve"> предприятий, организаций</w:t>
      </w:r>
      <w:r>
        <w:rPr>
          <w:color w:val="auto"/>
          <w:sz w:val="24"/>
          <w:szCs w:val="24"/>
        </w:rPr>
        <w:t xml:space="preserve">, председателям </w:t>
      </w:r>
      <w:r>
        <w:rPr>
          <w:color w:val="auto"/>
          <w:sz w:val="24"/>
          <w:szCs w:val="24"/>
        </w:rPr>
        <w:t xml:space="preserve">комисси</w:t>
      </w:r>
      <w:r>
        <w:rPr>
          <w:color w:val="auto"/>
          <w:sz w:val="24"/>
          <w:szCs w:val="24"/>
        </w:rPr>
        <w:t xml:space="preserve">й</w:t>
      </w:r>
      <w:r>
        <w:rPr>
          <w:color w:val="auto"/>
          <w:sz w:val="24"/>
          <w:szCs w:val="24"/>
        </w:rPr>
        <w:t xml:space="preserve"> по предупреждению и ликвидации чрезвычайных ситуаций и обеспечению пожарной безопасности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(д</w:t>
      </w:r>
      <w:r>
        <w:rPr>
          <w:color w:val="auto"/>
          <w:sz w:val="24"/>
          <w:szCs w:val="24"/>
        </w:rPr>
        <w:t xml:space="preserve">алее – КЧС и ПБ) </w:t>
      </w:r>
      <w:r>
        <w:rPr>
          <w:color w:val="auto"/>
          <w:sz w:val="24"/>
          <w:szCs w:val="24"/>
        </w:rPr>
        <w:t xml:space="preserve">предприятий и </w:t>
      </w:r>
      <w:r>
        <w:rPr>
          <w:color w:val="auto"/>
          <w:sz w:val="24"/>
          <w:szCs w:val="24"/>
        </w:rPr>
        <w:t xml:space="preserve">организаций: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0" w:right="0"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3.1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 Продолжить работу по совершенствованию нормативной правовой </w:t>
      </w:r>
      <w:r>
        <w:rPr>
          <w:color w:val="auto"/>
          <w:sz w:val="24"/>
          <w:szCs w:val="24"/>
        </w:rPr>
        <w:t xml:space="preserve">баз</w:t>
      </w:r>
      <w:r>
        <w:rPr>
          <w:color w:val="auto"/>
          <w:sz w:val="24"/>
          <w:szCs w:val="24"/>
        </w:rPr>
        <w:t xml:space="preserve">ы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в области гражданской обороны и защиты от чрезвычайных ситуаций с учетом современных взглядов на защиту населения, материальных и культурных ценностей.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0" w:right="0"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3.2. Организовать в 2026 году подготовку должностных лиц, специалистов гражданской обороны Печенгского звена Мурманской территориальной подсистемы </w:t>
      </w:r>
      <w:r>
        <w:rPr>
          <w:color w:val="auto"/>
          <w:sz w:val="24"/>
          <w:szCs w:val="24"/>
        </w:rPr>
        <w:t xml:space="preserve">е</w:t>
      </w:r>
      <w:r>
        <w:rPr>
          <w:color w:val="auto"/>
          <w:sz w:val="24"/>
          <w:szCs w:val="24"/>
        </w:rPr>
        <w:t xml:space="preserve">дин</w:t>
      </w:r>
      <w:r>
        <w:rPr>
          <w:color w:val="auto"/>
          <w:sz w:val="24"/>
          <w:szCs w:val="24"/>
        </w:rPr>
        <w:t xml:space="preserve">ой</w:t>
      </w:r>
      <w:r>
        <w:rPr>
          <w:color w:val="auto"/>
          <w:sz w:val="24"/>
          <w:szCs w:val="24"/>
        </w:rPr>
        <w:t xml:space="preserve"> государственн</w:t>
      </w:r>
      <w:r>
        <w:rPr>
          <w:color w:val="auto"/>
          <w:sz w:val="24"/>
          <w:szCs w:val="24"/>
        </w:rPr>
        <w:t xml:space="preserve">ой</w:t>
      </w:r>
      <w:r>
        <w:rPr>
          <w:color w:val="auto"/>
          <w:sz w:val="24"/>
          <w:szCs w:val="24"/>
        </w:rPr>
        <w:t xml:space="preserve"> систем</w:t>
      </w:r>
      <w:r>
        <w:rPr>
          <w:color w:val="auto"/>
          <w:sz w:val="24"/>
          <w:szCs w:val="24"/>
        </w:rPr>
        <w:t xml:space="preserve">ы</w:t>
      </w:r>
      <w:r>
        <w:rPr>
          <w:color w:val="auto"/>
          <w:sz w:val="24"/>
          <w:szCs w:val="24"/>
        </w:rPr>
        <w:t xml:space="preserve"> предупреждения и ликвидации чрезвычайных ситуаций </w:t>
      </w:r>
      <w:r>
        <w:rPr>
          <w:color w:val="auto"/>
          <w:sz w:val="24"/>
          <w:szCs w:val="24"/>
        </w:rPr>
        <w:t xml:space="preserve">(д</w:t>
      </w:r>
      <w:r>
        <w:rPr>
          <w:color w:val="auto"/>
          <w:sz w:val="24"/>
          <w:szCs w:val="24"/>
        </w:rPr>
        <w:t xml:space="preserve">алее – </w:t>
      </w:r>
      <w:r>
        <w:rPr>
          <w:color w:val="auto"/>
          <w:sz w:val="24"/>
          <w:szCs w:val="24"/>
        </w:rPr>
        <w:t xml:space="preserve">ТП </w:t>
      </w:r>
      <w:r>
        <w:rPr>
          <w:color w:val="auto"/>
          <w:sz w:val="24"/>
          <w:szCs w:val="24"/>
        </w:rPr>
        <w:t xml:space="preserve">РСЧС</w:t>
      </w:r>
      <w:r>
        <w:rPr>
          <w:color w:val="auto"/>
          <w:sz w:val="24"/>
          <w:szCs w:val="24"/>
        </w:rPr>
        <w:t xml:space="preserve">)</w:t>
      </w:r>
      <w:r>
        <w:rPr>
          <w:color w:val="auto"/>
          <w:sz w:val="24"/>
          <w:szCs w:val="24"/>
        </w:rPr>
        <w:t xml:space="preserve">, населения в области безопасности жизнедеятельности в соответствии с требованиями руководящих и методических документов.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0" w:right="0"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3.3. На </w:t>
      </w:r>
      <w:r>
        <w:rPr>
          <w:color w:val="auto"/>
          <w:sz w:val="24"/>
          <w:szCs w:val="24"/>
        </w:rPr>
        <w:t xml:space="preserve">заседаниях КЧС и ПБ всех уровней рассмотреть вопросы организации и хода обучения населения в области безопасности жизнедеятельности, развития учебно-материальной базы по гражданской обороне и защите от чрезвычайных ситуаций.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0" w:right="0" w:firstLine="709"/>
        <w:jc w:val="both"/>
        <w:tabs>
          <w:tab w:val="left" w:pos="7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3.4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 Обеспечить эффективный </w:t>
      </w:r>
      <w:r>
        <w:rPr>
          <w:color w:val="auto"/>
          <w:sz w:val="24"/>
          <w:szCs w:val="24"/>
        </w:rPr>
        <w:t xml:space="preserve">контроль за</w:t>
      </w:r>
      <w:r>
        <w:rPr>
          <w:color w:val="auto"/>
          <w:sz w:val="24"/>
          <w:szCs w:val="24"/>
        </w:rPr>
        <w:t xml:space="preserve"> планированием и осуществлением обучения всех групп населения в области безопасности жизнедеятельности, организовать учет подготовки по всем категориям обучаемых.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0" w:right="0" w:firstLine="709"/>
        <w:jc w:val="both"/>
        <w:tabs>
          <w:tab w:val="left" w:pos="7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3.5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 Обеспечить своевременное направление должностных лиц и специалистов </w:t>
      </w:r>
      <w:r>
        <w:rPr>
          <w:color w:val="auto"/>
          <w:sz w:val="24"/>
          <w:szCs w:val="24"/>
        </w:rPr>
        <w:t xml:space="preserve">гражданской обороны (д</w:t>
      </w:r>
      <w:r>
        <w:rPr>
          <w:color w:val="auto"/>
          <w:sz w:val="24"/>
          <w:szCs w:val="24"/>
        </w:rPr>
        <w:t xml:space="preserve">алее – </w:t>
      </w:r>
      <w:r>
        <w:rPr>
          <w:color w:val="auto"/>
          <w:sz w:val="24"/>
          <w:szCs w:val="24"/>
        </w:rPr>
        <w:t xml:space="preserve">ГО</w:t>
      </w:r>
      <w:r>
        <w:rPr>
          <w:color w:val="auto"/>
          <w:sz w:val="24"/>
          <w:szCs w:val="24"/>
        </w:rPr>
        <w:t xml:space="preserve">)</w:t>
      </w:r>
      <w:r>
        <w:rPr>
          <w:color w:val="auto"/>
          <w:sz w:val="24"/>
          <w:szCs w:val="24"/>
        </w:rPr>
        <w:t xml:space="preserve"> и </w:t>
      </w:r>
      <w:r>
        <w:rPr>
          <w:color w:val="auto"/>
          <w:sz w:val="24"/>
          <w:szCs w:val="24"/>
        </w:rPr>
        <w:t xml:space="preserve">ТП </w:t>
      </w:r>
      <w:r>
        <w:rPr>
          <w:color w:val="auto"/>
          <w:sz w:val="24"/>
          <w:szCs w:val="24"/>
        </w:rPr>
        <w:t xml:space="preserve">РСЧС, руководителей </w:t>
      </w:r>
      <w:r>
        <w:rPr>
          <w:color w:val="auto"/>
          <w:sz w:val="24"/>
          <w:szCs w:val="24"/>
        </w:rPr>
        <w:t xml:space="preserve">нештатн</w:t>
      </w:r>
      <w:r>
        <w:rPr>
          <w:color w:val="auto"/>
          <w:sz w:val="24"/>
          <w:szCs w:val="24"/>
        </w:rPr>
        <w:t xml:space="preserve">ых</w:t>
      </w:r>
      <w:r>
        <w:rPr>
          <w:color w:val="auto"/>
          <w:sz w:val="24"/>
          <w:szCs w:val="24"/>
        </w:rPr>
        <w:t xml:space="preserve"> аварийно-спасательн</w:t>
      </w:r>
      <w:r>
        <w:rPr>
          <w:color w:val="auto"/>
          <w:sz w:val="24"/>
          <w:szCs w:val="24"/>
        </w:rPr>
        <w:t xml:space="preserve">ых</w:t>
      </w:r>
      <w:r>
        <w:rPr>
          <w:color w:val="auto"/>
          <w:sz w:val="24"/>
          <w:szCs w:val="24"/>
        </w:rPr>
        <w:t xml:space="preserve"> формировани</w:t>
      </w:r>
      <w:r>
        <w:rPr>
          <w:color w:val="auto"/>
          <w:sz w:val="24"/>
          <w:szCs w:val="24"/>
        </w:rPr>
        <w:t xml:space="preserve">й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(д</w:t>
      </w:r>
      <w:r>
        <w:rPr>
          <w:color w:val="auto"/>
          <w:sz w:val="24"/>
          <w:szCs w:val="24"/>
        </w:rPr>
        <w:t xml:space="preserve">алее – </w:t>
      </w:r>
      <w:r>
        <w:rPr>
          <w:color w:val="auto"/>
          <w:sz w:val="24"/>
          <w:szCs w:val="24"/>
        </w:rPr>
        <w:t xml:space="preserve">НАСФ</w:t>
      </w:r>
      <w:r>
        <w:rPr>
          <w:color w:val="auto"/>
          <w:sz w:val="24"/>
          <w:szCs w:val="24"/>
        </w:rPr>
        <w:t xml:space="preserve">)</w:t>
      </w:r>
      <w:r>
        <w:rPr>
          <w:color w:val="auto"/>
          <w:sz w:val="24"/>
          <w:szCs w:val="24"/>
        </w:rPr>
        <w:t xml:space="preserve"> на переподготовку и повышение квалификации в </w:t>
      </w:r>
      <w:r>
        <w:rPr>
          <w:color w:val="auto"/>
          <w:sz w:val="24"/>
          <w:szCs w:val="24"/>
        </w:rPr>
        <w:t xml:space="preserve">Учебно-методическ</w:t>
      </w:r>
      <w:r>
        <w:rPr>
          <w:color w:val="auto"/>
          <w:sz w:val="24"/>
          <w:szCs w:val="24"/>
        </w:rPr>
        <w:t xml:space="preserve">ом</w:t>
      </w:r>
      <w:r>
        <w:rPr>
          <w:color w:val="auto"/>
          <w:sz w:val="24"/>
          <w:szCs w:val="24"/>
        </w:rPr>
        <w:t xml:space="preserve"> центр</w:t>
      </w:r>
      <w:r>
        <w:rPr>
          <w:color w:val="auto"/>
          <w:sz w:val="24"/>
          <w:szCs w:val="24"/>
        </w:rPr>
        <w:t xml:space="preserve">е</w:t>
      </w:r>
      <w:r>
        <w:rPr>
          <w:color w:val="auto"/>
          <w:sz w:val="24"/>
          <w:szCs w:val="24"/>
        </w:rPr>
        <w:t xml:space="preserve"> по гражданской обороне и чрезвычайным ситуациям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Мурманской области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(д</w:t>
      </w:r>
      <w:r>
        <w:rPr>
          <w:color w:val="auto"/>
          <w:sz w:val="24"/>
          <w:szCs w:val="24"/>
        </w:rPr>
        <w:t xml:space="preserve">алее - </w:t>
      </w:r>
      <w:r>
        <w:rPr>
          <w:color w:val="auto"/>
          <w:sz w:val="24"/>
          <w:szCs w:val="24"/>
        </w:rPr>
        <w:t xml:space="preserve">УМЦ по ГОЧС</w:t>
      </w:r>
      <w:r>
        <w:rPr>
          <w:color w:val="auto"/>
          <w:sz w:val="24"/>
          <w:szCs w:val="24"/>
        </w:rPr>
        <w:t xml:space="preserve"> Мурманской области)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0" w:right="0" w:firstLine="709"/>
        <w:jc w:val="both"/>
        <w:tabs>
          <w:tab w:val="left" w:pos="7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3.6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 Организовать </w:t>
      </w:r>
      <w:r>
        <w:rPr>
          <w:color w:val="auto"/>
          <w:sz w:val="24"/>
          <w:szCs w:val="24"/>
        </w:rPr>
        <w:t xml:space="preserve">контроль за</w:t>
      </w:r>
      <w:r>
        <w:rPr>
          <w:color w:val="auto"/>
          <w:sz w:val="24"/>
          <w:szCs w:val="24"/>
        </w:rPr>
        <w:t xml:space="preserve"> ходом и качеством подготовки аварийно-спасательных, пожарно-спасательных формирований и НАСФ в организациях</w:t>
      </w:r>
      <w:r>
        <w:rPr>
          <w:color w:val="auto"/>
          <w:sz w:val="24"/>
          <w:szCs w:val="24"/>
        </w:rPr>
        <w:t xml:space="preserve">,</w:t>
      </w:r>
      <w:r>
        <w:rPr>
          <w:color w:val="auto"/>
          <w:sz w:val="24"/>
          <w:szCs w:val="24"/>
        </w:rPr>
        <w:t xml:space="preserve"> их готовностью к выполнению задач по предназначению.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0" w:right="0" w:firstLine="709"/>
        <w:jc w:val="both"/>
        <w:tabs>
          <w:tab w:val="left" w:pos="7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</w:t>
      </w:r>
      <w:r>
        <w:rPr>
          <w:color w:val="auto"/>
          <w:sz w:val="24"/>
          <w:szCs w:val="24"/>
        </w:rPr>
        <w:t xml:space="preserve">7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 Принять меры к созданию и развитию учебно</w:t>
      </w:r>
      <w:r>
        <w:rPr>
          <w:color w:val="auto"/>
          <w:sz w:val="24"/>
          <w:szCs w:val="24"/>
        </w:rPr>
        <w:t xml:space="preserve">-</w:t>
      </w:r>
      <w:r>
        <w:rPr>
          <w:color w:val="auto"/>
          <w:sz w:val="24"/>
          <w:szCs w:val="24"/>
        </w:rPr>
        <w:t xml:space="preserve">материальной базы для обучения населения в области безопасности жизнедеятельности. Осуществлять </w:t>
      </w:r>
      <w:r>
        <w:rPr>
          <w:color w:val="auto"/>
          <w:sz w:val="24"/>
          <w:szCs w:val="24"/>
        </w:rPr>
        <w:t xml:space="preserve">контроль за</w:t>
      </w:r>
      <w:r>
        <w:rPr>
          <w:color w:val="auto"/>
          <w:sz w:val="24"/>
          <w:szCs w:val="24"/>
        </w:rPr>
        <w:t xml:space="preserve"> реализацией планов развития и совершенствования </w:t>
      </w:r>
      <w:r>
        <w:rPr>
          <w:color w:val="auto"/>
          <w:sz w:val="24"/>
          <w:szCs w:val="24"/>
        </w:rPr>
        <w:t xml:space="preserve">учебно-материальной</w:t>
      </w:r>
      <w:r>
        <w:rPr>
          <w:color w:val="auto"/>
          <w:sz w:val="24"/>
          <w:szCs w:val="24"/>
        </w:rPr>
        <w:t xml:space="preserve"> базы для обучения всех групп населения в области гражданской обороны и защиты от чрезвычайных ситуаций и её эффективным использованием в учебном процессе.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0" w:right="0" w:firstLine="709"/>
        <w:jc w:val="both"/>
        <w:tabs>
          <w:tab w:val="left" w:pos="7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</w:t>
      </w:r>
      <w:r>
        <w:rPr>
          <w:color w:val="auto"/>
          <w:sz w:val="24"/>
          <w:szCs w:val="24"/>
        </w:rPr>
        <w:t xml:space="preserve">8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 Пропаганду знаний в области безопасности</w:t>
      </w:r>
      <w:r>
        <w:rPr>
          <w:color w:val="auto"/>
          <w:sz w:val="24"/>
          <w:szCs w:val="24"/>
        </w:rPr>
        <w:t xml:space="preserve"> жизнедеятельности вести в тесной связи с обучением населения, предусматривая разработку и распространение информационно-справочных учебных печатных пособий и памяток, используя средства массовой информации, возможности местной печати, радио и телевидения.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0" w:right="0" w:firstLine="709"/>
        <w:jc w:val="both"/>
        <w:tabs>
          <w:tab w:val="left" w:pos="7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3.9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 В октябре 20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года организовать проведение месячника «Гражданской защиты». В ходе месячника провести смотры-конкурсы </w:t>
      </w:r>
      <w:r>
        <w:rPr>
          <w:color w:val="auto"/>
          <w:sz w:val="24"/>
          <w:szCs w:val="24"/>
        </w:rPr>
        <w:t xml:space="preserve">учебно-материальной</w:t>
      </w:r>
      <w:r>
        <w:rPr>
          <w:color w:val="auto"/>
          <w:sz w:val="24"/>
          <w:szCs w:val="24"/>
        </w:rPr>
        <w:t xml:space="preserve"> базы </w:t>
      </w:r>
      <w:r>
        <w:rPr>
          <w:color w:val="auto"/>
          <w:sz w:val="24"/>
          <w:szCs w:val="24"/>
        </w:rPr>
        <w:t xml:space="preserve">гражданской обороны и защиты от чрезвычайных ситуаций </w:t>
      </w:r>
      <w:r>
        <w:rPr>
          <w:color w:val="auto"/>
          <w:sz w:val="24"/>
          <w:szCs w:val="24"/>
        </w:rPr>
        <w:t xml:space="preserve">Печенгского </w:t>
      </w:r>
      <w:r>
        <w:rPr>
          <w:color w:val="auto"/>
          <w:sz w:val="24"/>
          <w:szCs w:val="24"/>
        </w:rPr>
        <w:t xml:space="preserve">муниципальн</w:t>
      </w:r>
      <w:r>
        <w:rPr>
          <w:color w:val="auto"/>
          <w:sz w:val="24"/>
          <w:szCs w:val="24"/>
        </w:rPr>
        <w:t xml:space="preserve">ого</w:t>
      </w:r>
      <w:r>
        <w:rPr>
          <w:color w:val="auto"/>
          <w:sz w:val="24"/>
          <w:szCs w:val="24"/>
        </w:rPr>
        <w:t xml:space="preserve"> о</w:t>
      </w:r>
      <w:r>
        <w:rPr>
          <w:color w:val="auto"/>
          <w:sz w:val="24"/>
          <w:szCs w:val="24"/>
        </w:rPr>
        <w:t xml:space="preserve">круга</w:t>
      </w:r>
      <w:r>
        <w:rPr>
          <w:color w:val="auto"/>
          <w:sz w:val="24"/>
          <w:szCs w:val="24"/>
        </w:rPr>
        <w:t xml:space="preserve">, предприятий </w:t>
      </w:r>
      <w:r>
        <w:rPr>
          <w:color w:val="auto"/>
          <w:sz w:val="24"/>
          <w:szCs w:val="24"/>
        </w:rPr>
        <w:t xml:space="preserve">и организаций.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67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</w:t>
      </w:r>
      <w:r>
        <w:rPr>
          <w:rFonts w:ascii="Times New Roman" w:hAnsi="Times New Roman" w:cs="Times New Roman"/>
          <w:sz w:val="24"/>
          <w:szCs w:val="24"/>
        </w:rPr>
        <w:t xml:space="preserve">0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 Представить в администрацию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до 15 ноября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 xml:space="preserve">0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года доклад об организации и итогах подготовки населения в области </w:t>
      </w:r>
      <w:r>
        <w:rPr>
          <w:rFonts w:ascii="Times New Roman" w:hAnsi="Times New Roman" w:cs="Times New Roman"/>
          <w:sz w:val="24"/>
          <w:szCs w:val="24"/>
        </w:rPr>
        <w:t xml:space="preserve">гражданской обороны </w:t>
      </w:r>
      <w:r>
        <w:rPr>
          <w:rFonts w:ascii="Times New Roman" w:hAnsi="Times New Roman" w:cs="Times New Roman"/>
          <w:sz w:val="24"/>
          <w:szCs w:val="24"/>
        </w:rPr>
        <w:t xml:space="preserve">и защиты от чрезвычайны</w:t>
      </w:r>
      <w:r>
        <w:rPr>
          <w:rFonts w:ascii="Times New Roman" w:hAnsi="Times New Roman" w:cs="Times New Roman"/>
          <w:sz w:val="24"/>
          <w:szCs w:val="24"/>
        </w:rPr>
        <w:t xml:space="preserve">х</w:t>
      </w:r>
      <w:r>
        <w:rPr>
          <w:rFonts w:ascii="Times New Roman" w:hAnsi="Times New Roman" w:cs="Times New Roman"/>
          <w:sz w:val="24"/>
          <w:szCs w:val="24"/>
        </w:rPr>
        <w:t xml:space="preserve"> ситуаций</w:t>
      </w:r>
      <w:r>
        <w:rPr>
          <w:rFonts w:ascii="Times New Roman" w:hAnsi="Times New Roman" w:cs="Times New Roman"/>
          <w:sz w:val="24"/>
          <w:szCs w:val="24"/>
        </w:rPr>
        <w:t xml:space="preserve">, в соответствии с Табелем срочных д</w:t>
      </w:r>
      <w:r>
        <w:rPr>
          <w:rFonts w:ascii="Times New Roman" w:hAnsi="Times New Roman" w:cs="Times New Roman"/>
          <w:sz w:val="24"/>
          <w:szCs w:val="24"/>
        </w:rPr>
        <w:t xml:space="preserve">онесений Мурманской области по вопросам гражданской обороны, предупреждения и ликвидации чрезвычайных ситуаций, утвержденным Постановлением Правительства Мурманской области от 11.04.2007 № 184-ПП «Об организации работы в области гражданской обороны, защиты</w:t>
      </w:r>
      <w:r>
        <w:rPr>
          <w:rFonts w:ascii="Times New Roman" w:hAnsi="Times New Roman" w:cs="Times New Roman"/>
          <w:sz w:val="24"/>
          <w:szCs w:val="24"/>
        </w:rPr>
        <w:t xml:space="preserve"> населения от чрезвычайных ситуаций на территории Мурманской области»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tabs>
          <w:tab w:val="left" w:pos="7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4. Возложить методическое руководство, координацию и </w:t>
      </w:r>
      <w:r>
        <w:rPr>
          <w:color w:val="auto"/>
          <w:sz w:val="24"/>
          <w:szCs w:val="24"/>
        </w:rPr>
        <w:t xml:space="preserve">контроль за</w:t>
      </w:r>
      <w:r>
        <w:rPr>
          <w:color w:val="auto"/>
          <w:sz w:val="24"/>
          <w:szCs w:val="24"/>
        </w:rPr>
        <w:t xml:space="preserve"> обучением населения в области гражданской обороны, защиты от чрезвычайных ситуаций, обеспечения пожарной безопасности и безопасности людей на водных объектах на </w:t>
      </w:r>
      <w:r>
        <w:rPr>
          <w:color w:val="auto"/>
          <w:sz w:val="24"/>
          <w:szCs w:val="24"/>
        </w:rPr>
        <w:t xml:space="preserve">отдел </w:t>
      </w:r>
      <w:r>
        <w:rPr>
          <w:color w:val="auto"/>
          <w:sz w:val="24"/>
          <w:szCs w:val="24"/>
        </w:rPr>
        <w:t xml:space="preserve">гражданской обороны, чрезвычайных ситуаций и пожарной безопасности </w:t>
      </w:r>
      <w:r>
        <w:rPr>
          <w:color w:val="auto"/>
          <w:sz w:val="24"/>
          <w:szCs w:val="24"/>
        </w:rPr>
        <w:t xml:space="preserve">администрации Печенгск</w:t>
      </w:r>
      <w:r>
        <w:rPr>
          <w:color w:val="auto"/>
          <w:sz w:val="24"/>
          <w:szCs w:val="24"/>
        </w:rPr>
        <w:t xml:space="preserve">ого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муниципального округа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(далее – отдел ГО, ЧС и ПБ)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0" w:right="0" w:firstLine="709"/>
        <w:jc w:val="both"/>
        <w:rPr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 xml:space="preserve">5</w:t>
      </w:r>
      <w:r>
        <w:rPr>
          <w:bCs/>
          <w:color w:val="auto"/>
          <w:sz w:val="24"/>
          <w:szCs w:val="24"/>
        </w:rPr>
        <w:t xml:space="preserve">. </w:t>
      </w:r>
      <w:r>
        <w:rPr>
          <w:color w:val="auto"/>
          <w:sz w:val="24"/>
          <w:szCs w:val="24"/>
        </w:rPr>
        <w:t xml:space="preserve">Настоящее постановление вступает в силу после его подписания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0" w:right="0"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6. Настоящее постановление</w:t>
      </w:r>
      <w:r>
        <w:rPr>
          <w:color w:val="auto"/>
          <w:sz w:val="24"/>
          <w:szCs w:val="24"/>
        </w:rPr>
        <w:t xml:space="preserve"> опубликова</w:t>
      </w:r>
      <w:r>
        <w:rPr>
          <w:color w:val="auto"/>
          <w:sz w:val="24"/>
          <w:szCs w:val="24"/>
        </w:rPr>
        <w:t xml:space="preserve">ть</w:t>
      </w:r>
      <w:r>
        <w:rPr>
          <w:color w:val="auto"/>
          <w:sz w:val="24"/>
          <w:szCs w:val="24"/>
        </w:rPr>
        <w:t xml:space="preserve"> в газете «Печенга» и разме</w:t>
      </w:r>
      <w:r>
        <w:rPr>
          <w:color w:val="auto"/>
          <w:sz w:val="24"/>
          <w:szCs w:val="24"/>
        </w:rPr>
        <w:t xml:space="preserve">стить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на официальном сайте Печенгского муниципального округа </w:t>
      </w:r>
      <w:hyperlink r:id="rId11" w:tooltip="https://pechengamr.gov-murman.ru/" w:history="1">
        <w:r>
          <w:rPr>
            <w:rStyle w:val="864"/>
            <w:color w:val="auto"/>
            <w:sz w:val="24"/>
            <w:szCs w:val="24"/>
          </w:rPr>
          <w:t xml:space="preserve">https://pechengamr.gov-murman.ru/</w:t>
        </w:r>
      </w:hyperlink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0" w:right="0"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7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Контроль за</w:t>
      </w:r>
      <w:r>
        <w:rPr>
          <w:color w:val="auto"/>
          <w:sz w:val="24"/>
          <w:szCs w:val="24"/>
        </w:rPr>
        <w:t xml:space="preserve"> исполнением настоящего постановления </w:t>
      </w:r>
      <w:r>
        <w:rPr>
          <w:color w:val="auto"/>
          <w:sz w:val="24"/>
          <w:szCs w:val="24"/>
        </w:rPr>
        <w:t xml:space="preserve">оставляю за собой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Врип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Глав</w:t>
      </w:r>
      <w:r>
        <w:rPr>
          <w:color w:val="auto"/>
          <w:sz w:val="24"/>
          <w:szCs w:val="24"/>
        </w:rPr>
        <w:t xml:space="preserve">ы</w:t>
      </w:r>
      <w:r>
        <w:rPr>
          <w:color w:val="auto"/>
          <w:sz w:val="24"/>
          <w:szCs w:val="24"/>
        </w:rPr>
        <w:t xml:space="preserve"> Печенгск</w:t>
      </w:r>
      <w:r>
        <w:rPr>
          <w:color w:val="auto"/>
          <w:sz w:val="24"/>
          <w:szCs w:val="24"/>
        </w:rPr>
        <w:t xml:space="preserve">ого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муниципального округа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 xml:space="preserve">    </w:t>
      </w:r>
      <w:r>
        <w:rPr>
          <w:color w:val="auto"/>
          <w:sz w:val="24"/>
          <w:szCs w:val="24"/>
        </w:rPr>
        <w:t xml:space="preserve">   </w:t>
      </w:r>
      <w:r>
        <w:rPr>
          <w:color w:val="auto"/>
          <w:sz w:val="24"/>
          <w:szCs w:val="24"/>
        </w:rPr>
        <w:t xml:space="preserve">     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С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П</w:t>
      </w:r>
      <w:r>
        <w:rPr>
          <w:color w:val="auto"/>
          <w:sz w:val="24"/>
          <w:szCs w:val="24"/>
        </w:rPr>
        <w:t xml:space="preserve">еньшин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both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both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both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both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both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both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Соболев</w:t>
      </w:r>
      <w:r>
        <w:rPr>
          <w:color w:val="auto"/>
          <w:sz w:val="20"/>
          <w:szCs w:val="20"/>
        </w:rPr>
        <w:t xml:space="preserve"> </w:t>
      </w:r>
      <w:r>
        <w:rPr>
          <w:color w:val="auto"/>
          <w:sz w:val="20"/>
          <w:szCs w:val="20"/>
        </w:rPr>
        <w:t xml:space="preserve">А</w:t>
      </w:r>
      <w:r>
        <w:rPr>
          <w:color w:val="auto"/>
          <w:sz w:val="20"/>
          <w:szCs w:val="20"/>
        </w:rPr>
        <w:t xml:space="preserve">.</w:t>
      </w:r>
      <w:r>
        <w:rPr>
          <w:color w:val="auto"/>
          <w:sz w:val="20"/>
          <w:szCs w:val="20"/>
        </w:rPr>
        <w:t xml:space="preserve">В</w:t>
      </w:r>
      <w:r>
        <w:rPr>
          <w:color w:val="auto"/>
          <w:sz w:val="20"/>
          <w:szCs w:val="20"/>
        </w:rPr>
        <w:t xml:space="preserve">.</w:t>
      </w:r>
      <w:r>
        <w:rPr>
          <w:color w:val="auto"/>
          <w:sz w:val="20"/>
          <w:szCs w:val="20"/>
        </w:rPr>
        <w:t xml:space="preserve">, 5</w:t>
      </w:r>
      <w:r>
        <w:rPr>
          <w:color w:val="auto"/>
          <w:sz w:val="20"/>
          <w:szCs w:val="20"/>
        </w:rPr>
        <w:t xml:space="preserve">0</w:t>
      </w:r>
      <w:r>
        <w:rPr>
          <w:color w:val="auto"/>
          <w:sz w:val="20"/>
          <w:szCs w:val="20"/>
        </w:rPr>
        <w:t xml:space="preserve">00</w:t>
      </w:r>
      <w:r>
        <w:rPr>
          <w:color w:val="auto"/>
          <w:sz w:val="20"/>
          <w:szCs w:val="20"/>
        </w:rPr>
        <w:t xml:space="preserve">7</w:t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jc w:val="both"/>
        <w:rPr>
          <w:color w:val="auto"/>
          <w:sz w:val="16"/>
          <w:szCs w:val="16"/>
        </w:rPr>
        <w:sectPr>
          <w:footnotePr/>
          <w:endnotePr/>
          <w:type w:val="nextPage"/>
          <w:pgSz w:w="11906" w:h="16838" w:orient="portrait"/>
          <w:pgMar w:top="425" w:right="850" w:bottom="426" w:left="1701" w:header="709" w:footer="709" w:gutter="0"/>
          <w:cols w:num="1" w:sep="0" w:space="708" w:equalWidth="1"/>
          <w:docGrid w:linePitch="360"/>
        </w:sect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ind w:left="552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rPr>
          <w:color w:val="auto"/>
          <w:sz w:val="20"/>
          <w:szCs w:val="20"/>
        </w:rPr>
      </w:pPr>
      <w:r>
        <w:rPr>
          <w:color w:val="auto"/>
          <w:sz w:val="24"/>
          <w:szCs w:val="24"/>
        </w:rPr>
        <w:t xml:space="preserve">от 02.03.2026 </w:t>
      </w:r>
      <w:r>
        <w:rPr>
          <w:color w:val="auto"/>
          <w:sz w:val="24"/>
          <w:szCs w:val="24"/>
        </w:rPr>
        <w:t xml:space="preserve">№</w:t>
      </w:r>
      <w:r>
        <w:rPr>
          <w:color w:val="auto"/>
          <w:sz w:val="24"/>
          <w:szCs w:val="24"/>
        </w:rPr>
        <w:t xml:space="preserve"> 296</w:t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58"/>
        <w:jc w:val="center"/>
        <w:widowControl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</w:r>
      <w:r>
        <w:rPr>
          <w:rFonts w:ascii="Times New Roman" w:hAnsi="Times New Roman" w:cs="Times New Roman"/>
          <w:caps/>
          <w:sz w:val="24"/>
          <w:szCs w:val="24"/>
        </w:rPr>
      </w:r>
      <w:r>
        <w:rPr>
          <w:rFonts w:ascii="Times New Roman" w:hAnsi="Times New Roman" w:cs="Times New Roman"/>
          <w:caps/>
          <w:sz w:val="24"/>
          <w:szCs w:val="24"/>
        </w:rPr>
      </w:r>
    </w:p>
    <w:p>
      <w:pPr>
        <w:pStyle w:val="858"/>
        <w:jc w:val="center"/>
        <w:widowControl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</w:r>
      <w:r>
        <w:rPr>
          <w:rFonts w:ascii="Times New Roman" w:hAnsi="Times New Roman" w:cs="Times New Roman"/>
          <w:caps/>
          <w:sz w:val="24"/>
          <w:szCs w:val="24"/>
        </w:rPr>
      </w:r>
      <w:r>
        <w:rPr>
          <w:rFonts w:ascii="Times New Roman" w:hAnsi="Times New Roman" w:cs="Times New Roman"/>
          <w:caps/>
          <w:sz w:val="24"/>
          <w:szCs w:val="24"/>
        </w:rPr>
      </w:r>
    </w:p>
    <w:p>
      <w:pPr>
        <w:pStyle w:val="858"/>
        <w:jc w:val="center"/>
        <w:widowControl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 xml:space="preserve">Информация </w:t>
      </w:r>
      <w:r>
        <w:rPr>
          <w:rFonts w:ascii="Times New Roman" w:hAnsi="Times New Roman" w:cs="Times New Roman"/>
          <w:caps/>
          <w:sz w:val="24"/>
          <w:szCs w:val="24"/>
        </w:rPr>
      </w:r>
      <w:r>
        <w:rPr>
          <w:rFonts w:ascii="Times New Roman" w:hAnsi="Times New Roman" w:cs="Times New Roman"/>
          <w:caps/>
          <w:sz w:val="24"/>
          <w:szCs w:val="24"/>
        </w:rPr>
      </w:r>
    </w:p>
    <w:p>
      <w:pPr>
        <w:pStyle w:val="858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об итогах обучения населения в области безопасности жизнедеятельности в 20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2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5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году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58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в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Печенгском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муниципальном 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круге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59"/>
        <w:ind w:firstLine="540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num" w:pos="54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Подготовка населения Печенгского муниципального округа в области гражданской обороны и защиты от чрезвычайных ситуаций </w:t>
      </w:r>
      <w:r>
        <w:rPr>
          <w:color w:val="auto"/>
          <w:sz w:val="24"/>
          <w:szCs w:val="24"/>
        </w:rPr>
        <w:t xml:space="preserve">в</w:t>
      </w:r>
      <w:r>
        <w:rPr>
          <w:color w:val="auto"/>
          <w:sz w:val="24"/>
          <w:szCs w:val="24"/>
        </w:rPr>
        <w:t xml:space="preserve"> 202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 год</w:t>
      </w:r>
      <w:r>
        <w:rPr>
          <w:color w:val="auto"/>
          <w:sz w:val="24"/>
          <w:szCs w:val="24"/>
        </w:rPr>
        <w:t xml:space="preserve">у</w:t>
      </w:r>
      <w:r>
        <w:rPr>
          <w:color w:val="auto"/>
          <w:sz w:val="24"/>
          <w:szCs w:val="24"/>
        </w:rPr>
        <w:t xml:space="preserve"> была организована и проводилась в соответствии с требованиями законодательных и подзаконных актов Российской Федерации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в </w:t>
      </w:r>
      <w:r>
        <w:rPr>
          <w:color w:val="auto"/>
          <w:sz w:val="24"/>
          <w:szCs w:val="24"/>
        </w:rPr>
        <w:t xml:space="preserve">соответствии с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постановлени</w:t>
      </w:r>
      <w:r>
        <w:rPr>
          <w:color w:val="auto"/>
          <w:sz w:val="24"/>
          <w:szCs w:val="24"/>
        </w:rPr>
        <w:t xml:space="preserve">ем</w:t>
      </w:r>
      <w:r>
        <w:rPr>
          <w:color w:val="auto"/>
          <w:sz w:val="24"/>
          <w:szCs w:val="24"/>
        </w:rPr>
        <w:t xml:space="preserve"> администрации Печенгского муниципального округа </w:t>
      </w:r>
      <w:r>
        <w:rPr>
          <w:color w:val="auto"/>
          <w:sz w:val="24"/>
          <w:szCs w:val="24"/>
        </w:rPr>
        <w:t xml:space="preserve">от 28.07.2021 </w:t>
      </w:r>
      <w:r>
        <w:rPr>
          <w:color w:val="auto"/>
          <w:sz w:val="24"/>
          <w:szCs w:val="24"/>
        </w:rPr>
        <w:t xml:space="preserve">№ 780 «Об организации подготовки населения Печенгского муниципального округа в области защиты от чрезвычайных ситуаций природного и техногенного характера», постановлени</w:t>
      </w:r>
      <w:r>
        <w:rPr>
          <w:color w:val="auto"/>
          <w:sz w:val="24"/>
          <w:szCs w:val="24"/>
        </w:rPr>
        <w:t xml:space="preserve">ем</w:t>
      </w:r>
      <w:r>
        <w:rPr>
          <w:color w:val="auto"/>
          <w:sz w:val="24"/>
          <w:szCs w:val="24"/>
        </w:rPr>
        <w:t xml:space="preserve"> администрации Печенгского муниципального округа </w:t>
      </w:r>
      <w:r>
        <w:rPr>
          <w:color w:val="auto"/>
          <w:sz w:val="24"/>
          <w:szCs w:val="24"/>
        </w:rPr>
        <w:t xml:space="preserve">от 25.10.2021 </w:t>
      </w:r>
      <w:r>
        <w:rPr>
          <w:color w:val="auto"/>
          <w:sz w:val="24"/>
          <w:szCs w:val="24"/>
        </w:rPr>
        <w:t xml:space="preserve">№ 1161 «О подготовке населения Печенгского муниципального округа в области гражданской обороны».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</w:t>
      </w:r>
      <w:r>
        <w:rPr>
          <w:color w:val="auto"/>
          <w:sz w:val="24"/>
          <w:szCs w:val="24"/>
        </w:rPr>
        <w:t xml:space="preserve">202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 году в </w:t>
      </w:r>
      <w:r>
        <w:rPr>
          <w:color w:val="auto"/>
          <w:sz w:val="24"/>
          <w:szCs w:val="24"/>
        </w:rPr>
        <w:t xml:space="preserve">Печенгском муниципальном округе</w:t>
      </w:r>
      <w:r>
        <w:rPr>
          <w:color w:val="auto"/>
          <w:sz w:val="24"/>
          <w:szCs w:val="24"/>
        </w:rPr>
        <w:t xml:space="preserve"> принят правов</w:t>
      </w:r>
      <w:r>
        <w:rPr>
          <w:color w:val="auto"/>
          <w:sz w:val="24"/>
          <w:szCs w:val="24"/>
        </w:rPr>
        <w:t xml:space="preserve">ой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акт</w:t>
      </w:r>
      <w:r>
        <w:rPr>
          <w:color w:val="auto"/>
          <w:sz w:val="24"/>
          <w:szCs w:val="24"/>
        </w:rPr>
        <w:t xml:space="preserve"> по подготовке населения в области защиты от чрезвычайных ситуаций и гражданской обороны: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num" w:pos="54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постановление администрации Печенгского муниципального округа </w:t>
      </w:r>
      <w:r>
        <w:rPr>
          <w:color w:val="auto"/>
          <w:sz w:val="24"/>
          <w:szCs w:val="24"/>
        </w:rPr>
        <w:t xml:space="preserve">от </w:t>
      </w:r>
      <w:r>
        <w:rPr>
          <w:color w:val="auto"/>
          <w:sz w:val="24"/>
          <w:szCs w:val="24"/>
        </w:rPr>
        <w:t xml:space="preserve">18</w:t>
      </w:r>
      <w:r>
        <w:rPr>
          <w:color w:val="auto"/>
          <w:sz w:val="24"/>
          <w:szCs w:val="24"/>
        </w:rPr>
        <w:t xml:space="preserve">.0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.202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№ </w:t>
      </w:r>
      <w:r>
        <w:rPr>
          <w:color w:val="auto"/>
          <w:sz w:val="24"/>
          <w:szCs w:val="24"/>
        </w:rPr>
        <w:t xml:space="preserve">262</w:t>
      </w:r>
      <w:r>
        <w:rPr>
          <w:color w:val="auto"/>
          <w:sz w:val="24"/>
          <w:szCs w:val="24"/>
        </w:rPr>
        <w:t xml:space="preserve"> «Об итогах обучения населения в области безопасности жизнедеятельности в 202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 году в Печенгском муниципально</w:t>
      </w:r>
      <w:r>
        <w:rPr>
          <w:color w:val="auto"/>
          <w:sz w:val="24"/>
          <w:szCs w:val="24"/>
        </w:rPr>
        <w:t xml:space="preserve">м округе и задачах на 202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 год».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num" w:pos="54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организациях, располагающихся на территории </w:t>
      </w:r>
      <w:r>
        <w:rPr>
          <w:color w:val="auto"/>
          <w:sz w:val="24"/>
          <w:szCs w:val="24"/>
        </w:rPr>
        <w:t xml:space="preserve">Печенгского муниципального округа</w:t>
      </w:r>
      <w:r>
        <w:rPr>
          <w:color w:val="auto"/>
          <w:sz w:val="24"/>
          <w:szCs w:val="24"/>
        </w:rPr>
        <w:t xml:space="preserve">, имеются распорядительные документы по подготовке населения в области защиты от чрезвычайных ситуаций и гражданской</w:t>
      </w:r>
      <w:r>
        <w:rPr>
          <w:color w:val="auto"/>
          <w:sz w:val="24"/>
          <w:szCs w:val="24"/>
        </w:rPr>
        <w:t xml:space="preserve"> обороны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</w:rPr>
      </w:pPr>
      <w:r>
        <w:rPr>
          <w:color w:val="auto"/>
          <w:sz w:val="24"/>
        </w:rPr>
        <w:t xml:space="preserve">1</w:t>
      </w:r>
      <w:r>
        <w:rPr>
          <w:color w:val="auto"/>
          <w:sz w:val="24"/>
        </w:rPr>
        <w:t xml:space="preserve">7</w:t>
      </w:r>
      <w:r>
        <w:rPr>
          <w:color w:val="auto"/>
          <w:sz w:val="24"/>
        </w:rPr>
        <w:t xml:space="preserve">.07.202</w:t>
      </w:r>
      <w:r>
        <w:rPr>
          <w:color w:val="auto"/>
          <w:sz w:val="24"/>
        </w:rPr>
        <w:t xml:space="preserve">5</w:t>
      </w:r>
      <w:r>
        <w:rPr>
          <w:color w:val="auto"/>
          <w:sz w:val="24"/>
        </w:rPr>
        <w:t xml:space="preserve"> года, на заседании комиссии по предупреждению и ликвидации чрезвычайных ситуаций и обеспечения пожарн</w:t>
      </w:r>
      <w:r>
        <w:rPr>
          <w:color w:val="auto"/>
          <w:sz w:val="24"/>
        </w:rPr>
        <w:t xml:space="preserve">ой безопасности Печенгского муниципального округа рассмотрен вопрос «Об организации и ходе обучения населения в области безопасности жизнедеятельности, развитии учебно-материальной базы по гражданской обороне и защите от чрезвычайных ситуаций» (Протокол № </w:t>
      </w:r>
      <w:r>
        <w:rPr>
          <w:color w:val="auto"/>
          <w:sz w:val="24"/>
        </w:rPr>
        <w:t xml:space="preserve">3</w:t>
      </w:r>
      <w:r>
        <w:rPr>
          <w:color w:val="auto"/>
          <w:sz w:val="24"/>
        </w:rPr>
        <w:t xml:space="preserve">6</w:t>
      </w:r>
      <w:r>
        <w:rPr>
          <w:color w:val="auto"/>
          <w:sz w:val="24"/>
        </w:rPr>
        <w:t xml:space="preserve">).</w:t>
      </w:r>
      <w:r>
        <w:rPr>
          <w:color w:val="auto"/>
          <w:sz w:val="24"/>
        </w:rPr>
      </w:r>
      <w:r>
        <w:rPr>
          <w:color w:val="auto"/>
          <w:sz w:val="24"/>
        </w:rPr>
      </w:r>
    </w:p>
    <w:p>
      <w:pPr>
        <w:ind w:firstLine="709"/>
        <w:jc w:val="both"/>
        <w:rPr>
          <w:color w:val="auto"/>
          <w:sz w:val="24"/>
          <w:highlight w:val="none"/>
        </w:rPr>
      </w:pPr>
      <w:r>
        <w:rPr>
          <w:color w:val="auto"/>
          <w:sz w:val="24"/>
        </w:rPr>
        <w:t xml:space="preserve">Взаимодействие </w:t>
      </w:r>
      <w:r>
        <w:rPr>
          <w:color w:val="auto"/>
          <w:sz w:val="24"/>
          <w:szCs w:val="24"/>
        </w:rPr>
        <w:t xml:space="preserve">отдела ГО, ЧС и ПБ</w:t>
      </w:r>
      <w:r>
        <w:rPr>
          <w:color w:val="auto"/>
          <w:sz w:val="24"/>
        </w:rPr>
        <w:t xml:space="preserve"> </w:t>
      </w:r>
      <w:r>
        <w:rPr>
          <w:color w:val="auto"/>
          <w:sz w:val="24"/>
        </w:rPr>
        <w:t xml:space="preserve">с отделом образования администрации </w:t>
      </w:r>
      <w:r>
        <w:rPr>
          <w:color w:val="auto"/>
          <w:sz w:val="24"/>
        </w:rPr>
        <w:t xml:space="preserve">Печенгского муниципального округа </w:t>
      </w:r>
      <w:r>
        <w:rPr>
          <w:color w:val="auto"/>
          <w:sz w:val="24"/>
        </w:rPr>
        <w:t xml:space="preserve">в вопросах обучения учащейся молодежи действиям </w:t>
      </w:r>
      <w:r>
        <w:rPr>
          <w:color w:val="auto"/>
          <w:sz w:val="24"/>
          <w:highlight w:val="none"/>
        </w:rPr>
        <w:t xml:space="preserve">в </w:t>
      </w:r>
      <w:r>
        <w:rPr>
          <w:color w:val="auto"/>
          <w:sz w:val="24"/>
          <w:highlight w:val="none"/>
        </w:rPr>
        <w:t xml:space="preserve">чрезвычайных ситуациях</w:t>
      </w:r>
      <w:bookmarkStart w:id="0" w:name="_GoBack"/>
      <w:r>
        <w:rPr>
          <w:highlight w:val="none"/>
        </w:rPr>
      </w:r>
      <w:bookmarkEnd w:id="0"/>
      <w:r>
        <w:rPr>
          <w:color w:val="auto"/>
          <w:sz w:val="24"/>
          <w:highlight w:val="none"/>
        </w:rPr>
        <w:t xml:space="preserve"> </w:t>
      </w:r>
      <w:r>
        <w:rPr>
          <w:color w:val="auto"/>
          <w:sz w:val="24"/>
          <w:highlight w:val="none"/>
        </w:rPr>
        <w:t xml:space="preserve">налажено.</w:t>
      </w:r>
      <w:r>
        <w:rPr>
          <w:color w:val="auto"/>
          <w:sz w:val="24"/>
          <w:highlight w:val="none"/>
        </w:rPr>
      </w:r>
      <w:r>
        <w:rPr>
          <w:color w:val="auto"/>
          <w:sz w:val="24"/>
          <w:highlight w:val="none"/>
        </w:rPr>
      </w:r>
    </w:p>
    <w:p>
      <w:pPr>
        <w:ind w:firstLine="709"/>
        <w:jc w:val="both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 xml:space="preserve">Учет подготовки должностных лиц и</w:t>
      </w:r>
      <w:r>
        <w:rPr>
          <w:color w:val="auto"/>
          <w:sz w:val="24"/>
          <w:highlight w:val="none"/>
        </w:rPr>
        <w:t xml:space="preserve"> специалистов </w:t>
      </w:r>
      <w:r>
        <w:rPr>
          <w:color w:val="auto"/>
          <w:sz w:val="24"/>
          <w:highlight w:val="none"/>
        </w:rPr>
        <w:t xml:space="preserve">ТП </w:t>
      </w:r>
      <w:r>
        <w:rPr>
          <w:color w:val="auto"/>
          <w:sz w:val="24"/>
          <w:highlight w:val="none"/>
        </w:rPr>
        <w:t xml:space="preserve">РСЧС и ГО в администрации ведется.</w:t>
      </w:r>
      <w:r>
        <w:rPr>
          <w:color w:val="auto"/>
          <w:sz w:val="24"/>
          <w:highlight w:val="none"/>
        </w:rPr>
      </w:r>
      <w:r>
        <w:rPr>
          <w:color w:val="auto"/>
          <w:sz w:val="24"/>
          <w:highlight w:val="none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  <w:highlight w:val="none"/>
        </w:rPr>
        <w:t xml:space="preserve">Глава Печенгского муниципального округа и заместитель Главы прошли подготовку </w:t>
      </w:r>
      <w:r>
        <w:rPr>
          <w:color w:val="auto"/>
          <w:sz w:val="24"/>
          <w:szCs w:val="24"/>
          <w:highlight w:val="none"/>
        </w:rPr>
        <w:t xml:space="preserve">в учебно-методическом центре по гражданской обороне и чрезвычайным </w:t>
      </w:r>
      <w:r>
        <w:rPr>
          <w:color w:val="auto"/>
          <w:sz w:val="24"/>
          <w:szCs w:val="24"/>
          <w:highlight w:val="none"/>
        </w:rPr>
        <w:t xml:space="preserve">ситуациям</w:t>
      </w:r>
      <w:r>
        <w:rPr>
          <w:color w:val="auto"/>
          <w:sz w:val="24"/>
          <w:szCs w:val="24"/>
          <w:highlight w:val="none"/>
        </w:rPr>
        <w:t xml:space="preserve"> ГОКУ «Управление по ГО</w:t>
      </w:r>
      <w:r>
        <w:rPr>
          <w:color w:val="auto"/>
          <w:sz w:val="24"/>
          <w:szCs w:val="24"/>
          <w:highlight w:val="none"/>
        </w:rPr>
        <w:t xml:space="preserve">ЧС и П</w:t>
      </w:r>
      <w:r>
        <w:rPr>
          <w:color w:val="auto"/>
          <w:sz w:val="24"/>
          <w:szCs w:val="24"/>
          <w:highlight w:val="none"/>
        </w:rPr>
        <w:t xml:space="preserve">Б</w:t>
      </w:r>
      <w:r>
        <w:rPr>
          <w:color w:val="auto"/>
          <w:sz w:val="24"/>
          <w:szCs w:val="24"/>
          <w:highlight w:val="none"/>
        </w:rPr>
        <w:t xml:space="preserve"> Мурманской области»</w:t>
      </w:r>
      <w:r>
        <w:rPr>
          <w:color w:val="auto"/>
          <w:sz w:val="24"/>
          <w:szCs w:val="24"/>
          <w:highlight w:val="none"/>
          <w:shd w:val="clear" w:color="auto" w:fill="ffffff"/>
        </w:rPr>
        <w:t xml:space="preserve">.</w:t>
      </w:r>
      <w:r>
        <w:rPr>
          <w:rFonts w:ascii="PT Sans" w:hAnsi="PT Sans"/>
          <w:color w:val="auto"/>
          <w:highlight w:val="none"/>
          <w:shd w:val="clear" w:color="auto" w:fill="ffffff"/>
        </w:rPr>
        <w:t xml:space="preserve"> </w:t>
      </w:r>
      <w:r>
        <w:rPr>
          <w:color w:val="auto"/>
          <w:sz w:val="24"/>
          <w:szCs w:val="24"/>
          <w:highlight w:val="none"/>
          <w:shd w:val="clear" w:color="auto" w:fill="ffffff"/>
        </w:rPr>
        <w:t xml:space="preserve">Пожарно-спасательная служба Мурманской области</w:t>
      </w:r>
      <w:r>
        <w:rPr>
          <w:color w:val="auto"/>
          <w:sz w:val="24"/>
          <w:szCs w:val="24"/>
          <w:highlight w:val="none"/>
        </w:rPr>
        <w:t xml:space="preserve"> по </w:t>
      </w:r>
      <w:r>
        <w:rPr>
          <w:color w:val="auto"/>
          <w:sz w:val="24"/>
          <w:szCs w:val="24"/>
          <w:highlight w:val="none"/>
        </w:rPr>
        <w:t xml:space="preserve">програм</w:t>
      </w:r>
      <w:r>
        <w:rPr>
          <w:color w:val="auto"/>
          <w:sz w:val="24"/>
          <w:szCs w:val="24"/>
        </w:rPr>
        <w:t xml:space="preserve">ме «Обучение должностных лиц, входящих в составы комиссий по повышению устойчивости функционирования».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Обучение работающего населения проводилось непосредственно в организациях в соответствии с требованиями </w:t>
      </w:r>
      <w:r>
        <w:rPr>
          <w:color w:val="auto"/>
          <w:sz w:val="24"/>
          <w:szCs w:val="24"/>
        </w:rPr>
        <w:t xml:space="preserve">постановления Правительства Мурманской области </w:t>
        <w:br/>
        <w:t xml:space="preserve">от 30.05.2005 № 207-ПП «Об организации подготовки населения в области гражданской обороны», </w:t>
      </w:r>
      <w:r>
        <w:rPr>
          <w:color w:val="auto"/>
          <w:sz w:val="24"/>
          <w:szCs w:val="24"/>
        </w:rPr>
        <w:t xml:space="preserve">организационно-методических указаний по обучению населения Мурманской области в области гражданской обороны, защиты от чрезвычайных ситуаций, обеспечения пожарной безопасности и безопасности людей на водных объектах.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Обеспечено и</w:t>
      </w:r>
      <w:r>
        <w:rPr>
          <w:color w:val="auto"/>
          <w:sz w:val="24"/>
          <w:szCs w:val="24"/>
        </w:rPr>
        <w:t xml:space="preserve">ндивидуальное изучение способов защиты от опасностей, возникающих при ведении военных действий или вследствие этих действий.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</w:t>
      </w:r>
      <w:r>
        <w:rPr>
          <w:color w:val="auto"/>
          <w:sz w:val="24"/>
          <w:szCs w:val="24"/>
        </w:rPr>
        <w:t xml:space="preserve">бучение личного состава нештатных аварийно-спасательных формирований и спасательных служб проводилось непосредственно в организациях в соответствии с постановлени</w:t>
      </w:r>
      <w:r>
        <w:rPr>
          <w:color w:val="auto"/>
          <w:sz w:val="24"/>
          <w:szCs w:val="24"/>
        </w:rPr>
        <w:t xml:space="preserve">ем</w:t>
      </w:r>
      <w:r>
        <w:rPr>
          <w:color w:val="auto"/>
          <w:sz w:val="24"/>
          <w:szCs w:val="24"/>
        </w:rPr>
        <w:t xml:space="preserve"> Правительства Мурманской области от 30.05.2005 № 207-ПП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«Об организации подготовки населения в области гражданской обороны». </w:t>
      </w:r>
      <w:r>
        <w:rPr>
          <w:color w:val="auto"/>
          <w:sz w:val="24"/>
          <w:szCs w:val="24"/>
        </w:rPr>
        <w:t xml:space="preserve">Обеспечено у</w:t>
      </w:r>
      <w:r>
        <w:rPr>
          <w:color w:val="auto"/>
          <w:sz w:val="24"/>
          <w:szCs w:val="24"/>
        </w:rPr>
        <w:t xml:space="preserve">частие в учениях, тренировках и других плановых мероприятиях по гражданской обороне и защиты населения от чрезвычайных происшествий.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Обучение по курсу</w:t>
      </w:r>
      <w:r>
        <w:rPr>
          <w:color w:val="auto"/>
          <w:sz w:val="24"/>
          <w:szCs w:val="24"/>
        </w:rPr>
        <w:t xml:space="preserve"> «</w:t>
      </w:r>
      <w:r>
        <w:rPr>
          <w:color w:val="auto"/>
          <w:sz w:val="24"/>
          <w:szCs w:val="24"/>
        </w:rPr>
        <w:t xml:space="preserve">Основы безопасности и защиты России</w:t>
      </w:r>
      <w:r>
        <w:rPr>
          <w:color w:val="auto"/>
          <w:sz w:val="24"/>
          <w:szCs w:val="24"/>
        </w:rPr>
        <w:t xml:space="preserve">» организовано в муниципальных общеобразовательных учреждениях (обучается 10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0</w:t>
      </w:r>
      <w:r>
        <w:rPr>
          <w:color w:val="auto"/>
          <w:sz w:val="24"/>
          <w:szCs w:val="24"/>
        </w:rPr>
        <w:t xml:space="preserve"> человек) и </w:t>
      </w:r>
      <w:r>
        <w:rPr>
          <w:color w:val="auto"/>
          <w:sz w:val="24"/>
          <w:szCs w:val="24"/>
        </w:rPr>
        <w:t xml:space="preserve">государственном автономном профессиональном образовательном учреждении </w:t>
      </w:r>
      <w:r>
        <w:rPr>
          <w:color w:val="auto"/>
          <w:sz w:val="24"/>
          <w:szCs w:val="24"/>
        </w:rPr>
        <w:t xml:space="preserve">Мурманской области «Печенгский политехнический техникум» (</w:t>
      </w:r>
      <w:r>
        <w:rPr>
          <w:color w:val="auto"/>
          <w:sz w:val="24"/>
          <w:szCs w:val="24"/>
        </w:rPr>
        <w:t xml:space="preserve">д</w:t>
      </w:r>
      <w:r>
        <w:rPr>
          <w:color w:val="auto"/>
          <w:sz w:val="24"/>
          <w:szCs w:val="24"/>
        </w:rPr>
        <w:t xml:space="preserve">алее - </w:t>
      </w:r>
      <w:r>
        <w:rPr>
          <w:color w:val="auto"/>
          <w:sz w:val="24"/>
          <w:szCs w:val="24"/>
        </w:rPr>
        <w:t xml:space="preserve">ГАПОУ МО «П</w:t>
      </w:r>
      <w:r>
        <w:rPr>
          <w:color w:val="auto"/>
          <w:sz w:val="24"/>
          <w:szCs w:val="24"/>
        </w:rPr>
        <w:t xml:space="preserve">ПТ</w:t>
      </w:r>
      <w:r>
        <w:rPr>
          <w:color w:val="auto"/>
          <w:sz w:val="24"/>
          <w:szCs w:val="24"/>
        </w:rPr>
        <w:t xml:space="preserve">»</w:t>
      </w:r>
      <w:r>
        <w:rPr>
          <w:color w:val="auto"/>
          <w:sz w:val="24"/>
          <w:szCs w:val="24"/>
        </w:rPr>
        <w:t xml:space="preserve">)</w:t>
      </w:r>
      <w:r>
        <w:rPr>
          <w:color w:val="auto"/>
          <w:sz w:val="24"/>
          <w:szCs w:val="24"/>
        </w:rPr>
        <w:t xml:space="preserve"> (обучается 7</w:t>
      </w:r>
      <w:r>
        <w:rPr>
          <w:color w:val="auto"/>
          <w:sz w:val="24"/>
          <w:szCs w:val="24"/>
        </w:rPr>
        <w:t xml:space="preserve">9</w:t>
      </w:r>
      <w:r>
        <w:rPr>
          <w:color w:val="auto"/>
          <w:sz w:val="24"/>
          <w:szCs w:val="24"/>
        </w:rPr>
        <w:t xml:space="preserve"> человек).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Обучение по курсу</w:t>
      </w:r>
      <w:r>
        <w:rPr>
          <w:color w:val="auto"/>
          <w:sz w:val="24"/>
          <w:szCs w:val="24"/>
        </w:rPr>
        <w:t xml:space="preserve"> «Безопасность жизнедеятельности» </w:t>
      </w:r>
      <w:r>
        <w:rPr>
          <w:color w:val="auto"/>
          <w:sz w:val="24"/>
          <w:szCs w:val="24"/>
        </w:rPr>
        <w:t xml:space="preserve">(д</w:t>
      </w:r>
      <w:r>
        <w:rPr>
          <w:color w:val="auto"/>
          <w:sz w:val="24"/>
          <w:szCs w:val="24"/>
        </w:rPr>
        <w:t xml:space="preserve">алее – БЖ)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организовано в ГАПОУ МО «П</w:t>
      </w:r>
      <w:r>
        <w:rPr>
          <w:color w:val="auto"/>
          <w:sz w:val="24"/>
          <w:szCs w:val="24"/>
        </w:rPr>
        <w:t xml:space="preserve">ПТ</w:t>
      </w:r>
      <w:r>
        <w:rPr>
          <w:color w:val="auto"/>
          <w:sz w:val="24"/>
          <w:szCs w:val="24"/>
        </w:rPr>
        <w:t xml:space="preserve">», всего обучается </w:t>
      </w:r>
      <w:r>
        <w:rPr>
          <w:color w:val="auto"/>
          <w:sz w:val="24"/>
          <w:szCs w:val="24"/>
        </w:rPr>
        <w:t xml:space="preserve">78</w:t>
      </w:r>
      <w:r>
        <w:rPr>
          <w:color w:val="auto"/>
          <w:sz w:val="24"/>
          <w:szCs w:val="24"/>
        </w:rPr>
        <w:t xml:space="preserve"> человек.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Объем часов, планируемых на изучение программы</w:t>
      </w:r>
      <w:r>
        <w:rPr>
          <w:color w:val="auto"/>
        </w:rPr>
        <w:t xml:space="preserve"> «</w:t>
      </w:r>
      <w:r>
        <w:rPr>
          <w:color w:val="auto"/>
          <w:sz w:val="24"/>
          <w:szCs w:val="24"/>
        </w:rPr>
        <w:t xml:space="preserve">Основы </w:t>
      </w:r>
      <w:r>
        <w:rPr>
          <w:color w:val="auto"/>
          <w:sz w:val="24"/>
          <w:szCs w:val="24"/>
        </w:rPr>
        <w:t xml:space="preserve">безопасности и защиты Родины» (д</w:t>
      </w:r>
      <w:r>
        <w:rPr>
          <w:color w:val="auto"/>
          <w:sz w:val="24"/>
          <w:szCs w:val="24"/>
        </w:rPr>
        <w:t xml:space="preserve">алее –</w:t>
      </w:r>
      <w:r>
        <w:rPr>
          <w:color w:val="auto"/>
          <w:sz w:val="24"/>
          <w:szCs w:val="24"/>
        </w:rPr>
        <w:t xml:space="preserve"> ОБЗР</w:t>
      </w:r>
      <w:r>
        <w:rPr>
          <w:color w:val="auto"/>
          <w:sz w:val="24"/>
          <w:szCs w:val="24"/>
        </w:rPr>
        <w:t xml:space="preserve">)</w:t>
      </w:r>
      <w:r>
        <w:rPr>
          <w:color w:val="auto"/>
          <w:sz w:val="24"/>
          <w:szCs w:val="24"/>
        </w:rPr>
        <w:t xml:space="preserve"> – </w:t>
      </w:r>
      <w:r>
        <w:rPr>
          <w:color w:val="auto"/>
          <w:sz w:val="24"/>
          <w:szCs w:val="24"/>
        </w:rPr>
        <w:t xml:space="preserve">136</w:t>
      </w:r>
      <w:r>
        <w:rPr>
          <w:color w:val="auto"/>
          <w:sz w:val="24"/>
          <w:szCs w:val="24"/>
        </w:rPr>
        <w:t xml:space="preserve"> час. В ГАПОУ МО «П</w:t>
      </w:r>
      <w:r>
        <w:rPr>
          <w:color w:val="auto"/>
          <w:sz w:val="24"/>
          <w:szCs w:val="24"/>
        </w:rPr>
        <w:t xml:space="preserve">ПТ</w:t>
      </w:r>
      <w:r>
        <w:rPr>
          <w:color w:val="auto"/>
          <w:sz w:val="24"/>
          <w:szCs w:val="24"/>
        </w:rPr>
        <w:t xml:space="preserve">» объем часов, планируемых на изучение программы ОБЗР – </w:t>
      </w:r>
      <w:r>
        <w:rPr>
          <w:color w:val="auto"/>
          <w:sz w:val="24"/>
          <w:szCs w:val="24"/>
        </w:rPr>
        <w:t xml:space="preserve">21</w:t>
      </w:r>
      <w:r>
        <w:rPr>
          <w:color w:val="auto"/>
          <w:sz w:val="24"/>
          <w:szCs w:val="24"/>
        </w:rPr>
        <w:t xml:space="preserve">0 часов и </w:t>
      </w:r>
      <w:r>
        <w:rPr>
          <w:color w:val="auto"/>
          <w:sz w:val="24"/>
          <w:szCs w:val="24"/>
        </w:rPr>
        <w:t xml:space="preserve">БЖ – </w:t>
      </w:r>
      <w:r>
        <w:rPr>
          <w:color w:val="auto"/>
          <w:sz w:val="24"/>
          <w:szCs w:val="24"/>
        </w:rPr>
        <w:t xml:space="preserve">114</w:t>
      </w:r>
      <w:r>
        <w:rPr>
          <w:color w:val="auto"/>
          <w:sz w:val="24"/>
          <w:szCs w:val="24"/>
        </w:rPr>
        <w:t xml:space="preserve"> часов. Учебный процесс по программам ОБЗР и БЖ спланирован. Учебные планы выполнены. Учебный материал усвоен.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Специально оборудованные учебные классы для проведения практических занятий </w:t>
      </w:r>
      <w:r>
        <w:rPr>
          <w:color w:val="auto"/>
          <w:sz w:val="24"/>
          <w:szCs w:val="24"/>
        </w:rPr>
        <w:t xml:space="preserve">по ОБЗР созданы в 6 учреждениях и 3 совмещенных (</w:t>
      </w:r>
      <w:r>
        <w:rPr>
          <w:color w:val="auto"/>
          <w:sz w:val="24"/>
          <w:szCs w:val="24"/>
        </w:rPr>
        <w:t xml:space="preserve">МБОУ </w:t>
      </w:r>
      <w:r>
        <w:rPr>
          <w:color w:val="auto"/>
          <w:sz w:val="24"/>
          <w:szCs w:val="24"/>
        </w:rPr>
        <w:t xml:space="preserve">СОШ № 7, </w:t>
      </w:r>
      <w:r>
        <w:rPr>
          <w:color w:val="auto"/>
          <w:sz w:val="24"/>
          <w:szCs w:val="24"/>
        </w:rPr>
        <w:t xml:space="preserve">МБОУ СОШ </w:t>
      </w:r>
      <w:r>
        <w:rPr>
          <w:color w:val="auto"/>
          <w:sz w:val="24"/>
          <w:szCs w:val="24"/>
        </w:rPr>
        <w:t xml:space="preserve">         </w:t>
      </w:r>
      <w:r>
        <w:rPr>
          <w:color w:val="auto"/>
          <w:sz w:val="24"/>
          <w:szCs w:val="24"/>
        </w:rPr>
        <w:t xml:space="preserve">№ </w:t>
      </w:r>
      <w:r>
        <w:rPr>
          <w:color w:val="auto"/>
          <w:sz w:val="24"/>
          <w:szCs w:val="24"/>
        </w:rPr>
        <w:t xml:space="preserve">11, </w:t>
      </w:r>
      <w:r>
        <w:rPr>
          <w:color w:val="auto"/>
          <w:sz w:val="24"/>
          <w:szCs w:val="24"/>
        </w:rPr>
        <w:t xml:space="preserve">МБОУ </w:t>
      </w:r>
      <w:r>
        <w:rPr>
          <w:color w:val="auto"/>
          <w:sz w:val="24"/>
          <w:szCs w:val="24"/>
        </w:rPr>
        <w:t xml:space="preserve">ООШ № 20). Электронный тир – в 5 учреждениях, спортивный городок – в 4 </w:t>
      </w:r>
      <w:r>
        <w:rPr>
          <w:color w:val="auto"/>
          <w:sz w:val="24"/>
          <w:szCs w:val="24"/>
        </w:rPr>
        <w:t xml:space="preserve">учреждениях, элементы полосы препятствий – в 4 учреждениях. Подготовка и переподготовка квалифицированных преподавателей-организаторов ОБЗР проведена.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Подготовка неработающего населения осуществлялась в соответствии с Комплексным планом по </w:t>
      </w:r>
      <w:r>
        <w:rPr>
          <w:color w:val="auto"/>
          <w:sz w:val="24"/>
          <w:szCs w:val="24"/>
        </w:rPr>
        <w:t xml:space="preserve">подготовке</w:t>
      </w:r>
      <w:r>
        <w:rPr>
          <w:color w:val="auto"/>
          <w:sz w:val="24"/>
          <w:szCs w:val="24"/>
        </w:rPr>
        <w:t xml:space="preserve"> неработающего </w:t>
      </w:r>
      <w:r>
        <w:rPr>
          <w:color w:val="auto"/>
          <w:sz w:val="24"/>
          <w:szCs w:val="24"/>
        </w:rPr>
        <w:t xml:space="preserve">населения Печенгского муниципального округа в области гражданской обороны и защиты от чрезвычайных ситуаций на 202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 год, утвержденн</w:t>
      </w:r>
      <w:r>
        <w:rPr>
          <w:color w:val="auto"/>
          <w:sz w:val="24"/>
          <w:szCs w:val="24"/>
        </w:rPr>
        <w:t xml:space="preserve">ым</w:t>
      </w:r>
      <w:r>
        <w:rPr>
          <w:color w:val="auto"/>
          <w:sz w:val="24"/>
          <w:szCs w:val="24"/>
        </w:rPr>
        <w:t xml:space="preserve"> Главой Печенгского муниципального округа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г. Заполярный на базе МБУ «</w:t>
      </w:r>
      <w:r>
        <w:rPr>
          <w:color w:val="auto"/>
          <w:sz w:val="24"/>
          <w:szCs w:val="24"/>
        </w:rPr>
        <w:t xml:space="preserve">Р</w:t>
      </w:r>
      <w:r>
        <w:rPr>
          <w:color w:val="auto"/>
          <w:sz w:val="24"/>
          <w:szCs w:val="24"/>
        </w:rPr>
        <w:t xml:space="preserve">ЭС</w:t>
      </w:r>
      <w:r>
        <w:rPr>
          <w:color w:val="auto"/>
          <w:sz w:val="24"/>
          <w:szCs w:val="24"/>
        </w:rPr>
        <w:t xml:space="preserve">» создан учебно-консультационный пункт</w:t>
      </w:r>
      <w:r>
        <w:rPr>
          <w:color w:val="auto"/>
          <w:sz w:val="24"/>
          <w:szCs w:val="24"/>
        </w:rPr>
        <w:t xml:space="preserve"> (д</w:t>
      </w:r>
      <w:r>
        <w:rPr>
          <w:color w:val="auto"/>
          <w:sz w:val="24"/>
          <w:szCs w:val="24"/>
        </w:rPr>
        <w:t xml:space="preserve">алее – УКП)</w:t>
      </w:r>
      <w:r>
        <w:rPr>
          <w:color w:val="auto"/>
          <w:sz w:val="24"/>
          <w:szCs w:val="24"/>
        </w:rPr>
        <w:t xml:space="preserve">. В настоящее время продолжается работа по укомплектованию УКП материальной базой и учебными пособиями. Для учебных целей приобретены средства индивидуальной защиты, дозиметры, мебель, закуплены комплекты учебных плакатов и фильмов.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газете «Пе</w:t>
      </w:r>
      <w:r>
        <w:rPr>
          <w:color w:val="auto"/>
          <w:sz w:val="24"/>
          <w:szCs w:val="24"/>
        </w:rPr>
        <w:t xml:space="preserve">ченга», на официальном сайте Печенгского муниципального округа, а также на странице МКУ «ЕДДС Печенгского муниципального округа», в социальной сети «ВКонтакте» на постоянной основе публикуется информация по соблюдению правил безопасности жизнедеятельности.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</w:t>
      </w:r>
      <w:r>
        <w:rPr>
          <w:color w:val="auto"/>
          <w:sz w:val="24"/>
          <w:szCs w:val="24"/>
        </w:rPr>
        <w:t xml:space="preserve">20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 году в </w:t>
      </w:r>
      <w:r>
        <w:rPr>
          <w:color w:val="auto"/>
          <w:sz w:val="24"/>
          <w:szCs w:val="24"/>
        </w:rPr>
        <w:t xml:space="preserve">Печенгском муниципальном округе</w:t>
      </w:r>
      <w:r>
        <w:rPr>
          <w:color w:val="auto"/>
          <w:sz w:val="24"/>
          <w:szCs w:val="24"/>
        </w:rPr>
        <w:t xml:space="preserve"> пров</w:t>
      </w:r>
      <w:r>
        <w:rPr>
          <w:color w:val="auto"/>
          <w:sz w:val="24"/>
          <w:szCs w:val="24"/>
        </w:rPr>
        <w:t xml:space="preserve">е</w:t>
      </w:r>
      <w:r>
        <w:rPr>
          <w:color w:val="auto"/>
          <w:sz w:val="24"/>
          <w:szCs w:val="24"/>
        </w:rPr>
        <w:t xml:space="preserve">д</w:t>
      </w:r>
      <w:r>
        <w:rPr>
          <w:color w:val="auto"/>
          <w:sz w:val="24"/>
          <w:szCs w:val="24"/>
        </w:rPr>
        <w:t xml:space="preserve">ен</w:t>
      </w:r>
      <w:r>
        <w:rPr>
          <w:color w:val="auto"/>
          <w:sz w:val="24"/>
          <w:szCs w:val="24"/>
        </w:rPr>
        <w:t xml:space="preserve">ы следующие мероприятия: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25 февраля 2025 года проведена штабная тренировка по подготовке к обеспечению безаварийного пропуска весеннего половодья и защите населенных пунктов, объектов экономики и социальной инфраструктуры от природных пожаров.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18</w:t>
      </w:r>
      <w:r>
        <w:rPr>
          <w:rFonts w:eastAsia="Calibri"/>
          <w:color w:val="auto"/>
          <w:sz w:val="24"/>
          <w:szCs w:val="24"/>
        </w:rPr>
        <w:t xml:space="preserve"> и </w:t>
      </w:r>
      <w:r>
        <w:rPr>
          <w:rFonts w:eastAsia="Calibri"/>
          <w:color w:val="auto"/>
          <w:sz w:val="24"/>
          <w:szCs w:val="24"/>
        </w:rPr>
        <w:t xml:space="preserve">19</w:t>
      </w:r>
      <w:r>
        <w:rPr>
          <w:rFonts w:eastAsia="Calibri"/>
          <w:color w:val="auto"/>
          <w:sz w:val="24"/>
          <w:szCs w:val="24"/>
        </w:rPr>
        <w:t xml:space="preserve"> марта 202</w:t>
      </w:r>
      <w:r>
        <w:rPr>
          <w:rFonts w:eastAsia="Calibri"/>
          <w:color w:val="auto"/>
          <w:sz w:val="24"/>
          <w:szCs w:val="24"/>
        </w:rPr>
        <w:t xml:space="preserve">5</w:t>
      </w:r>
      <w:r>
        <w:rPr>
          <w:rFonts w:eastAsia="Calibri"/>
          <w:color w:val="auto"/>
          <w:sz w:val="24"/>
          <w:szCs w:val="24"/>
        </w:rPr>
        <w:t xml:space="preserve"> года проведено командно-штабное учение с органами управления и силами единой государственной системы предупреждения и ликвидации чрезвычайных ситуаций.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firstLine="709"/>
        <w:jc w:val="both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1</w:t>
      </w:r>
      <w:r>
        <w:rPr>
          <w:rFonts w:eastAsia="Calibri"/>
          <w:color w:val="auto"/>
          <w:sz w:val="24"/>
          <w:szCs w:val="24"/>
        </w:rPr>
        <w:t xml:space="preserve"> и </w:t>
      </w:r>
      <w:r>
        <w:rPr>
          <w:rFonts w:eastAsia="Calibri"/>
          <w:color w:val="auto"/>
          <w:sz w:val="24"/>
          <w:szCs w:val="24"/>
        </w:rPr>
        <w:t xml:space="preserve">2</w:t>
      </w:r>
      <w:r>
        <w:rPr>
          <w:rFonts w:eastAsia="Calibri"/>
          <w:color w:val="auto"/>
          <w:sz w:val="24"/>
          <w:szCs w:val="24"/>
        </w:rPr>
        <w:t xml:space="preserve"> октября </w:t>
      </w:r>
      <w:r>
        <w:rPr>
          <w:rFonts w:eastAsia="Calibri"/>
          <w:color w:val="auto"/>
          <w:sz w:val="24"/>
          <w:szCs w:val="24"/>
        </w:rPr>
        <w:t xml:space="preserve">2025 года </w:t>
      </w:r>
      <w:r>
        <w:rPr>
          <w:rFonts w:eastAsia="Calibri"/>
          <w:color w:val="auto"/>
          <w:sz w:val="24"/>
          <w:szCs w:val="24"/>
        </w:rPr>
        <w:t xml:space="preserve">проведена штабная тренировка по гражданской обороне.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firstLine="709"/>
        <w:jc w:val="both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В ходе проведения учений и тренировок осуществлялись практические мероприятия: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firstLine="709"/>
        <w:jc w:val="both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- оповещение и сбор КЧС и ПБ Печенгского муниципального округа;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firstLine="709"/>
        <w:jc w:val="both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- оповещение и сбор </w:t>
      </w:r>
      <w:r>
        <w:rPr>
          <w:rFonts w:eastAsia="Calibri"/>
          <w:color w:val="auto"/>
          <w:sz w:val="24"/>
          <w:szCs w:val="24"/>
        </w:rPr>
        <w:t xml:space="preserve">комиссии по </w:t>
      </w:r>
      <w:r>
        <w:rPr>
          <w:rFonts w:eastAsia="Calibri"/>
          <w:bCs/>
          <w:color w:val="auto"/>
          <w:sz w:val="24"/>
          <w:szCs w:val="24"/>
        </w:rPr>
        <w:t xml:space="preserve">повышению устойчивости функционирования</w:t>
      </w:r>
      <w:r>
        <w:rPr>
          <w:rFonts w:eastAsia="Calibri"/>
          <w:color w:val="auto"/>
          <w:sz w:val="24"/>
          <w:szCs w:val="24"/>
        </w:rPr>
        <w:t xml:space="preserve"> </w:t>
      </w:r>
      <w:r>
        <w:rPr>
          <w:rFonts w:eastAsia="Calibri"/>
          <w:color w:val="auto"/>
          <w:sz w:val="24"/>
          <w:szCs w:val="24"/>
        </w:rPr>
        <w:t xml:space="preserve">Печенгского муниципального округа</w:t>
      </w:r>
      <w:r>
        <w:rPr>
          <w:rFonts w:eastAsia="Calibri"/>
          <w:color w:val="auto"/>
          <w:sz w:val="24"/>
          <w:szCs w:val="24"/>
        </w:rPr>
        <w:t xml:space="preserve"> (д</w:t>
      </w:r>
      <w:r>
        <w:rPr>
          <w:rFonts w:eastAsia="Calibri"/>
          <w:color w:val="auto"/>
          <w:sz w:val="24"/>
          <w:szCs w:val="24"/>
        </w:rPr>
        <w:t xml:space="preserve">алее – ПУФ)</w:t>
      </w:r>
      <w:r>
        <w:rPr>
          <w:rFonts w:eastAsia="Calibri"/>
          <w:color w:val="auto"/>
          <w:sz w:val="24"/>
          <w:szCs w:val="24"/>
        </w:rPr>
        <w:t xml:space="preserve">;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firstLine="709"/>
        <w:jc w:val="both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- оценка обстановки, выработка решения и постановка задач органам управления, силам и средствам муниципального звена ТП РСЧС;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firstLine="709"/>
        <w:jc w:val="both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- проверка приведения органов управления, сил и средств муниципального звена ТП РСЧС в режим функционирования «Повышенная готовность» и «Чрезвычайная ситуация»;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firstLine="709"/>
        <w:jc w:val="both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- организация должного управления и взаимодействия по ликвидации аварийной ситуации с привлечением всех сил и средств.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</w:t>
      </w:r>
      <w:r>
        <w:rPr>
          <w:color w:val="auto"/>
          <w:sz w:val="24"/>
          <w:szCs w:val="24"/>
        </w:rPr>
        <w:t xml:space="preserve"> организациях</w:t>
      </w:r>
      <w:r>
        <w:rPr>
          <w:color w:val="auto"/>
          <w:sz w:val="24"/>
          <w:szCs w:val="24"/>
        </w:rPr>
        <w:t xml:space="preserve"> проводил</w:t>
      </w:r>
      <w:r>
        <w:rPr>
          <w:color w:val="auto"/>
          <w:sz w:val="24"/>
          <w:szCs w:val="24"/>
        </w:rPr>
        <w:t xml:space="preserve">и</w:t>
      </w:r>
      <w:r>
        <w:rPr>
          <w:color w:val="auto"/>
          <w:sz w:val="24"/>
          <w:szCs w:val="24"/>
        </w:rPr>
        <w:t xml:space="preserve">сь</w:t>
      </w:r>
      <w:r>
        <w:rPr>
          <w:color w:val="auto"/>
          <w:sz w:val="24"/>
          <w:szCs w:val="24"/>
        </w:rPr>
        <w:t xml:space="preserve"> следующие мероприятия</w:t>
      </w:r>
      <w:r>
        <w:rPr>
          <w:color w:val="auto"/>
          <w:sz w:val="24"/>
          <w:szCs w:val="24"/>
        </w:rPr>
        <w:t xml:space="preserve">: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объектовы</w:t>
      </w:r>
      <w:r>
        <w:rPr>
          <w:color w:val="auto"/>
          <w:sz w:val="24"/>
          <w:szCs w:val="24"/>
        </w:rPr>
        <w:t xml:space="preserve">е</w:t>
      </w:r>
      <w:r>
        <w:rPr>
          <w:color w:val="auto"/>
          <w:sz w:val="24"/>
          <w:szCs w:val="24"/>
        </w:rPr>
        <w:t xml:space="preserve"> тренировк</w:t>
      </w:r>
      <w:r>
        <w:rPr>
          <w:color w:val="auto"/>
          <w:sz w:val="24"/>
          <w:szCs w:val="24"/>
        </w:rPr>
        <w:t xml:space="preserve">и</w:t>
      </w:r>
      <w:r>
        <w:rPr>
          <w:color w:val="auto"/>
          <w:sz w:val="24"/>
          <w:szCs w:val="24"/>
        </w:rPr>
        <w:t xml:space="preserve"> в количестве </w:t>
      </w:r>
      <w:r>
        <w:rPr>
          <w:color w:val="auto"/>
          <w:sz w:val="24"/>
          <w:szCs w:val="24"/>
        </w:rPr>
        <w:t xml:space="preserve">7</w:t>
      </w:r>
      <w:r>
        <w:rPr>
          <w:color w:val="auto"/>
          <w:sz w:val="24"/>
          <w:szCs w:val="24"/>
        </w:rPr>
        <w:t xml:space="preserve">, командно-штабны</w:t>
      </w:r>
      <w:r>
        <w:rPr>
          <w:color w:val="auto"/>
          <w:sz w:val="24"/>
          <w:szCs w:val="24"/>
        </w:rPr>
        <w:t xml:space="preserve">е</w:t>
      </w:r>
      <w:r>
        <w:rPr>
          <w:color w:val="auto"/>
          <w:sz w:val="24"/>
          <w:szCs w:val="24"/>
        </w:rPr>
        <w:t xml:space="preserve"> учени</w:t>
      </w:r>
      <w:r>
        <w:rPr>
          <w:color w:val="auto"/>
          <w:sz w:val="24"/>
          <w:szCs w:val="24"/>
        </w:rPr>
        <w:t xml:space="preserve">я</w:t>
      </w:r>
      <w:r>
        <w:rPr>
          <w:color w:val="auto"/>
          <w:sz w:val="24"/>
          <w:szCs w:val="24"/>
        </w:rPr>
        <w:t xml:space="preserve"> (тренировк</w:t>
      </w:r>
      <w:r>
        <w:rPr>
          <w:color w:val="auto"/>
          <w:sz w:val="24"/>
          <w:szCs w:val="24"/>
        </w:rPr>
        <w:t xml:space="preserve">и</w:t>
      </w:r>
      <w:r>
        <w:rPr>
          <w:color w:val="auto"/>
          <w:sz w:val="24"/>
          <w:szCs w:val="24"/>
        </w:rPr>
        <w:t xml:space="preserve">) – 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тактико-специальные учения с формированиями - 1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ходе проведения учений и тренировок осуществлялись практические мероприятия: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оповещение и сбор КЧС и ПБ </w:t>
      </w:r>
      <w:r>
        <w:rPr>
          <w:color w:val="auto"/>
          <w:sz w:val="24"/>
          <w:szCs w:val="24"/>
        </w:rPr>
        <w:t xml:space="preserve">Печенгского муниципального округа</w:t>
      </w:r>
      <w:r>
        <w:rPr>
          <w:color w:val="auto"/>
          <w:sz w:val="24"/>
          <w:szCs w:val="24"/>
        </w:rPr>
        <w:t xml:space="preserve">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оценка обстановки, выработка решения и постановка задач органам управления, силам и средствам муниципального звена ТП РСЧС;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проверка приведения органов управления, сил и средств муниципального звена ТП РСЧС в режим функционирования «Повышенная готовность»;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организация должного управления и взаимодействия по ликвидации аварийной ситуации с привлечением всех сил и средств;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  <w:highlight w:val="none"/>
        </w:rPr>
      </w:pPr>
      <w:r>
        <w:rPr>
          <w:color w:val="auto"/>
          <w:sz w:val="24"/>
          <w:szCs w:val="24"/>
        </w:rPr>
        <w:t xml:space="preserve">- проведение развертывания п</w:t>
      </w:r>
      <w:r>
        <w:rPr>
          <w:color w:val="auto"/>
          <w:sz w:val="24"/>
          <w:szCs w:val="24"/>
          <w:highlight w:val="none"/>
        </w:rPr>
        <w:t xml:space="preserve">оста радиационного, химического и биологического наблюдения.</w:t>
      </w:r>
      <w:r>
        <w:rPr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  <w:highlight w:val="none"/>
        </w:rPr>
      </w:r>
    </w:p>
    <w:p>
      <w:pPr>
        <w:ind w:firstLine="70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  <w:highlight w:val="none"/>
        </w:rPr>
        <w:t xml:space="preserve">Учебно-материальная база </w:t>
      </w:r>
      <w:r>
        <w:rPr>
          <w:color w:val="auto"/>
          <w:sz w:val="24"/>
          <w:szCs w:val="24"/>
          <w:highlight w:val="none"/>
        </w:rPr>
        <w:t xml:space="preserve">(</w:t>
      </w:r>
      <w:r>
        <w:rPr>
          <w:color w:val="auto"/>
          <w:sz w:val="24"/>
          <w:szCs w:val="24"/>
          <w:highlight w:val="none"/>
        </w:rPr>
        <w:t xml:space="preserve">далее - УМБ)</w:t>
      </w:r>
      <w:r>
        <w:rPr>
          <w:color w:val="auto"/>
          <w:sz w:val="24"/>
          <w:szCs w:val="24"/>
          <w:highlight w:val="none"/>
        </w:rPr>
        <w:t xml:space="preserve"> </w:t>
      </w:r>
      <w:r>
        <w:rPr>
          <w:color w:val="auto"/>
          <w:sz w:val="24"/>
          <w:szCs w:val="24"/>
          <w:highlight w:val="none"/>
        </w:rPr>
        <w:t xml:space="preserve">имеется в основном в образовательных учреждениях, в которых проводится </w:t>
      </w:r>
      <w:r>
        <w:rPr>
          <w:color w:val="auto"/>
          <w:sz w:val="24"/>
          <w:szCs w:val="24"/>
          <w:highlight w:val="none"/>
        </w:rPr>
        <w:t xml:space="preserve">обучение по курсу</w:t>
      </w:r>
      <w:r>
        <w:rPr>
          <w:color w:val="auto"/>
          <w:sz w:val="24"/>
          <w:szCs w:val="24"/>
          <w:highlight w:val="none"/>
        </w:rPr>
        <w:t xml:space="preserve"> «</w:t>
      </w:r>
      <w:r>
        <w:rPr>
          <w:color w:val="auto"/>
          <w:sz w:val="24"/>
          <w:szCs w:val="24"/>
          <w:highlight w:val="none"/>
        </w:rPr>
        <w:t xml:space="preserve">Основы безопасности и защиты России</w:t>
      </w:r>
      <w:r>
        <w:rPr>
          <w:color w:val="auto"/>
          <w:sz w:val="24"/>
          <w:szCs w:val="24"/>
          <w:highlight w:val="none"/>
        </w:rPr>
        <w:t xml:space="preserve">» и «Безопасность жизнедеятельности». В основном </w:t>
      </w:r>
      <w:r>
        <w:rPr>
          <w:color w:val="auto"/>
          <w:sz w:val="24"/>
          <w:szCs w:val="24"/>
          <w:highlight w:val="none"/>
        </w:rPr>
        <w:t xml:space="preserve">УМБ</w:t>
      </w:r>
      <w:r>
        <w:rPr>
          <w:color w:val="auto"/>
          <w:sz w:val="24"/>
          <w:szCs w:val="24"/>
          <w:highlight w:val="none"/>
        </w:rPr>
        <w:t xml:space="preserve"> </w:t>
      </w:r>
      <w:r>
        <w:rPr>
          <w:color w:val="auto"/>
          <w:sz w:val="24"/>
          <w:szCs w:val="24"/>
        </w:rPr>
        <w:t xml:space="preserve">соответствует нормативным требованиям и указаниям и эффективно используется в обучении.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sectPr>
      <w:footnotePr/>
      <w:endnotePr/>
      <w:type w:val="nextPage"/>
      <w:pgSz w:w="11906" w:h="16838" w:orient="portrait"/>
      <w:pgMar w:top="993" w:right="850" w:bottom="993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PT Sans">
    <w:panose1 w:val="020B0503020203020204"/>
  </w:font>
  <w:font w:name="Wingdings">
    <w:panose1 w:val="05000000000000000000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1260" w:hanging="360"/>
        <w:tabs>
          <w:tab w:val="num" w:pos="12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92" w:hanging="432"/>
        <w:tabs>
          <w:tab w:val="num" w:pos="16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24" w:hanging="504"/>
        <w:tabs>
          <w:tab w:val="num" w:pos="23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628" w:hanging="648"/>
        <w:tabs>
          <w:tab w:val="num" w:pos="30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132" w:hanging="792"/>
        <w:tabs>
          <w:tab w:val="num" w:pos="34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636" w:hanging="936"/>
        <w:tabs>
          <w:tab w:val="num" w:pos="41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140" w:hanging="1080"/>
        <w:tabs>
          <w:tab w:val="num" w:pos="45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644" w:hanging="1224"/>
        <w:tabs>
          <w:tab w:val="num" w:pos="52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20" w:hanging="1440"/>
        <w:tabs>
          <w:tab w:val="num" w:pos="5580" w:leader="none"/>
        </w:tabs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  <w:tabs>
          <w:tab w:val="num" w:pos="1211" w:leader="none"/>
        </w:tabs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571" w:hanging="720"/>
        <w:tabs>
          <w:tab w:val="num" w:pos="1571" w:leader="none"/>
        </w:tabs>
      </w:pPr>
      <w:rPr>
        <w:rFonts w:hint="default"/>
      </w:rPr>
    </w:lvl>
    <w:lvl w:ilvl="2">
      <w:start w:val="1"/>
      <w:numFmt w:val="decimalZero"/>
      <w:isLgl/>
      <w:suff w:val="tab"/>
      <w:lvlText w:val="%1.%2.%3."/>
      <w:lvlJc w:val="left"/>
      <w:pPr>
        <w:ind w:left="1571" w:hanging="720"/>
        <w:tabs>
          <w:tab w:val="num" w:pos="1571" w:leader="none"/>
        </w:tabs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931" w:hanging="1080"/>
        <w:tabs>
          <w:tab w:val="num" w:pos="1931" w:leader="none"/>
        </w:tabs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31" w:hanging="1080"/>
        <w:tabs>
          <w:tab w:val="num" w:pos="1931" w:leader="none"/>
        </w:tabs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91" w:hanging="1440"/>
        <w:tabs>
          <w:tab w:val="num" w:pos="2291" w:leader="none"/>
        </w:tabs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291" w:hanging="1440"/>
        <w:tabs>
          <w:tab w:val="num" w:pos="2291" w:leader="none"/>
        </w:tabs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651" w:hanging="1800"/>
        <w:tabs>
          <w:tab w:val="num" w:pos="2651" w:leader="none"/>
        </w:tabs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51" w:hanging="1800"/>
        <w:tabs>
          <w:tab w:val="num" w:pos="2651" w:leader="none"/>
        </w:tabs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4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21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4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4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21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5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4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21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0" w:hanging="870"/>
        <w:tabs>
          <w:tab w:val="num" w:pos="141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2006"/>
      <w:numFmt w:val="bullet"/>
      <w:isLgl w:val="false"/>
      <w:suff w:val="tab"/>
      <w:lvlText w:val="-"/>
      <w:lvlJc w:val="left"/>
      <w:pPr>
        <w:ind w:left="720" w:hanging="360"/>
        <w:tabs>
          <w:tab w:val="num" w:pos="720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6"/>
      <w:numFmt w:val="decimal"/>
      <w:isLgl w:val="false"/>
      <w:suff w:val="tab"/>
      <w:lvlText w:val="%1."/>
      <w:lvlJc w:val="left"/>
      <w:pPr>
        <w:ind w:left="1211" w:hanging="360"/>
        <w:tabs>
          <w:tab w:val="num" w:pos="1211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  <w:tabs>
          <w:tab w:val="num" w:pos="1931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  <w:tabs>
          <w:tab w:val="num" w:pos="2651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  <w:tabs>
          <w:tab w:val="num" w:pos="3371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  <w:tabs>
          <w:tab w:val="num" w:pos="4091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  <w:tabs>
          <w:tab w:val="num" w:pos="4811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  <w:tabs>
          <w:tab w:val="num" w:pos="5531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  <w:tabs>
          <w:tab w:val="num" w:pos="6251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  <w:tabs>
          <w:tab w:val="num" w:pos="6971" w:leader="none"/>
        </w:tabs>
      </w:pPr>
    </w:lvl>
  </w:abstractNum>
  <w:num w:numId="1">
    <w:abstractNumId w:val="1"/>
  </w:num>
  <w:num w:numId="2">
    <w:abstractNumId w:val="10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7"/>
  </w:num>
  <w:num w:numId="8">
    <w:abstractNumId w:val="6"/>
  </w:num>
  <w:num w:numId="9">
    <w:abstractNumId w:val="9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6">
    <w:name w:val="Heading 1"/>
    <w:basedOn w:val="849"/>
    <w:next w:val="849"/>
    <w:link w:val="67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7">
    <w:name w:val="Heading 1 Char"/>
    <w:basedOn w:val="852"/>
    <w:link w:val="676"/>
    <w:uiPriority w:val="9"/>
    <w:rPr>
      <w:rFonts w:ascii="Arial" w:hAnsi="Arial" w:eastAsia="Arial" w:cs="Arial"/>
      <w:sz w:val="40"/>
      <w:szCs w:val="40"/>
    </w:rPr>
  </w:style>
  <w:style w:type="paragraph" w:styleId="678">
    <w:name w:val="Heading 2"/>
    <w:basedOn w:val="849"/>
    <w:next w:val="849"/>
    <w:link w:val="67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9">
    <w:name w:val="Heading 2 Char"/>
    <w:basedOn w:val="852"/>
    <w:link w:val="678"/>
    <w:uiPriority w:val="9"/>
    <w:rPr>
      <w:rFonts w:ascii="Arial" w:hAnsi="Arial" w:eastAsia="Arial" w:cs="Arial"/>
      <w:sz w:val="34"/>
    </w:rPr>
  </w:style>
  <w:style w:type="paragraph" w:styleId="680">
    <w:name w:val="Heading 3"/>
    <w:basedOn w:val="849"/>
    <w:next w:val="849"/>
    <w:link w:val="68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1">
    <w:name w:val="Heading 3 Char"/>
    <w:basedOn w:val="852"/>
    <w:link w:val="680"/>
    <w:uiPriority w:val="9"/>
    <w:rPr>
      <w:rFonts w:ascii="Arial" w:hAnsi="Arial" w:eastAsia="Arial" w:cs="Arial"/>
      <w:sz w:val="30"/>
      <w:szCs w:val="30"/>
    </w:rPr>
  </w:style>
  <w:style w:type="character" w:styleId="682">
    <w:name w:val="Heading 4 Char"/>
    <w:basedOn w:val="852"/>
    <w:link w:val="850"/>
    <w:uiPriority w:val="9"/>
    <w:rPr>
      <w:rFonts w:ascii="Arial" w:hAnsi="Arial" w:eastAsia="Arial" w:cs="Arial"/>
      <w:b/>
      <w:bCs/>
      <w:sz w:val="26"/>
      <w:szCs w:val="26"/>
    </w:rPr>
  </w:style>
  <w:style w:type="character" w:styleId="683">
    <w:name w:val="Heading 5 Char"/>
    <w:basedOn w:val="852"/>
    <w:link w:val="851"/>
    <w:uiPriority w:val="9"/>
    <w:rPr>
      <w:rFonts w:ascii="Arial" w:hAnsi="Arial" w:eastAsia="Arial" w:cs="Arial"/>
      <w:b/>
      <w:bCs/>
      <w:sz w:val="24"/>
      <w:szCs w:val="24"/>
    </w:rPr>
  </w:style>
  <w:style w:type="paragraph" w:styleId="684">
    <w:name w:val="Heading 6"/>
    <w:basedOn w:val="849"/>
    <w:next w:val="849"/>
    <w:link w:val="68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5">
    <w:name w:val="Heading 6 Char"/>
    <w:basedOn w:val="852"/>
    <w:link w:val="684"/>
    <w:uiPriority w:val="9"/>
    <w:rPr>
      <w:rFonts w:ascii="Arial" w:hAnsi="Arial" w:eastAsia="Arial" w:cs="Arial"/>
      <w:b/>
      <w:bCs/>
      <w:sz w:val="22"/>
      <w:szCs w:val="22"/>
    </w:rPr>
  </w:style>
  <w:style w:type="paragraph" w:styleId="686">
    <w:name w:val="Heading 7"/>
    <w:basedOn w:val="849"/>
    <w:next w:val="849"/>
    <w:link w:val="68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7">
    <w:name w:val="Heading 7 Char"/>
    <w:basedOn w:val="852"/>
    <w:link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8">
    <w:name w:val="Heading 8"/>
    <w:basedOn w:val="849"/>
    <w:next w:val="849"/>
    <w:link w:val="68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9">
    <w:name w:val="Heading 8 Char"/>
    <w:basedOn w:val="852"/>
    <w:link w:val="688"/>
    <w:uiPriority w:val="9"/>
    <w:rPr>
      <w:rFonts w:ascii="Arial" w:hAnsi="Arial" w:eastAsia="Arial" w:cs="Arial"/>
      <w:i/>
      <w:iCs/>
      <w:sz w:val="22"/>
      <w:szCs w:val="22"/>
    </w:rPr>
  </w:style>
  <w:style w:type="paragraph" w:styleId="690">
    <w:name w:val="Heading 9"/>
    <w:basedOn w:val="849"/>
    <w:next w:val="849"/>
    <w:link w:val="69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1">
    <w:name w:val="Heading 9 Char"/>
    <w:basedOn w:val="852"/>
    <w:link w:val="690"/>
    <w:uiPriority w:val="9"/>
    <w:rPr>
      <w:rFonts w:ascii="Arial" w:hAnsi="Arial" w:eastAsia="Arial" w:cs="Arial"/>
      <w:i/>
      <w:iCs/>
      <w:sz w:val="21"/>
      <w:szCs w:val="21"/>
    </w:rPr>
  </w:style>
  <w:style w:type="paragraph" w:styleId="692">
    <w:name w:val="List Paragraph"/>
    <w:basedOn w:val="849"/>
    <w:uiPriority w:val="34"/>
    <w:qFormat/>
    <w:pPr>
      <w:contextualSpacing/>
      <w:ind w:left="720"/>
    </w:pPr>
  </w:style>
  <w:style w:type="paragraph" w:styleId="693">
    <w:name w:val="No Spacing"/>
    <w:uiPriority w:val="1"/>
    <w:qFormat/>
    <w:pPr>
      <w:spacing w:before="0" w:after="0" w:line="240" w:lineRule="auto"/>
    </w:pPr>
  </w:style>
  <w:style w:type="paragraph" w:styleId="694">
    <w:name w:val="Title"/>
    <w:basedOn w:val="849"/>
    <w:next w:val="849"/>
    <w:link w:val="69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5">
    <w:name w:val="Title Char"/>
    <w:basedOn w:val="852"/>
    <w:link w:val="694"/>
    <w:uiPriority w:val="10"/>
    <w:rPr>
      <w:sz w:val="48"/>
      <w:szCs w:val="48"/>
    </w:rPr>
  </w:style>
  <w:style w:type="paragraph" w:styleId="696">
    <w:name w:val="Subtitle"/>
    <w:basedOn w:val="849"/>
    <w:next w:val="849"/>
    <w:link w:val="697"/>
    <w:uiPriority w:val="11"/>
    <w:qFormat/>
    <w:pPr>
      <w:spacing w:before="200" w:after="200"/>
    </w:pPr>
    <w:rPr>
      <w:sz w:val="24"/>
      <w:szCs w:val="24"/>
    </w:rPr>
  </w:style>
  <w:style w:type="character" w:styleId="697">
    <w:name w:val="Subtitle Char"/>
    <w:basedOn w:val="852"/>
    <w:link w:val="696"/>
    <w:uiPriority w:val="11"/>
    <w:rPr>
      <w:sz w:val="24"/>
      <w:szCs w:val="24"/>
    </w:rPr>
  </w:style>
  <w:style w:type="paragraph" w:styleId="698">
    <w:name w:val="Quote"/>
    <w:basedOn w:val="849"/>
    <w:next w:val="849"/>
    <w:link w:val="699"/>
    <w:uiPriority w:val="29"/>
    <w:qFormat/>
    <w:pPr>
      <w:ind w:left="720" w:right="720"/>
    </w:pPr>
    <w:rPr>
      <w:i/>
    </w:rPr>
  </w:style>
  <w:style w:type="character" w:styleId="699">
    <w:name w:val="Quote Char"/>
    <w:link w:val="698"/>
    <w:uiPriority w:val="29"/>
    <w:rPr>
      <w:i/>
    </w:rPr>
  </w:style>
  <w:style w:type="paragraph" w:styleId="700">
    <w:name w:val="Intense Quote"/>
    <w:basedOn w:val="849"/>
    <w:next w:val="849"/>
    <w:link w:val="70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1">
    <w:name w:val="Intense Quote Char"/>
    <w:link w:val="700"/>
    <w:uiPriority w:val="30"/>
    <w:rPr>
      <w:i/>
    </w:rPr>
  </w:style>
  <w:style w:type="paragraph" w:styleId="702">
    <w:name w:val="Header"/>
    <w:basedOn w:val="849"/>
    <w:link w:val="7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>
    <w:name w:val="Header Char"/>
    <w:basedOn w:val="852"/>
    <w:link w:val="702"/>
    <w:uiPriority w:val="99"/>
  </w:style>
  <w:style w:type="paragraph" w:styleId="704">
    <w:name w:val="Footer"/>
    <w:basedOn w:val="849"/>
    <w:link w:val="70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5">
    <w:name w:val="Footer Char"/>
    <w:basedOn w:val="852"/>
    <w:link w:val="704"/>
    <w:uiPriority w:val="99"/>
  </w:style>
  <w:style w:type="character" w:styleId="706">
    <w:name w:val="Caption Char"/>
    <w:basedOn w:val="856"/>
    <w:link w:val="704"/>
    <w:uiPriority w:val="99"/>
  </w:style>
  <w:style w:type="table" w:styleId="707">
    <w:name w:val="Table Grid Light"/>
    <w:basedOn w:val="8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8">
    <w:name w:val="Plain Table 1"/>
    <w:basedOn w:val="85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2"/>
    <w:basedOn w:val="85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>
    <w:name w:val="Plain Table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Plain Table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>
    <w:name w:val="Grid Table 1 Light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>
    <w:name w:val="Grid Table 4 - Accent 1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6">
    <w:name w:val="Grid Table 4 - Accent 2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7">
    <w:name w:val="Grid Table 4 - Accent 3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8">
    <w:name w:val="Grid Table 4 - Accent 4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9">
    <w:name w:val="Grid Table 4 - Accent 5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0">
    <w:name w:val="Grid Table 4 - Accent 6"/>
    <w:basedOn w:val="85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1">
    <w:name w:val="Grid Table 5 Dark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2">
    <w:name w:val="Grid Table 5 Dark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8">
    <w:name w:val="Grid Table 6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9">
    <w:name w:val="Grid Table 6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0">
    <w:name w:val="Grid Table 6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1">
    <w:name w:val="Grid Table 6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2">
    <w:name w:val="Grid Table 6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3">
    <w:name w:val="Grid Table 6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6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5">
    <w:name w:val="Grid Table 7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0">
    <w:name w:val="List Table 2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1">
    <w:name w:val="List Table 2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2">
    <w:name w:val="List Table 2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3">
    <w:name w:val="List Table 2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4">
    <w:name w:val="List Table 2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5">
    <w:name w:val="List Table 2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6">
    <w:name w:val="List Table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5 Dark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6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8">
    <w:name w:val="List Table 6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9">
    <w:name w:val="List Table 6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0">
    <w:name w:val="List Table 6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1">
    <w:name w:val="List Table 6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2">
    <w:name w:val="List Table 6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3">
    <w:name w:val="List Table 6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4">
    <w:name w:val="List Table 7 Colorful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5">
    <w:name w:val="List Table 7 Colorful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6">
    <w:name w:val="List Table 7 Colorful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7">
    <w:name w:val="List Table 7 Colorful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8">
    <w:name w:val="List Table 7 Colorful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9">
    <w:name w:val="List Table 7 Colorful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0">
    <w:name w:val="List Table 7 Colorful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1">
    <w:name w:val="Lined - Accent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Lined - Accent 1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3">
    <w:name w:val="Lined - Accent 2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4">
    <w:name w:val="Lined - Accent 3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5">
    <w:name w:val="Lined - Accent 4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6">
    <w:name w:val="Lined - Accent 5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7">
    <w:name w:val="Lined - Accent 6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8">
    <w:name w:val="Bordered &amp; Lined - Accent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9">
    <w:name w:val="Bordered &amp; Lined - Accent 1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0">
    <w:name w:val="Bordered &amp; Lined - Accent 2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1">
    <w:name w:val="Bordered &amp; Lined - Accent 3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2">
    <w:name w:val="Bordered &amp; Lined - Accent 4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3">
    <w:name w:val="Bordered &amp; Lined - Accent 5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4">
    <w:name w:val="Bordered &amp; Lined - Accent 6"/>
    <w:basedOn w:val="85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5">
    <w:name w:val="Bordered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6">
    <w:name w:val="Bordered - Accent 1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7">
    <w:name w:val="Bordered - Accent 2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8">
    <w:name w:val="Bordered - Accent 3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9">
    <w:name w:val="Bordered - Accent 4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0">
    <w:name w:val="Bordered - Accent 5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1">
    <w:name w:val="Bordered - Accent 6"/>
    <w:basedOn w:val="85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2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2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  <w:rPr>
      <w:color w:val="0000ff"/>
      <w:sz w:val="28"/>
      <w:szCs w:val="28"/>
    </w:rPr>
  </w:style>
  <w:style w:type="paragraph" w:styleId="850">
    <w:name w:val="Heading 4"/>
    <w:basedOn w:val="849"/>
    <w:next w:val="849"/>
    <w:qFormat/>
    <w:pPr>
      <w:jc w:val="center"/>
      <w:keepNext/>
      <w:outlineLvl w:val="3"/>
    </w:pPr>
    <w:rPr>
      <w:b/>
      <w:szCs w:val="20"/>
    </w:rPr>
  </w:style>
  <w:style w:type="paragraph" w:styleId="851">
    <w:name w:val="Heading 5"/>
    <w:basedOn w:val="849"/>
    <w:next w:val="849"/>
    <w:qFormat/>
    <w:pPr>
      <w:jc w:val="center"/>
      <w:keepNext/>
      <w:outlineLvl w:val="4"/>
    </w:pPr>
    <w:rPr>
      <w:b/>
      <w:sz w:val="56"/>
      <w:szCs w:val="20"/>
    </w:rPr>
  </w:style>
  <w:style w:type="character" w:styleId="852" w:default="1">
    <w:name w:val="Default Paragraph Font"/>
    <w:uiPriority w:val="1"/>
    <w:semiHidden/>
    <w:unhideWhenUsed/>
  </w:style>
  <w:style w:type="table" w:styleId="85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4" w:default="1">
    <w:name w:val="No List"/>
    <w:uiPriority w:val="99"/>
    <w:semiHidden/>
    <w:unhideWhenUsed/>
  </w:style>
  <w:style w:type="paragraph" w:styleId="855">
    <w:name w:val="Body Text Indent 2"/>
    <w:basedOn w:val="849"/>
    <w:pPr>
      <w:ind w:firstLine="851"/>
      <w:jc w:val="both"/>
    </w:pPr>
    <w:rPr>
      <w:sz w:val="26"/>
      <w:szCs w:val="20"/>
    </w:rPr>
  </w:style>
  <w:style w:type="paragraph" w:styleId="856">
    <w:name w:val="Caption"/>
    <w:basedOn w:val="849"/>
    <w:next w:val="849"/>
    <w:qFormat/>
    <w:pPr>
      <w:jc w:val="center"/>
    </w:pPr>
    <w:rPr>
      <w:b/>
      <w:sz w:val="32"/>
      <w:szCs w:val="20"/>
    </w:rPr>
  </w:style>
  <w:style w:type="paragraph" w:styleId="857">
    <w:name w:val="Body Text Indent"/>
    <w:basedOn w:val="849"/>
    <w:pPr>
      <w:ind w:left="283"/>
      <w:spacing w:after="120"/>
    </w:pPr>
  </w:style>
  <w:style w:type="paragraph" w:styleId="858" w:customStyle="1">
    <w:name w:val="ConsPlusTitle"/>
    <w:pPr>
      <w:widowControl w:val="off"/>
    </w:pPr>
    <w:rPr>
      <w:rFonts w:ascii="Arial" w:hAnsi="Arial" w:cs="Arial"/>
      <w:b/>
      <w:bCs/>
    </w:rPr>
  </w:style>
  <w:style w:type="paragraph" w:styleId="859" w:customStyle="1">
    <w:name w:val="ConsPlusNormal"/>
    <w:pPr>
      <w:ind w:firstLine="720"/>
      <w:widowControl w:val="off"/>
    </w:pPr>
    <w:rPr>
      <w:rFonts w:ascii="Arial" w:hAnsi="Arial" w:cs="Arial"/>
    </w:rPr>
  </w:style>
  <w:style w:type="table" w:styleId="860">
    <w:name w:val="Table Grid"/>
    <w:basedOn w:val="85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Balloon Text"/>
    <w:basedOn w:val="849"/>
    <w:semiHidden/>
    <w:rPr>
      <w:rFonts w:ascii="Tahoma" w:hAnsi="Tahoma" w:cs="Tahoma"/>
      <w:sz w:val="16"/>
      <w:szCs w:val="16"/>
    </w:rPr>
  </w:style>
  <w:style w:type="paragraph" w:styleId="862">
    <w:name w:val="Normal (Web)"/>
    <w:basedOn w:val="849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863">
    <w:name w:val="Strong"/>
    <w:qFormat/>
    <w:rPr>
      <w:b/>
      <w:bCs/>
    </w:rPr>
  </w:style>
  <w:style w:type="character" w:styleId="864">
    <w:name w:val="Hyperlink"/>
    <w:rPr>
      <w:color w:val="0000ff"/>
      <w:u w:val="single"/>
    </w:rPr>
  </w:style>
  <w:style w:type="paragraph" w:styleId="865" w:customStyle="1">
    <w:name w:val="Знак Знак Знак Знак"/>
    <w:basedOn w:val="849"/>
    <w:pPr>
      <w:jc w:val="right"/>
      <w:spacing w:after="160" w:line="240" w:lineRule="exact"/>
      <w:widowControl w:val="off"/>
    </w:pPr>
    <w:rPr>
      <w:color w:val="auto"/>
      <w:sz w:val="20"/>
      <w:szCs w:val="20"/>
      <w:lang w:val="en-GB" w:eastAsia="en-US"/>
    </w:rPr>
  </w:style>
  <w:style w:type="paragraph" w:styleId="866" w:customStyle="1">
    <w:name w:val="Знак Знак Знак Знак Знак Знак Знак Знак Знак"/>
    <w:basedOn w:val="849"/>
    <w:pPr>
      <w:jc w:val="right"/>
      <w:spacing w:after="160" w:line="240" w:lineRule="exact"/>
      <w:widowControl w:val="off"/>
    </w:pPr>
    <w:rPr>
      <w:color w:val="auto"/>
      <w:sz w:val="20"/>
      <w:szCs w:val="20"/>
      <w:lang w:val="en-GB" w:eastAsia="en-US"/>
    </w:rPr>
  </w:style>
  <w:style w:type="paragraph" w:styleId="867" w:customStyle="1">
    <w:name w:val="ConsPlusNonformat"/>
    <w:uiPriority w:val="99"/>
    <w:rPr>
      <w:rFonts w:ascii="Courier New" w:hAnsi="Courier New" w:cs="Courier New"/>
    </w:rPr>
  </w:style>
  <w:style w:type="character" w:styleId="868" w:customStyle="1">
    <w:name w:val="Основной текст (2)_"/>
    <w:basedOn w:val="852"/>
    <w:link w:val="869"/>
    <w:rPr>
      <w:shd w:val="clear" w:color="auto" w:fill="ffffff"/>
    </w:rPr>
  </w:style>
  <w:style w:type="paragraph" w:styleId="869" w:customStyle="1">
    <w:name w:val="Основной текст (2)"/>
    <w:basedOn w:val="849"/>
    <w:link w:val="868"/>
    <w:pPr>
      <w:jc w:val="center"/>
      <w:spacing w:before="540" w:line="270" w:lineRule="exact"/>
      <w:shd w:val="clear" w:color="auto" w:fill="ffffff"/>
      <w:widowControl w:val="off"/>
    </w:pPr>
    <w:rPr>
      <w:color w:val="auto"/>
      <w:sz w:val="20"/>
      <w:szCs w:val="20"/>
    </w:rPr>
  </w:style>
  <w:style w:type="character" w:styleId="870" w:customStyle="1">
    <w:name w:val="Основной текст + 10"/>
    <w:rPr>
      <w:rFonts w:ascii="Times New Roman" w:hAnsi="Times New Roman" w:cs="Times New Roman"/>
      <w:spacing w:val="3"/>
      <w:sz w:val="21"/>
      <w:szCs w:val="21"/>
      <w:u w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7FE2C-3921-4F2F-ACD4-A23981301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Жаркова</dc:creator>
  <cp:revision>6</cp:revision>
  <dcterms:created xsi:type="dcterms:W3CDTF">2026-02-20T11:31:00Z</dcterms:created>
  <dcterms:modified xsi:type="dcterms:W3CDTF">2026-03-04T06:07:07Z</dcterms:modified>
</cp:coreProperties>
</file>