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8805" cy="739775"/>
                <wp:effectExtent l="0" t="0" r="0" b="3175"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8805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15pt;height:58.2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Cs w:val="16"/>
        </w:rPr>
      </w:pPr>
      <w:r>
        <w:rPr>
          <w:b/>
          <w:szCs w:val="16"/>
        </w:rPr>
      </w:r>
      <w:r>
        <w:rPr>
          <w:b/>
          <w:szCs w:val="16"/>
        </w:rPr>
      </w:r>
      <w:r>
        <w:rPr>
          <w:b/>
          <w:szCs w:val="16"/>
        </w:rPr>
      </w:r>
    </w:p>
    <w:p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 26.02.2026</w:t>
      </w:r>
      <w:r>
        <w:rPr>
          <w:b/>
          <w:sz w:val="24"/>
        </w:rPr>
        <w:t xml:space="preserve">          </w:t>
      </w:r>
      <w:r>
        <w:rPr>
          <w:b/>
          <w:sz w:val="24"/>
        </w:rPr>
        <w:t xml:space="preserve">                  </w:t>
      </w:r>
      <w:r>
        <w:rPr>
          <w:b/>
          <w:sz w:val="24"/>
        </w:rPr>
        <w:t xml:space="preserve">                                      </w:t>
      </w:r>
      <w:r>
        <w:rPr>
          <w:b/>
          <w:sz w:val="24"/>
        </w:rPr>
        <w:t xml:space="preserve">                  </w:t>
      </w:r>
      <w:r>
        <w:rPr>
          <w:b/>
          <w:sz w:val="24"/>
        </w:rPr>
        <w:t xml:space="preserve">   </w:t>
      </w:r>
      <w:r>
        <w:rPr>
          <w:b/>
          <w:sz w:val="24"/>
        </w:rPr>
        <w:t xml:space="preserve">          </w:t>
      </w:r>
      <w:r>
        <w:rPr>
          <w:b/>
          <w:sz w:val="24"/>
        </w:rPr>
        <w:t xml:space="preserve">       </w:t>
      </w:r>
      <w:r>
        <w:rPr>
          <w:b/>
          <w:sz w:val="24"/>
        </w:rPr>
        <w:t xml:space="preserve">                 </w:t>
      </w:r>
      <w:r>
        <w:rPr>
          <w:b/>
          <w:sz w:val="24"/>
        </w:rPr>
        <w:t xml:space="preserve">№</w:t>
      </w:r>
      <w:r>
        <w:rPr>
          <w:b/>
          <w:sz w:val="24"/>
        </w:rPr>
        <w:t xml:space="preserve"> 283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</w:t>
      </w:r>
      <w:r>
        <w:rPr>
          <w:b/>
          <w:sz w:val="24"/>
        </w:rPr>
        <w:t xml:space="preserve">г.т.</w:t>
      </w:r>
      <w:r>
        <w:rPr>
          <w:b/>
          <w:sz w:val="24"/>
        </w:rPr>
        <w:t xml:space="preserve"> Никель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6"/>
        </w:rPr>
      </w:pPr>
      <w:r>
        <w:rPr>
          <w:b/>
          <w:szCs w:val="26"/>
        </w:rPr>
        <w:t xml:space="preserve">О внесении изменений в</w:t>
      </w:r>
      <w:r>
        <w:rPr>
          <w:b/>
          <w:szCs w:val="26"/>
        </w:rPr>
        <w:t xml:space="preserve"> </w:t>
      </w:r>
      <w:r>
        <w:rPr>
          <w:b/>
          <w:szCs w:val="26"/>
        </w:rPr>
        <w:t xml:space="preserve">Устав муниципального бюджетного учреждения</w:t>
      </w:r>
      <w:r>
        <w:rPr>
          <w:b/>
          <w:szCs w:val="26"/>
        </w:rPr>
      </w:r>
      <w:r>
        <w:rPr>
          <w:b/>
          <w:szCs w:val="26"/>
        </w:rPr>
      </w:r>
    </w:p>
    <w:p>
      <w:pPr>
        <w:jc w:val="center"/>
        <w:rPr>
          <w:b/>
          <w:bCs/>
          <w:iCs/>
          <w:szCs w:val="26"/>
        </w:rPr>
      </w:pPr>
      <w:r>
        <w:rPr>
          <w:b/>
          <w:bCs/>
          <w:iCs/>
          <w:szCs w:val="26"/>
        </w:rPr>
        <w:t xml:space="preserve">«Никельская дорожная служба»</w:t>
      </w:r>
      <w:r>
        <w:rPr>
          <w:b/>
          <w:bCs/>
          <w:iCs/>
          <w:szCs w:val="26"/>
        </w:rPr>
        <w:t xml:space="preserve">, утвержденного постановлением администрации</w:t>
      </w:r>
      <w:r>
        <w:rPr>
          <w:b/>
          <w:bCs/>
          <w:iCs/>
          <w:szCs w:val="26"/>
        </w:rPr>
      </w:r>
      <w:r>
        <w:rPr>
          <w:b/>
          <w:bCs/>
          <w:iCs/>
          <w:szCs w:val="26"/>
        </w:rPr>
      </w:r>
    </w:p>
    <w:p>
      <w:pPr>
        <w:jc w:val="center"/>
        <w:rPr>
          <w:b/>
          <w:bCs/>
          <w:iCs/>
          <w:szCs w:val="26"/>
        </w:rPr>
      </w:pPr>
      <w:r>
        <w:rPr>
          <w:b/>
          <w:bCs/>
          <w:iCs/>
          <w:szCs w:val="26"/>
        </w:rPr>
        <w:t xml:space="preserve">Печенгского муниципального округа Мурманской области</w:t>
      </w:r>
      <w:r>
        <w:rPr>
          <w:b/>
          <w:bCs/>
          <w:iCs/>
          <w:szCs w:val="26"/>
        </w:rPr>
        <w:t xml:space="preserve"> </w:t>
      </w:r>
      <w:r>
        <w:rPr>
          <w:b/>
          <w:bCs/>
          <w:iCs/>
          <w:szCs w:val="26"/>
        </w:rPr>
        <w:t xml:space="preserve">от 13.04.2021 № 300</w:t>
      </w:r>
      <w:r>
        <w:rPr>
          <w:b/>
          <w:bCs/>
          <w:iCs/>
          <w:szCs w:val="26"/>
        </w:rPr>
      </w:r>
      <w:r>
        <w:rPr>
          <w:b/>
          <w:bCs/>
          <w:iCs/>
          <w:szCs w:val="26"/>
        </w:rPr>
      </w:r>
    </w:p>
    <w:p>
      <w:pPr>
        <w:ind w:firstLine="709"/>
        <w:jc w:val="center"/>
        <w:rPr>
          <w:szCs w:val="26"/>
        </w:rPr>
      </w:pPr>
      <w:r>
        <w:rPr>
          <w:szCs w:val="26"/>
        </w:rPr>
      </w:r>
      <w:r>
        <w:rPr>
          <w:szCs w:val="26"/>
        </w:rPr>
      </w:r>
      <w:r>
        <w:rPr>
          <w:szCs w:val="26"/>
        </w:rPr>
      </w:r>
    </w:p>
    <w:p>
      <w:pPr>
        <w:ind w:firstLine="709"/>
        <w:jc w:val="center"/>
        <w:rPr>
          <w:szCs w:val="26"/>
        </w:rPr>
      </w:pPr>
      <w:r>
        <w:rPr>
          <w:szCs w:val="26"/>
        </w:rPr>
      </w:r>
      <w:r>
        <w:rPr>
          <w:szCs w:val="26"/>
        </w:rPr>
      </w:r>
      <w:r>
        <w:rPr>
          <w:szCs w:val="26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Руководствуясь</w:t>
      </w:r>
      <w:r>
        <w:rPr>
          <w:sz w:val="24"/>
          <w:szCs w:val="24"/>
        </w:rPr>
        <w:t xml:space="preserve"> Гражданским кодексом Российской Федерации, </w:t>
      </w:r>
      <w:r>
        <w:rPr>
          <w:sz w:val="24"/>
          <w:szCs w:val="24"/>
        </w:rPr>
        <w:t xml:space="preserve">Федеральным законом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12.01.1996 № 7-ФЗ «О некоммерческих организациях», </w:t>
      </w:r>
      <w:r>
        <w:rPr>
          <w:sz w:val="24"/>
          <w:szCs w:val="24"/>
        </w:rPr>
        <w:t xml:space="preserve">Уставом Печенгского муниципального округа,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14"/>
        <w:numPr>
          <w:ilvl w:val="0"/>
          <w:numId w:val="10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Внести в Устав муниципального бюджетного учреждения «</w:t>
      </w:r>
      <w:r>
        <w:rPr>
          <w:sz w:val="24"/>
          <w:szCs w:val="24"/>
        </w:rPr>
        <w:t xml:space="preserve">Никельская дорожная</w:t>
      </w:r>
      <w:r>
        <w:rPr>
          <w:sz w:val="24"/>
          <w:szCs w:val="24"/>
        </w:rPr>
        <w:t xml:space="preserve"> служба», утвержденный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13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.2021 № </w:t>
      </w:r>
      <w:r>
        <w:rPr>
          <w:sz w:val="24"/>
          <w:szCs w:val="24"/>
        </w:rPr>
        <w:t xml:space="preserve">300</w:t>
      </w:r>
      <w:r>
        <w:rPr>
          <w:sz w:val="24"/>
          <w:szCs w:val="24"/>
        </w:rPr>
        <w:t xml:space="preserve"> «О смене учредителя и утверждении Устава муниципального бюджетного учреждения </w:t>
      </w:r>
      <w:r>
        <w:rPr>
          <w:bCs/>
          <w:iCs/>
          <w:sz w:val="24"/>
          <w:szCs w:val="24"/>
        </w:rPr>
        <w:t xml:space="preserve">«</w:t>
      </w:r>
      <w:r>
        <w:rPr>
          <w:bCs/>
          <w:iCs/>
          <w:sz w:val="24"/>
          <w:szCs w:val="24"/>
        </w:rPr>
        <w:t xml:space="preserve">Никельская дорожная</w:t>
      </w:r>
      <w:r>
        <w:rPr>
          <w:bCs/>
          <w:iCs/>
          <w:sz w:val="24"/>
          <w:szCs w:val="24"/>
        </w:rPr>
        <w:t xml:space="preserve"> служба» </w:t>
      </w:r>
      <w:r>
        <w:rPr>
          <w:bCs/>
          <w:iCs/>
          <w:sz w:val="24"/>
          <w:szCs w:val="24"/>
        </w:rPr>
        <w:t xml:space="preserve">(</w:t>
      </w:r>
      <w:r>
        <w:rPr>
          <w:bCs/>
          <w:iCs/>
          <w:sz w:val="24"/>
          <w:szCs w:val="24"/>
        </w:rPr>
        <w:t xml:space="preserve">в редакции</w:t>
      </w:r>
      <w:r>
        <w:rPr>
          <w:bCs/>
          <w:iCs/>
          <w:sz w:val="24"/>
          <w:szCs w:val="24"/>
        </w:rPr>
        <w:t xml:space="preserve"> постановления </w:t>
      </w:r>
      <w:r>
        <w:rPr>
          <w:bCs/>
          <w:iCs/>
          <w:sz w:val="24"/>
          <w:szCs w:val="24"/>
        </w:rPr>
        <w:t xml:space="preserve">администрации Печенгского муниципального округа </w:t>
      </w:r>
      <w:r>
        <w:rPr>
          <w:bCs/>
          <w:iCs/>
          <w:sz w:val="24"/>
          <w:szCs w:val="24"/>
        </w:rPr>
        <w:t xml:space="preserve">от 20.08.2024</w:t>
      </w:r>
      <w:r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 xml:space="preserve">№ 1305)</w:t>
      </w:r>
      <w:r>
        <w:rPr>
          <w:sz w:val="24"/>
          <w:szCs w:val="24"/>
        </w:rPr>
        <w:t xml:space="preserve">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1"/>
          <w:numId w:val="10"/>
        </w:numPr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Раздел 2 Устава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ind w:left="0" w:firstLine="709"/>
        <w:tabs>
          <w:tab w:val="left" w:pos="0" w:leader="none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«2. </w:t>
      </w:r>
      <w:r>
        <w:rPr>
          <w:b/>
          <w:bCs/>
          <w:sz w:val="24"/>
          <w:szCs w:val="24"/>
        </w:rPr>
        <w:t xml:space="preserve">ПРЕДМЕТ, ЦЕЛИ И ВИДЫ ДЕЯТЕЛЬНОСТИ УЧРЕЖДЕНИЯ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1"/>
          <w:numId w:val="39"/>
        </w:numPr>
        <w:contextualSpacing w:val="0"/>
        <w:ind w:left="0" w:firstLine="709"/>
        <w:jc w:val="both"/>
        <w:shd w:val="clear" w:color="auto" w:fill="ffffff"/>
        <w:widowControl w:val="off"/>
        <w:tabs>
          <w:tab w:val="left" w:pos="1134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Предметом деятельности Учреждения являются организация содержания закрепленных автомобильных дорог общего пользования и искусственных дорожных сооружений в их составе; осуществление мероприятий по обеспечению безопасности дорожного движения н</w:t>
      </w:r>
      <w:r>
        <w:rPr>
          <w:sz w:val="24"/>
          <w:szCs w:val="24"/>
        </w:rPr>
        <w:t xml:space="preserve">а автомобильных дорогах общего пользования при осуществлении дорожной деятельности; организация благоустройства и озеленения; уборка территории и аналогичная деятельность; оказание услуг в области похоронного дела; обеспечение наружного уличного освещения.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1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Цели деятельности Учреждения: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0"/>
          <w:numId w:val="11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993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реализация полномочий органов местного самоуправления в сфере дорожной деятельности в отношении автомобильных дорог местного значения и обеспечение безопасности дорожного движения на них (за исключением проведения мероприятий по капитальному ремонту);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0"/>
          <w:numId w:val="11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993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реализация полномочий органов местного самоуправления в сфере организации благоустройства, в том числе наружного освещения населенных пунктов;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0"/>
          <w:numId w:val="11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993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оказание муниципальных услуг и выполнение работ в указанных сферах деятельности в соответствии с требованиями законодательства Российской Федерации и муниципальными правовыми актами.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1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Для достижения целей, указанных в пункте 2.2 настоящего Устава, Учреждение осуществляет следующие основные виды деятельности: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Организация содержания закрепленных автомобильных дорог общего пользования и искусственных дорожных сооружений в их составе.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Комплексное содержание и уборка автомобильных дорог местного значения и элементов их благоустройства (в том числе тротуаров, транспортных остановок и т.д.).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Деятельность по эксплуатации автомобильных дорог и автомагистралей.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Осуществление мероприятий по обеспечению безопа</w:t>
      </w:r>
      <w:r>
        <w:rPr>
          <w:sz w:val="24"/>
          <w:szCs w:val="24"/>
        </w:rPr>
        <w:t xml:space="preserve">сности дорожного движения на автомобильных дорогах общего пользования при осуществлении дорожной деятельности (устройство дорожной вертикальной и горизонтальной разметки, установка дорожных ограждений, дорожных знаков и искусственных дорожных неровностей).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Деятельность вспомогательная, связанная с автомобильным транспортом.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Содержание и благоустройство территор</w:t>
      </w:r>
      <w:r>
        <w:rPr>
          <w:sz w:val="24"/>
          <w:szCs w:val="24"/>
        </w:rPr>
        <w:t xml:space="preserve">ий населенных пунктов Печенгского муниципального округа (парков, городских зеленых зон и т.п.), зеленых зон вдоль дорог, спортивных и игровых площадок, парков, скверов, зон отдыха малых архитектурных форм (в том числе при организации массовых мероприятий).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Деятельность по благоустройству ландшафта.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Выполнение работ по озеленению территорий населенных пунктов Печенгского муниципального округа.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Уборка территории и аналогичная деятельность.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Подметание улиц и уборка снега.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Организация похорон и предоставление связанных с ним услуг.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Содержание и техническое обслуживание объектов уличного освещения.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ind w:left="0" w:firstLine="709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Управление эксплуатацией нежилого фонда</w:t>
      </w:r>
      <w:r>
        <w:rPr>
          <w:sz w:val="24"/>
          <w:szCs w:val="24"/>
        </w:rPr>
        <w:t xml:space="preserve"> за вознаграждение или на договорной работе.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Производство электромонтажных работ.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ind w:left="0" w:firstLine="709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Производство санитарно-технических работ, монтаж отопительных систем и систем кондиционирования воздуха.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ind w:left="0" w:firstLine="709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Подготовка проектов муниципальных правовых актов по вопросам, отнесенным к компетенции Учреждения.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Организация приема граждан, рассмотрение поступивших обращений граждан и юридических лиц.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3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Осуществление иных функций и полномочий, предусмотренных действующим законодательством, правовыми актами Печенгского муниципального округа Мурманской области.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1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Учреждение вправе осуществлять иную, в том числе приносящую доход деятельность, способствующую реализации основных целей и задач Учреждения, в виде оказания платных услуг и выполнения работ, не являющихся основными видами деятельности, а именно: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Деятельность по чистке и уборке прочая.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Производство земляных работ.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Отсыпка и выравнивание территорий населенных пунктов Печенгского муниципального округа.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Деятельность автомобильного грузового транспорта.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Все виды перевозок грузов автомобильным транспортом по автомобильным дорогам.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Аренда грузового автомобильного транспорта с водителем.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Сбор неопасных отходов.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Расчистка территорий, удаление мусора.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Сдача в аренду недвижимого имущества, находящегося в оперативном управлении в соответствии с законодательством.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Деятельность административно- хозяйственная комплексная по обеспечению работы организации.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Управление эксплуатацией нежилого фонда </w:t>
      </w:r>
      <w:bookmarkStart w:id="0" w:name="_Hlk221723938"/>
      <w:r>
        <w:rPr>
          <w:sz w:val="24"/>
          <w:szCs w:val="24"/>
        </w:rPr>
        <w:t xml:space="preserve">за вознаграждение или на договорной работе.</w:t>
      </w:r>
      <w:bookmarkEnd w:id="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Производство электромонтажных работ.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2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Производство санитарно-технических работ, монтаж отопительных систем и систем кондиционирования воздуха.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1"/>
          <w:numId w:val="19"/>
        </w:numPr>
        <w:contextualSpacing w:val="0"/>
        <w:ind w:left="0" w:firstLine="680"/>
        <w:jc w:val="both"/>
        <w:shd w:val="clear" w:color="auto" w:fill="ffffff"/>
        <w:widowControl w:val="off"/>
        <w:tabs>
          <w:tab w:val="left" w:pos="1199" w:leader="none"/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Учреждение не вправе осуществлять виды деятельности, не предусмотренные</w:t>
      </w:r>
      <w:r>
        <w:rPr>
          <w:sz w:val="24"/>
          <w:szCs w:val="24"/>
        </w:rPr>
        <w:t xml:space="preserve"> настоящим Уставом.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0"/>
          <w:numId w:val="10"/>
        </w:numPr>
        <w:contextualSpacing w:val="0"/>
        <w:ind w:left="0" w:firstLine="709"/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Уполномочить директора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бюджетного учреждения «Никельская дорожная служба»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Петрова Андрея Викторовича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осуществить государственную регистрацию изменений в учредительные до</w:t>
      </w:r>
      <w:r>
        <w:rPr>
          <w:sz w:val="24"/>
          <w:szCs w:val="24"/>
        </w:rPr>
        <w:t xml:space="preserve">кументы в сроки, установленные Ф</w:t>
      </w:r>
      <w:r>
        <w:rPr>
          <w:sz w:val="24"/>
          <w:szCs w:val="24"/>
        </w:rPr>
        <w:t xml:space="preserve">едеральным законодательством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0"/>
          <w:numId w:val="10"/>
        </w:numPr>
        <w:contextualSpacing w:val="0"/>
        <w:ind w:left="0" w:firstLine="709"/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numPr>
          <w:ilvl w:val="0"/>
          <w:numId w:val="10"/>
        </w:numPr>
        <w:ind w:left="284" w:firstLine="426"/>
        <w:jc w:val="both"/>
        <w:tabs>
          <w:tab w:val="left" w:pos="567" w:leader="none"/>
          <w:tab w:val="left" w:pos="993" w:leader="none"/>
        </w:tabs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Настоящее постановление подлежит размещению на официальном сайте Печенгского муни</w:t>
      </w:r>
      <w:r>
        <w:rPr>
          <w:color w:val="000000" w:themeColor="text1"/>
          <w:sz w:val="24"/>
          <w:szCs w:val="24"/>
        </w:rPr>
        <w:t xml:space="preserve">ципального округа </w:t>
      </w:r>
      <w:hyperlink r:id="rId11" w:tooltip="https://pechengamr.gov-murman.ru/" w:history="1">
        <w:r>
          <w:rPr>
            <w:rStyle w:val="926"/>
            <w:color w:val="000000" w:themeColor="text1"/>
            <w:sz w:val="24"/>
            <w:szCs w:val="24"/>
          </w:rPr>
          <w:t xml:space="preserve">https://pechengamr.gov-murman.ru/</w:t>
        </w:r>
      </w:hyperlink>
      <w:r>
        <w:rPr>
          <w:color w:val="000000" w:themeColor="text1"/>
          <w:sz w:val="24"/>
          <w:szCs w:val="24"/>
        </w:rPr>
        <w:t xml:space="preserve">.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</w:r>
      <w:r>
        <w:rPr>
          <w:color w:val="000000" w:themeColor="text1"/>
          <w:szCs w:val="24"/>
        </w:rPr>
      </w:r>
      <w:r>
        <w:rPr>
          <w:color w:val="000000" w:themeColor="text1"/>
          <w:szCs w:val="24"/>
        </w:rPr>
      </w:r>
    </w:p>
    <w:p>
      <w:pPr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рип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лав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Печенгского муниципального округа  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А.</w:t>
      </w:r>
      <w:r>
        <w:rPr>
          <w:sz w:val="24"/>
          <w:szCs w:val="24"/>
        </w:rPr>
        <w:t xml:space="preserve">С. 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Олехова С.С</w:t>
      </w:r>
      <w:r>
        <w:rPr>
          <w:sz w:val="20"/>
          <w:szCs w:val="20"/>
        </w:rPr>
        <w:t xml:space="preserve">., 5-07-63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5"/>
        <w:jc w:val="center"/>
        <w:tabs>
          <w:tab w:val="left" w:pos="6237" w:leader="none"/>
        </w:tabs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sectPr>
      <w:footnotePr/>
      <w:endnotePr/>
      <w:type w:val="nextPage"/>
      <w:pgSz w:w="11906" w:h="16838" w:orient="portrait"/>
      <w:pgMar w:top="993" w:right="850" w:bottom="993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bullet"/>
      <w:isLgl w:val="false"/>
      <w:suff w:val="space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1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644" w:hanging="360"/>
      </w:p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27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4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27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69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484" w:hanging="180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1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space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space"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space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space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num w:numId="1">
    <w:abstractNumId w:val="19"/>
  </w:num>
  <w:num w:numId="2">
    <w:abstractNumId w:val="13"/>
  </w:num>
  <w:num w:numId="3">
    <w:abstractNumId w:val="25"/>
  </w:num>
  <w:num w:numId="4">
    <w:abstractNumId w:val="18"/>
  </w:num>
  <w:num w:numId="5">
    <w:abstractNumId w:val="33"/>
  </w:num>
  <w:num w:numId="6">
    <w:abstractNumId w:val="23"/>
  </w:num>
  <w:num w:numId="7">
    <w:abstractNumId w:val="26"/>
  </w:num>
  <w:num w:numId="8">
    <w:abstractNumId w:val="20"/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10"/>
  </w:num>
  <w:num w:numId="12">
    <w:abstractNumId w:val="3"/>
  </w:num>
  <w:num w:numId="13">
    <w:abstractNumId w:val="6"/>
  </w:num>
  <w:num w:numId="14">
    <w:abstractNumId w:val="28"/>
  </w:num>
  <w:num w:numId="15">
    <w:abstractNumId w:val="2"/>
  </w:num>
  <w:num w:numId="16">
    <w:abstractNumId w:val="34"/>
  </w:num>
  <w:num w:numId="17">
    <w:abstractNumId w:val="4"/>
  </w:num>
  <w:num w:numId="18">
    <w:abstractNumId w:val="27"/>
  </w:num>
  <w:num w:numId="19">
    <w:abstractNumId w:val="37"/>
  </w:num>
  <w:num w:numId="20">
    <w:abstractNumId w:val="22"/>
  </w:num>
  <w:num w:numId="21">
    <w:abstractNumId w:val="21"/>
  </w:num>
  <w:num w:numId="22">
    <w:abstractNumId w:val="9"/>
  </w:num>
  <w:num w:numId="23">
    <w:abstractNumId w:val="1"/>
  </w:num>
  <w:num w:numId="24">
    <w:abstractNumId w:val="16"/>
  </w:num>
  <w:num w:numId="25">
    <w:abstractNumId w:val="36"/>
  </w:num>
  <w:num w:numId="26">
    <w:abstractNumId w:val="14"/>
  </w:num>
  <w:num w:numId="27">
    <w:abstractNumId w:val="31"/>
  </w:num>
  <w:num w:numId="28">
    <w:abstractNumId w:val="24"/>
  </w:num>
  <w:num w:numId="29">
    <w:abstractNumId w:val="12"/>
  </w:num>
  <w:num w:numId="30">
    <w:abstractNumId w:val="30"/>
  </w:num>
  <w:num w:numId="31">
    <w:abstractNumId w:val="7"/>
  </w:num>
  <w:num w:numId="32">
    <w:abstractNumId w:val="0"/>
  </w:num>
  <w:num w:numId="33">
    <w:abstractNumId w:val="11"/>
  </w:num>
  <w:num w:numId="34">
    <w:abstractNumId w:val="8"/>
  </w:num>
  <w:num w:numId="35">
    <w:abstractNumId w:val="38"/>
  </w:num>
  <w:num w:numId="36">
    <w:abstractNumId w:val="5"/>
  </w:num>
  <w:num w:numId="37">
    <w:abstractNumId w:val="32"/>
  </w:num>
  <w:num w:numId="38">
    <w:abstractNumId w:val="15"/>
  </w:num>
  <w:num w:numId="39">
    <w:abstractNumId w:val="35"/>
  </w:num>
  <w:num w:numId="4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3">
    <w:name w:val="Heading 1"/>
    <w:basedOn w:val="904"/>
    <w:next w:val="904"/>
    <w:link w:val="73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4">
    <w:name w:val="Heading 1 Char"/>
    <w:basedOn w:val="906"/>
    <w:link w:val="733"/>
    <w:uiPriority w:val="9"/>
    <w:rPr>
      <w:rFonts w:ascii="Arial" w:hAnsi="Arial" w:eastAsia="Arial" w:cs="Arial"/>
      <w:sz w:val="40"/>
      <w:szCs w:val="40"/>
    </w:rPr>
  </w:style>
  <w:style w:type="paragraph" w:styleId="735">
    <w:name w:val="Heading 2"/>
    <w:basedOn w:val="904"/>
    <w:next w:val="904"/>
    <w:link w:val="73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36">
    <w:name w:val="Heading 2 Char"/>
    <w:basedOn w:val="906"/>
    <w:link w:val="735"/>
    <w:uiPriority w:val="9"/>
    <w:rPr>
      <w:rFonts w:ascii="Arial" w:hAnsi="Arial" w:eastAsia="Arial" w:cs="Arial"/>
      <w:sz w:val="34"/>
    </w:rPr>
  </w:style>
  <w:style w:type="paragraph" w:styleId="737">
    <w:name w:val="Heading 3"/>
    <w:basedOn w:val="904"/>
    <w:next w:val="904"/>
    <w:link w:val="7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38">
    <w:name w:val="Heading 3 Char"/>
    <w:basedOn w:val="906"/>
    <w:link w:val="737"/>
    <w:uiPriority w:val="9"/>
    <w:rPr>
      <w:rFonts w:ascii="Arial" w:hAnsi="Arial" w:eastAsia="Arial" w:cs="Arial"/>
      <w:sz w:val="30"/>
      <w:szCs w:val="30"/>
    </w:rPr>
  </w:style>
  <w:style w:type="character" w:styleId="739">
    <w:name w:val="Heading 4 Char"/>
    <w:basedOn w:val="906"/>
    <w:link w:val="905"/>
    <w:uiPriority w:val="9"/>
    <w:rPr>
      <w:rFonts w:ascii="Arial" w:hAnsi="Arial" w:eastAsia="Arial" w:cs="Arial"/>
      <w:b/>
      <w:bCs/>
      <w:sz w:val="26"/>
      <w:szCs w:val="26"/>
    </w:rPr>
  </w:style>
  <w:style w:type="paragraph" w:styleId="740">
    <w:name w:val="Heading 5"/>
    <w:basedOn w:val="904"/>
    <w:next w:val="904"/>
    <w:link w:val="74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1">
    <w:name w:val="Heading 5 Char"/>
    <w:basedOn w:val="906"/>
    <w:link w:val="740"/>
    <w:uiPriority w:val="9"/>
    <w:rPr>
      <w:rFonts w:ascii="Arial" w:hAnsi="Arial" w:eastAsia="Arial" w:cs="Arial"/>
      <w:b/>
      <w:bCs/>
      <w:sz w:val="24"/>
      <w:szCs w:val="24"/>
    </w:rPr>
  </w:style>
  <w:style w:type="paragraph" w:styleId="742">
    <w:name w:val="Heading 6"/>
    <w:basedOn w:val="904"/>
    <w:next w:val="904"/>
    <w:link w:val="74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3">
    <w:name w:val="Heading 6 Char"/>
    <w:basedOn w:val="906"/>
    <w:link w:val="742"/>
    <w:uiPriority w:val="9"/>
    <w:rPr>
      <w:rFonts w:ascii="Arial" w:hAnsi="Arial" w:eastAsia="Arial" w:cs="Arial"/>
      <w:b/>
      <w:bCs/>
      <w:sz w:val="22"/>
      <w:szCs w:val="22"/>
    </w:rPr>
  </w:style>
  <w:style w:type="paragraph" w:styleId="744">
    <w:name w:val="Heading 7"/>
    <w:basedOn w:val="904"/>
    <w:next w:val="904"/>
    <w:link w:val="74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5">
    <w:name w:val="Heading 7 Char"/>
    <w:basedOn w:val="906"/>
    <w:link w:val="74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6">
    <w:name w:val="Heading 8"/>
    <w:basedOn w:val="904"/>
    <w:next w:val="904"/>
    <w:link w:val="74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7">
    <w:name w:val="Heading 8 Char"/>
    <w:basedOn w:val="906"/>
    <w:link w:val="746"/>
    <w:uiPriority w:val="9"/>
    <w:rPr>
      <w:rFonts w:ascii="Arial" w:hAnsi="Arial" w:eastAsia="Arial" w:cs="Arial"/>
      <w:i/>
      <w:iCs/>
      <w:sz w:val="22"/>
      <w:szCs w:val="22"/>
    </w:rPr>
  </w:style>
  <w:style w:type="paragraph" w:styleId="748">
    <w:name w:val="Heading 9"/>
    <w:basedOn w:val="904"/>
    <w:next w:val="904"/>
    <w:link w:val="74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9">
    <w:name w:val="Heading 9 Char"/>
    <w:basedOn w:val="906"/>
    <w:link w:val="748"/>
    <w:uiPriority w:val="9"/>
    <w:rPr>
      <w:rFonts w:ascii="Arial" w:hAnsi="Arial" w:eastAsia="Arial" w:cs="Arial"/>
      <w:i/>
      <w:iCs/>
      <w:sz w:val="21"/>
      <w:szCs w:val="21"/>
    </w:rPr>
  </w:style>
  <w:style w:type="paragraph" w:styleId="750">
    <w:name w:val="No Spacing"/>
    <w:uiPriority w:val="1"/>
    <w:qFormat/>
    <w:pPr>
      <w:spacing w:before="0" w:after="0" w:line="240" w:lineRule="auto"/>
    </w:pPr>
  </w:style>
  <w:style w:type="paragraph" w:styleId="751">
    <w:name w:val="Title"/>
    <w:basedOn w:val="904"/>
    <w:next w:val="904"/>
    <w:link w:val="75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2">
    <w:name w:val="Title Char"/>
    <w:basedOn w:val="906"/>
    <w:link w:val="751"/>
    <w:uiPriority w:val="10"/>
    <w:rPr>
      <w:sz w:val="48"/>
      <w:szCs w:val="48"/>
    </w:rPr>
  </w:style>
  <w:style w:type="paragraph" w:styleId="753">
    <w:name w:val="Subtitle"/>
    <w:basedOn w:val="904"/>
    <w:next w:val="904"/>
    <w:link w:val="754"/>
    <w:uiPriority w:val="11"/>
    <w:qFormat/>
    <w:pPr>
      <w:spacing w:before="200" w:after="200"/>
    </w:pPr>
    <w:rPr>
      <w:sz w:val="24"/>
      <w:szCs w:val="24"/>
    </w:rPr>
  </w:style>
  <w:style w:type="character" w:styleId="754">
    <w:name w:val="Subtitle Char"/>
    <w:basedOn w:val="906"/>
    <w:link w:val="753"/>
    <w:uiPriority w:val="11"/>
    <w:rPr>
      <w:sz w:val="24"/>
      <w:szCs w:val="24"/>
    </w:rPr>
  </w:style>
  <w:style w:type="paragraph" w:styleId="755">
    <w:name w:val="Quote"/>
    <w:basedOn w:val="904"/>
    <w:next w:val="904"/>
    <w:link w:val="756"/>
    <w:uiPriority w:val="29"/>
    <w:qFormat/>
    <w:pPr>
      <w:ind w:left="720" w:right="720"/>
    </w:pPr>
    <w:rPr>
      <w:i/>
    </w:rPr>
  </w:style>
  <w:style w:type="character" w:styleId="756">
    <w:name w:val="Quote Char"/>
    <w:link w:val="755"/>
    <w:uiPriority w:val="29"/>
    <w:rPr>
      <w:i/>
    </w:rPr>
  </w:style>
  <w:style w:type="paragraph" w:styleId="757">
    <w:name w:val="Intense Quote"/>
    <w:basedOn w:val="904"/>
    <w:next w:val="904"/>
    <w:link w:val="75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8">
    <w:name w:val="Intense Quote Char"/>
    <w:link w:val="757"/>
    <w:uiPriority w:val="30"/>
    <w:rPr>
      <w:i/>
    </w:rPr>
  </w:style>
  <w:style w:type="character" w:styleId="759">
    <w:name w:val="Header Char"/>
    <w:basedOn w:val="906"/>
    <w:link w:val="927"/>
    <w:uiPriority w:val="99"/>
  </w:style>
  <w:style w:type="character" w:styleId="760">
    <w:name w:val="Footer Char"/>
    <w:basedOn w:val="906"/>
    <w:link w:val="929"/>
    <w:uiPriority w:val="99"/>
  </w:style>
  <w:style w:type="paragraph" w:styleId="761">
    <w:name w:val="Caption"/>
    <w:basedOn w:val="904"/>
    <w:next w:val="90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2">
    <w:name w:val="Caption Char"/>
    <w:basedOn w:val="761"/>
    <w:link w:val="929"/>
    <w:uiPriority w:val="99"/>
  </w:style>
  <w:style w:type="table" w:styleId="763">
    <w:name w:val="Table Grid"/>
    <w:basedOn w:val="90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4">
    <w:name w:val="Table Grid Light"/>
    <w:basedOn w:val="90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5">
    <w:name w:val="Plain Table 1"/>
    <w:basedOn w:val="90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6">
    <w:name w:val="Plain Table 2"/>
    <w:basedOn w:val="90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7">
    <w:name w:val="Plain Table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8">
    <w:name w:val="Plain Table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Plain Table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0">
    <w:name w:val="Grid Table 1 Light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1 Light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1 Light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2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2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4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2">
    <w:name w:val="Grid Table 4 - Accent 1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3">
    <w:name w:val="Grid Table 4 - Accent 2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4">
    <w:name w:val="Grid Table 4 - Accent 3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5">
    <w:name w:val="Grid Table 4 - Accent 4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6">
    <w:name w:val="Grid Table 4 - Accent 5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7">
    <w:name w:val="Grid Table 4 - Accent 6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8">
    <w:name w:val="Grid Table 5 Dark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9">
    <w:name w:val="Grid Table 5 Dark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0">
    <w:name w:val="Grid Table 5 Dark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1">
    <w:name w:val="Grid Table 5 Dark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2">
    <w:name w:val="Grid Table 5 Dark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4">
    <w:name w:val="Grid Table 5 Dark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5">
    <w:name w:val="Grid Table 6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6">
    <w:name w:val="Grid Table 6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7">
    <w:name w:val="Grid Table 6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8">
    <w:name w:val="Grid Table 6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9">
    <w:name w:val="Grid Table 6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0">
    <w:name w:val="Grid Table 6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1">
    <w:name w:val="Grid Table 6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2">
    <w:name w:val="Grid Table 7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7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7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7">
    <w:name w:val="List Table 2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8">
    <w:name w:val="List Table 2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9">
    <w:name w:val="List Table 2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0">
    <w:name w:val="List Table 2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1">
    <w:name w:val="List Table 2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2">
    <w:name w:val="List Table 2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3">
    <w:name w:val="List Table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3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3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5 Dark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8">
    <w:name w:val="List Table 5 Dark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9">
    <w:name w:val="List Table 5 Dark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0">
    <w:name w:val="List Table 5 Dark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1">
    <w:name w:val="List Table 5 Dark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6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5">
    <w:name w:val="List Table 6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6">
    <w:name w:val="List Table 6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7">
    <w:name w:val="List Table 6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8">
    <w:name w:val="List Table 6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9">
    <w:name w:val="List Table 6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0">
    <w:name w:val="List Table 6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1">
    <w:name w:val="List Table 7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2">
    <w:name w:val="List Table 7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3">
    <w:name w:val="List Table 7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4">
    <w:name w:val="List Table 7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5">
    <w:name w:val="List Table 7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6">
    <w:name w:val="List Table 7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7">
    <w:name w:val="List Table 7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8">
    <w:name w:val="Lined - Accent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9">
    <w:name w:val="Lined - Accent 1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0">
    <w:name w:val="Lined - Accent 2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1">
    <w:name w:val="Lined - Accent 3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2">
    <w:name w:val="Lined - Accent 4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3">
    <w:name w:val="Lined - Accent 5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4">
    <w:name w:val="Lined - Accent 6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5">
    <w:name w:val="Bordered &amp; Lined - Accent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6">
    <w:name w:val="Bordered &amp; Lined - Accent 1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7">
    <w:name w:val="Bordered &amp; Lined - Accent 2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8">
    <w:name w:val="Bordered &amp; Lined - Accent 3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9">
    <w:name w:val="Bordered &amp; Lined - Accent 4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0">
    <w:name w:val="Bordered &amp; Lined - Accent 5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1">
    <w:name w:val="Bordered &amp; Lined - Accent 6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2">
    <w:name w:val="Bordered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3">
    <w:name w:val="Bordered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4">
    <w:name w:val="Bordered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5">
    <w:name w:val="Bordered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6">
    <w:name w:val="Bordered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7">
    <w:name w:val="Bordered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8">
    <w:name w:val="Bordered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89">
    <w:name w:val="footnote text"/>
    <w:basedOn w:val="904"/>
    <w:link w:val="890"/>
    <w:uiPriority w:val="99"/>
    <w:semiHidden/>
    <w:unhideWhenUsed/>
    <w:pPr>
      <w:spacing w:after="40" w:line="240" w:lineRule="auto"/>
    </w:pPr>
    <w:rPr>
      <w:sz w:val="18"/>
    </w:rPr>
  </w:style>
  <w:style w:type="character" w:styleId="890">
    <w:name w:val="Footnote Text Char"/>
    <w:link w:val="889"/>
    <w:uiPriority w:val="99"/>
    <w:rPr>
      <w:sz w:val="18"/>
    </w:rPr>
  </w:style>
  <w:style w:type="character" w:styleId="891">
    <w:name w:val="footnote reference"/>
    <w:basedOn w:val="906"/>
    <w:uiPriority w:val="99"/>
    <w:unhideWhenUsed/>
    <w:rPr>
      <w:vertAlign w:val="superscript"/>
    </w:rPr>
  </w:style>
  <w:style w:type="character" w:styleId="892">
    <w:name w:val="Endnote Text Char"/>
    <w:link w:val="917"/>
    <w:uiPriority w:val="99"/>
    <w:rPr>
      <w:sz w:val="20"/>
    </w:rPr>
  </w:style>
  <w:style w:type="paragraph" w:styleId="893">
    <w:name w:val="toc 1"/>
    <w:basedOn w:val="904"/>
    <w:next w:val="904"/>
    <w:uiPriority w:val="39"/>
    <w:unhideWhenUsed/>
    <w:pPr>
      <w:ind w:left="0" w:right="0" w:firstLine="0"/>
      <w:spacing w:after="57"/>
    </w:pPr>
  </w:style>
  <w:style w:type="paragraph" w:styleId="894">
    <w:name w:val="toc 2"/>
    <w:basedOn w:val="904"/>
    <w:next w:val="904"/>
    <w:uiPriority w:val="39"/>
    <w:unhideWhenUsed/>
    <w:pPr>
      <w:ind w:left="283" w:right="0" w:firstLine="0"/>
      <w:spacing w:after="57"/>
    </w:pPr>
  </w:style>
  <w:style w:type="paragraph" w:styleId="895">
    <w:name w:val="toc 3"/>
    <w:basedOn w:val="904"/>
    <w:next w:val="904"/>
    <w:uiPriority w:val="39"/>
    <w:unhideWhenUsed/>
    <w:pPr>
      <w:ind w:left="567" w:right="0" w:firstLine="0"/>
      <w:spacing w:after="57"/>
    </w:pPr>
  </w:style>
  <w:style w:type="paragraph" w:styleId="896">
    <w:name w:val="toc 4"/>
    <w:basedOn w:val="904"/>
    <w:next w:val="904"/>
    <w:uiPriority w:val="39"/>
    <w:unhideWhenUsed/>
    <w:pPr>
      <w:ind w:left="850" w:right="0" w:firstLine="0"/>
      <w:spacing w:after="57"/>
    </w:pPr>
  </w:style>
  <w:style w:type="paragraph" w:styleId="897">
    <w:name w:val="toc 5"/>
    <w:basedOn w:val="904"/>
    <w:next w:val="904"/>
    <w:uiPriority w:val="39"/>
    <w:unhideWhenUsed/>
    <w:pPr>
      <w:ind w:left="1134" w:right="0" w:firstLine="0"/>
      <w:spacing w:after="57"/>
    </w:pPr>
  </w:style>
  <w:style w:type="paragraph" w:styleId="898">
    <w:name w:val="toc 6"/>
    <w:basedOn w:val="904"/>
    <w:next w:val="904"/>
    <w:uiPriority w:val="39"/>
    <w:unhideWhenUsed/>
    <w:pPr>
      <w:ind w:left="1417" w:right="0" w:firstLine="0"/>
      <w:spacing w:after="57"/>
    </w:pPr>
  </w:style>
  <w:style w:type="paragraph" w:styleId="899">
    <w:name w:val="toc 7"/>
    <w:basedOn w:val="904"/>
    <w:next w:val="904"/>
    <w:uiPriority w:val="39"/>
    <w:unhideWhenUsed/>
    <w:pPr>
      <w:ind w:left="1701" w:right="0" w:firstLine="0"/>
      <w:spacing w:after="57"/>
    </w:pPr>
  </w:style>
  <w:style w:type="paragraph" w:styleId="900">
    <w:name w:val="toc 8"/>
    <w:basedOn w:val="904"/>
    <w:next w:val="904"/>
    <w:uiPriority w:val="39"/>
    <w:unhideWhenUsed/>
    <w:pPr>
      <w:ind w:left="1984" w:right="0" w:firstLine="0"/>
      <w:spacing w:after="57"/>
    </w:pPr>
  </w:style>
  <w:style w:type="paragraph" w:styleId="901">
    <w:name w:val="toc 9"/>
    <w:basedOn w:val="904"/>
    <w:next w:val="904"/>
    <w:uiPriority w:val="39"/>
    <w:unhideWhenUsed/>
    <w:pPr>
      <w:ind w:left="2268" w:right="0" w:firstLine="0"/>
      <w:spacing w:after="57"/>
    </w:pPr>
  </w:style>
  <w:style w:type="paragraph" w:styleId="902">
    <w:name w:val="TOC Heading"/>
    <w:uiPriority w:val="39"/>
    <w:unhideWhenUsed/>
  </w:style>
  <w:style w:type="paragraph" w:styleId="903">
    <w:name w:val="table of figures"/>
    <w:basedOn w:val="904"/>
    <w:next w:val="904"/>
    <w:uiPriority w:val="99"/>
    <w:unhideWhenUsed/>
    <w:pPr>
      <w:spacing w:after="0" w:afterAutospacing="0"/>
    </w:pPr>
  </w:style>
  <w:style w:type="paragraph" w:styleId="904" w:default="1">
    <w:name w:val="Normal"/>
    <w:qFormat/>
    <w:rPr>
      <w:rFonts w:ascii="Times New Roman" w:hAnsi="Times New Roman" w:eastAsia="Times New Roman"/>
    </w:rPr>
  </w:style>
  <w:style w:type="paragraph" w:styleId="905">
    <w:name w:val="Heading 4"/>
    <w:basedOn w:val="904"/>
    <w:next w:val="904"/>
    <w:link w:val="910"/>
    <w:qFormat/>
    <w:pPr>
      <w:ind w:firstLine="709"/>
      <w:keepNext/>
      <w:outlineLvl w:val="3"/>
    </w:pPr>
    <w:rPr>
      <w:sz w:val="28"/>
    </w:rPr>
  </w:style>
  <w:style w:type="character" w:styleId="906" w:default="1">
    <w:name w:val="Default Paragraph Font"/>
    <w:uiPriority w:val="1"/>
    <w:semiHidden/>
    <w:unhideWhenUsed/>
  </w:style>
  <w:style w:type="table" w:styleId="90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8" w:default="1">
    <w:name w:val="No List"/>
    <w:uiPriority w:val="99"/>
    <w:semiHidden/>
    <w:unhideWhenUsed/>
  </w:style>
  <w:style w:type="paragraph" w:styleId="909" w:customStyle="1">
    <w:name w:val="Стиль1"/>
    <w:basedOn w:val="904"/>
    <w:qFormat/>
    <w:rPr>
      <w:sz w:val="24"/>
    </w:rPr>
  </w:style>
  <w:style w:type="character" w:styleId="910" w:customStyle="1">
    <w:name w:val="Заголовок 4 Знак"/>
    <w:link w:val="905"/>
    <w:rPr>
      <w:rFonts w:ascii="Times New Roman" w:hAnsi="Times New Roman" w:eastAsia="Times New Roman"/>
      <w:szCs w:val="20"/>
      <w:lang w:eastAsia="ru-RU"/>
    </w:rPr>
  </w:style>
  <w:style w:type="paragraph" w:styleId="911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912">
    <w:name w:val="Balloon Text"/>
    <w:basedOn w:val="904"/>
    <w:link w:val="913"/>
    <w:uiPriority w:val="99"/>
    <w:semiHidden/>
    <w:unhideWhenUsed/>
    <w:rPr>
      <w:rFonts w:ascii="Tahoma" w:hAnsi="Tahoma" w:cs="Tahoma"/>
      <w:sz w:val="16"/>
      <w:szCs w:val="16"/>
    </w:rPr>
  </w:style>
  <w:style w:type="character" w:styleId="913" w:customStyle="1">
    <w:name w:val="Текст выноски Знак"/>
    <w:link w:val="912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914">
    <w:name w:val="List Paragraph"/>
    <w:basedOn w:val="904"/>
    <w:uiPriority w:val="34"/>
    <w:qFormat/>
    <w:pPr>
      <w:contextualSpacing/>
      <w:ind w:left="720"/>
    </w:pPr>
  </w:style>
  <w:style w:type="paragraph" w:styleId="915" w:customStyle="1">
    <w:name w:val="Знак Знак Знак Знак Знак Знак Знак Знак Знак Знак"/>
    <w:basedOn w:val="90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16" w:customStyle="1">
    <w:name w:val="Знак Знак Знак Знак"/>
    <w:basedOn w:val="90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17">
    <w:name w:val="endnote text"/>
    <w:basedOn w:val="904"/>
    <w:link w:val="918"/>
    <w:uiPriority w:val="99"/>
    <w:semiHidden/>
    <w:unhideWhenUsed/>
  </w:style>
  <w:style w:type="character" w:styleId="918" w:customStyle="1">
    <w:name w:val="Текст концевой сноски Знак"/>
    <w:link w:val="917"/>
    <w:uiPriority w:val="99"/>
    <w:semiHidden/>
    <w:rPr>
      <w:rFonts w:ascii="Times New Roman" w:hAnsi="Times New Roman" w:eastAsia="Times New Roman"/>
    </w:rPr>
  </w:style>
  <w:style w:type="character" w:styleId="919">
    <w:name w:val="endnote reference"/>
    <w:uiPriority w:val="99"/>
    <w:semiHidden/>
    <w:unhideWhenUsed/>
    <w:rPr>
      <w:vertAlign w:val="superscript"/>
    </w:rPr>
  </w:style>
  <w:style w:type="paragraph" w:styleId="920" w:customStyle="1">
    <w:name w:val="Знак Знак1 Знак Знак Знак Знак"/>
    <w:basedOn w:val="90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21">
    <w:name w:val="annotation reference"/>
    <w:basedOn w:val="906"/>
    <w:uiPriority w:val="99"/>
    <w:semiHidden/>
    <w:unhideWhenUsed/>
    <w:rPr>
      <w:sz w:val="16"/>
      <w:szCs w:val="16"/>
    </w:rPr>
  </w:style>
  <w:style w:type="paragraph" w:styleId="922">
    <w:name w:val="annotation text"/>
    <w:basedOn w:val="904"/>
    <w:link w:val="923"/>
    <w:uiPriority w:val="99"/>
    <w:semiHidden/>
    <w:unhideWhenUsed/>
  </w:style>
  <w:style w:type="character" w:styleId="923" w:customStyle="1">
    <w:name w:val="Текст примечания Знак"/>
    <w:basedOn w:val="906"/>
    <w:link w:val="922"/>
    <w:uiPriority w:val="99"/>
    <w:semiHidden/>
    <w:rPr>
      <w:rFonts w:ascii="Times New Roman" w:hAnsi="Times New Roman" w:eastAsia="Times New Roman"/>
    </w:rPr>
  </w:style>
  <w:style w:type="paragraph" w:styleId="924">
    <w:name w:val="annotation subject"/>
    <w:basedOn w:val="922"/>
    <w:next w:val="922"/>
    <w:link w:val="925"/>
    <w:uiPriority w:val="99"/>
    <w:semiHidden/>
    <w:unhideWhenUsed/>
    <w:rPr>
      <w:b/>
      <w:bCs/>
    </w:rPr>
  </w:style>
  <w:style w:type="character" w:styleId="925" w:customStyle="1">
    <w:name w:val="Тема примечания Знак"/>
    <w:basedOn w:val="923"/>
    <w:link w:val="924"/>
    <w:uiPriority w:val="99"/>
    <w:semiHidden/>
    <w:rPr>
      <w:rFonts w:ascii="Times New Roman" w:hAnsi="Times New Roman" w:eastAsia="Times New Roman"/>
      <w:b/>
      <w:bCs/>
    </w:rPr>
  </w:style>
  <w:style w:type="character" w:styleId="926">
    <w:name w:val="Hyperlink"/>
    <w:basedOn w:val="906"/>
    <w:uiPriority w:val="99"/>
    <w:unhideWhenUsed/>
    <w:rPr>
      <w:color w:val="0000ff" w:themeColor="hyperlink"/>
      <w:u w:val="single"/>
    </w:rPr>
  </w:style>
  <w:style w:type="paragraph" w:styleId="927">
    <w:name w:val="Header"/>
    <w:basedOn w:val="904"/>
    <w:link w:val="92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28" w:customStyle="1">
    <w:name w:val="Верхний колонтитул Знак"/>
    <w:basedOn w:val="906"/>
    <w:link w:val="927"/>
    <w:uiPriority w:val="99"/>
    <w:rPr>
      <w:rFonts w:ascii="Times New Roman" w:hAnsi="Times New Roman" w:eastAsia="Times New Roman"/>
    </w:rPr>
  </w:style>
  <w:style w:type="paragraph" w:styleId="929">
    <w:name w:val="Footer"/>
    <w:basedOn w:val="904"/>
    <w:link w:val="930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30" w:customStyle="1">
    <w:name w:val="Нижний колонтитул Знак"/>
    <w:basedOn w:val="906"/>
    <w:link w:val="929"/>
    <w:uiPriority w:val="99"/>
    <w:rPr>
      <w:rFonts w:ascii="Times New Roman" w:hAnsi="Times New Roman" w:eastAsia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74163-3F32-4EA4-A9B5-A2653B283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9</cp:revision>
  <dcterms:created xsi:type="dcterms:W3CDTF">2026-02-17T11:46:00Z</dcterms:created>
  <dcterms:modified xsi:type="dcterms:W3CDTF">2026-03-11T09:07:31Z</dcterms:modified>
</cp:coreProperties>
</file>