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</w:t>
      </w:r>
      <w:r>
        <w:rPr>
          <w:rFonts w:ascii="Times New Roman" w:hAnsi="Times New Roman" w:cs="Times New Roman"/>
          <w:b/>
        </w:rPr>
        <w:t xml:space="preserve"> 24.02.2026</w:t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</w:t>
      </w:r>
      <w:r>
        <w:rPr>
          <w:rFonts w:ascii="Times New Roman" w:hAnsi="Times New Roman" w:cs="Times New Roman"/>
          <w:b/>
        </w:rPr>
        <w:t xml:space="preserve">     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№ </w:t>
      </w:r>
      <w:r>
        <w:rPr>
          <w:rFonts w:ascii="Times New Roman" w:hAnsi="Times New Roman" w:cs="Times New Roman"/>
          <w:b/>
        </w:rPr>
        <w:t xml:space="preserve">17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п.г.т</w:t>
      </w:r>
      <w:r>
        <w:rPr>
          <w:rFonts w:ascii="Times New Roman" w:hAnsi="Times New Roman" w:cs="Times New Roman"/>
          <w:b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7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</w:t>
      </w:r>
      <w:r>
        <w:rPr>
          <w:b/>
          <w:sz w:val="20"/>
          <w:szCs w:val="20"/>
        </w:rPr>
        <w:t xml:space="preserve"> проведения в 2026 году контрольных мероприятий </w:t>
      </w:r>
      <w:r>
        <w:rPr>
          <w:b/>
          <w:sz w:val="20"/>
          <w:szCs w:val="20"/>
        </w:rPr>
        <w:t xml:space="preserve">в рамках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ведомственного контроля за соблюдением законодательства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Российской Федерации </w:t>
      </w:r>
      <w:r>
        <w:rPr>
          <w:b/>
          <w:sz w:val="20"/>
          <w:szCs w:val="20"/>
        </w:rPr>
        <w:t xml:space="preserve">о контрактной системе в сфере закупок в отношении</w:t>
      </w:r>
      <w:r>
        <w:rPr>
          <w:b/>
          <w:sz w:val="20"/>
          <w:szCs w:val="20"/>
        </w:rPr>
        <w:t xml:space="preserve"> подведомственных заказчиков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6"/>
        <w:jc w:val="both"/>
      </w:pPr>
      <w:r/>
      <w:r/>
    </w:p>
    <w:p>
      <w:pPr>
        <w:pStyle w:val="876"/>
      </w:pPr>
      <w:r/>
      <w:r/>
    </w:p>
    <w:p>
      <w:pPr>
        <w:pStyle w:val="867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28.08.2024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1325</w:t>
      </w:r>
      <w:r>
        <w:rPr>
          <w:sz w:val="24"/>
          <w:szCs w:val="24"/>
        </w:rPr>
        <w:t xml:space="preserve"> «О</w:t>
      </w:r>
      <w:r>
        <w:rPr>
          <w:sz w:val="24"/>
          <w:szCs w:val="24"/>
        </w:rPr>
        <w:t xml:space="preserve">б утверждении порядка осуществления ведомственного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 муниципального округа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7"/>
        <w:ind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rFonts w:eastAsiaTheme="minorHAnsi"/>
          <w:sz w:val="24"/>
          <w:szCs w:val="24"/>
          <w:lang w:eastAsia="en-US"/>
        </w:rPr>
        <w:t xml:space="preserve">Утвердить </w:t>
      </w:r>
      <w:hyperlink r:id="rId10" w:tooltip="consultantplus://offline/ref=FDC2E66728E5705DCC2D1DABCE0748B7F529CDA91C08F1B5CBC3782F2BA3AC7EAE85B26BFF91FE6917073F757377A095223CA646A06C58725A53D2tDC6O" w:history="1">
        <w:r>
          <w:rPr>
            <w:rFonts w:eastAsiaTheme="minorHAnsi"/>
            <w:sz w:val="24"/>
            <w:szCs w:val="24"/>
            <w:lang w:eastAsia="en-US"/>
          </w:rPr>
          <w:t xml:space="preserve">план</w:t>
        </w:r>
      </w:hyperlink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проведения в 2026 году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контрольных мероприятий </w:t>
      </w:r>
      <w:r>
        <w:rPr>
          <w:sz w:val="24"/>
          <w:szCs w:val="24"/>
        </w:rPr>
        <w:t xml:space="preserve">в рамках ведомственного контроля за соблюдением законодательства  Российской Федерации о контрактной системе в сфере закупок в отношении</w:t>
      </w:r>
      <w:r>
        <w:rPr>
          <w:sz w:val="24"/>
          <w:szCs w:val="24"/>
        </w:rPr>
        <w:t xml:space="preserve"> подведомственных заказчиков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2. Настоящее </w:t>
      </w:r>
      <w:r>
        <w:rPr>
          <w:rFonts w:ascii="Times New Roman" w:hAnsi="Times New Roman" w:cs="Times New Roman" w:eastAsiaTheme="minorHAnsi"/>
          <w:lang w:eastAsia="en-US"/>
        </w:rPr>
        <w:t xml:space="preserve">распоряжение</w:t>
      </w:r>
      <w:r>
        <w:rPr>
          <w:rFonts w:ascii="Times New Roman" w:hAnsi="Times New Roman" w:cs="Times New Roman" w:eastAsiaTheme="minorHAnsi"/>
          <w:lang w:eastAsia="en-US"/>
        </w:rPr>
        <w:t xml:space="preserve"> вступ</w:t>
      </w:r>
      <w:r>
        <w:rPr>
          <w:rFonts w:ascii="Times New Roman" w:hAnsi="Times New Roman" w:cs="Times New Roman" w:eastAsiaTheme="minorHAnsi"/>
          <w:lang w:eastAsia="en-US"/>
        </w:rPr>
        <w:t xml:space="preserve">ает в силу после его подписания и распространяется на </w:t>
      </w:r>
      <w:r>
        <w:rPr>
          <w:rFonts w:ascii="Times New Roman" w:hAnsi="Times New Roman" w:cs="Times New Roman" w:eastAsiaTheme="minorHAnsi"/>
          <w:lang w:eastAsia="en-US"/>
        </w:rPr>
        <w:t xml:space="preserve">правоотношения</w:t>
      </w:r>
      <w:r>
        <w:rPr>
          <w:rFonts w:ascii="Times New Roman" w:hAnsi="Times New Roman" w:cs="Times New Roman" w:eastAsiaTheme="minorHAnsi"/>
          <w:lang w:eastAsia="en-US"/>
        </w:rPr>
        <w:t xml:space="preserve"> возникшие с 12.01.2026.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3. Настоящее </w:t>
      </w:r>
      <w:r>
        <w:rPr>
          <w:rFonts w:ascii="Times New Roman" w:hAnsi="Times New Roman" w:cs="Times New Roman" w:eastAsiaTheme="minorHAnsi"/>
          <w:lang w:eastAsia="en-US"/>
        </w:rPr>
        <w:t xml:space="preserve">распоряжение</w:t>
      </w:r>
      <w:r>
        <w:rPr>
          <w:rFonts w:ascii="Times New Roman" w:hAnsi="Times New Roman" w:cs="Times New Roman" w:eastAsiaTheme="minorHAnsi"/>
          <w:lang w:eastAsia="en-US"/>
        </w:rPr>
        <w:t xml:space="preserve"> разместить на </w:t>
      </w:r>
      <w:r>
        <w:rPr>
          <w:rFonts w:ascii="Times New Roman" w:hAnsi="Times New Roman" w:cs="Times New Roman"/>
          <w:color w:val="000000" w:themeColor="text1"/>
        </w:rPr>
        <w:t xml:space="preserve">официальном сайте Печенгского муниципального округа </w:t>
      </w:r>
      <w:hyperlink r:id="rId11" w:tooltip="https://pechengamr.gov-murman.ru/" w:history="1">
        <w:r>
          <w:rPr>
            <w:rStyle w:val="856"/>
            <w:rFonts w:ascii="Times New Roman" w:hAnsi="Times New Roman" w:cs="Times New Roman"/>
            <w:color w:val="auto"/>
            <w:u w:val="none"/>
          </w:rPr>
          <w:t xml:space="preserve">https://pechengamr.gov-murman.ru/</w:t>
        </w:r>
      </w:hyperlink>
      <w:r>
        <w:rPr>
          <w:rStyle w:val="856"/>
          <w:rFonts w:ascii="Times New Roman" w:hAnsi="Times New Roman" w:cs="Times New Roman"/>
          <w:color w:val="auto"/>
          <w:u w:val="none"/>
        </w:rPr>
        <w:t xml:space="preserve">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pStyle w:val="867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7"/>
        <w:spacing w:line="250" w:lineRule="exact"/>
        <w:shd w:val="clear" w:color="auto" w:fill="auto"/>
        <w:rPr>
          <w:sz w:val="20"/>
          <w:szCs w:val="20"/>
          <w:highlight w:val="none"/>
        </w:rPr>
        <w:sectPr>
          <w:footnotePr/>
          <w:endnotePr/>
          <w:type w:val="continuous"/>
          <w:pgSz w:w="11909" w:h="16834" w:orient="portrait"/>
          <w:pgMar w:top="1134" w:right="850" w:bottom="676" w:left="1701" w:header="0" w:footer="6" w:gutter="0"/>
          <w:pgNumType w:start="1"/>
          <w:cols w:num="1" w:sep="0" w:space="720" w:equalWidth="1"/>
          <w:docGrid w:linePitch="360"/>
        </w:sectPr>
      </w:pPr>
      <w:r>
        <w:rPr>
          <w:sz w:val="20"/>
          <w:szCs w:val="20"/>
        </w:rPr>
        <w:t xml:space="preserve">Исп. </w:t>
      </w:r>
      <w:r>
        <w:rPr>
          <w:sz w:val="20"/>
          <w:szCs w:val="20"/>
        </w:rPr>
        <w:t xml:space="preserve">Шкарина</w:t>
      </w:r>
      <w:r>
        <w:rPr>
          <w:sz w:val="20"/>
          <w:szCs w:val="20"/>
        </w:rPr>
        <w:t xml:space="preserve"> Ю.В.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71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070"/>
        <w:gridCol w:w="5246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524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11055" w:righ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055" w:righ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 xml:space="preserve">распоряжению </w:t>
      </w:r>
      <w:r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055" w:righ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Печенгского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055" w:righ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24.02.</w:t>
      </w:r>
      <w:r>
        <w:rPr>
          <w:rFonts w:ascii="Times New Roman" w:hAnsi="Times New Roman" w:cs="Times New Roman"/>
        </w:rPr>
        <w:t xml:space="preserve">202</w:t>
      </w:r>
      <w:r>
        <w:rPr>
          <w:rFonts w:ascii="Times New Roman" w:hAnsi="Times New Roman" w:cs="Times New Roman"/>
        </w:rPr>
        <w:t xml:space="preserve">6</w:t>
      </w:r>
      <w:r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17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339" w:right="0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План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проведения в 2026 году контрольных мероприятий в рамках ведомственного </w:t>
      </w:r>
      <w:r>
        <w:rPr>
          <w:rFonts w:ascii="Times New Roman" w:hAnsi="Times New Roman" w:cs="Times New Roman"/>
        </w:rPr>
        <w:t xml:space="preserve">контроля за</w:t>
      </w:r>
      <w:r>
        <w:rPr>
          <w:rFonts w:ascii="Times New Roman" w:hAnsi="Times New Roman" w:cs="Times New Roman"/>
        </w:rPr>
        <w:t xml:space="preserve"> соблюдением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законодательства  Российской Федерации о контрактной системе в сфере закупок </w:t>
      </w:r>
      <w:r>
        <w:rPr>
          <w:rFonts w:ascii="Times New Roman" w:hAnsi="Times New Roman" w:cs="Times New Roman"/>
        </w:rPr>
        <w:t xml:space="preserve">в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tabs>
          <w:tab w:val="left" w:pos="453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отношении</w:t>
      </w:r>
      <w:r>
        <w:rPr>
          <w:rFonts w:ascii="Times New Roman" w:hAnsi="Times New Roman" w:cs="Times New Roman"/>
        </w:rPr>
        <w:t xml:space="preserve"> подведомственных заказчиков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tbl>
      <w:tblPr>
        <w:tblStyle w:val="713"/>
        <w:tblW w:w="4974" w:type="pct"/>
        <w:tblLayout w:type="fixed"/>
        <w:tblLook w:val="04A0" w:firstRow="1" w:lastRow="0" w:firstColumn="1" w:lastColumn="0" w:noHBand="0" w:noVBand="1"/>
      </w:tblPr>
      <w:tblGrid>
        <w:gridCol w:w="324"/>
        <w:gridCol w:w="2103"/>
        <w:gridCol w:w="4903"/>
        <w:gridCol w:w="4401"/>
        <w:gridCol w:w="1409"/>
        <w:gridCol w:w="1881"/>
      </w:tblGrid>
      <w:tr>
        <w:tblPrEx/>
        <w:trPr>
          <w:trHeight w:val="1396"/>
        </w:trPr>
        <w:tc>
          <w:tcPr>
            <w:tcW w:w="108" w:type="pct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0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органа ведомственного контроля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32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объекта контроля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5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 контрольного 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469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Проверяемый 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26" w:type="pct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Месяц начала проведения контрольного мероприятия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10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Контрольно-ревизионный отдел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3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униципальное автономное учреждение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нформационный 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енгского муниципального округа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урманской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(МАУ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ИнформЦентр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5109003979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/ОГРН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1085109000173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184430,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МУРМАНСКАЯ ОБЛАСТЬ,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Р-Н ПЕЧЕНГСКИЙ,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ЛЕНИНА,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 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Соблюдение требований Федерального закона от 18.07.2011 № 223-ФЗ «О закупках товаров, работ, услуг отдельными видами юридических лиц»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46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</w:r>
          </w:p>
        </w:tc>
        <w:tc>
          <w:tcPr>
            <w:tcW w:w="62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Март 2026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r>
          </w:p>
        </w:tc>
      </w:tr>
      <w:tr>
        <w:tblPrEx/>
        <w:trPr>
          <w:trHeight w:val="1445"/>
        </w:trPr>
        <w:tc>
          <w:tcPr>
            <w:tcW w:w="108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00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Контрольно-ревизионный отдел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32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иципальное казенное учреждение «У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правление благоустройства и развития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еченгского муниципального округа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урманской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(МКУ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УБиР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5109032666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/ОГРН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1135105000359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184430,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МУРМАНСКАЯ ОБЛАСТЬ,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Р-Н ПЕЧЕНГСКИЙ,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 ЗАПОЛЯРНЫЙ,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ЛЕНИНА,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 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5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роверка соблюдения законодательства Российской Федерации и иных правовых актов о контрактной системе в сфере закупок товаров,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46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626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Октябрь 2026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Начальник</w:t>
      </w:r>
      <w:r>
        <w:rPr>
          <w:rFonts w:ascii="Times New Roman" w:hAnsi="Times New Roman" w:cs="Times New Roman"/>
        </w:rPr>
        <w:t xml:space="preserve"> контрольно-ревизионного отдела       </w:t>
      </w:r>
      <w:r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Ю.В. </w:t>
      </w:r>
      <w:r>
        <w:rPr>
          <w:rFonts w:ascii="Times New Roman" w:hAnsi="Times New Roman" w:cs="Times New Roman"/>
        </w:rPr>
        <w:t xml:space="preserve">Шкарина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sz w:val="2"/>
          <w:szCs w:val="2"/>
        </w:rPr>
        <w:sectPr>
          <w:footnotePr/>
          <w:endnotePr/>
          <w:type w:val="nextPage"/>
          <w:pgSz w:w="16834" w:h="11909" w:orient="landscape"/>
          <w:pgMar w:top="709" w:right="1099" w:bottom="0" w:left="851" w:header="0" w:footer="3" w:gutter="0"/>
          <w:pgNumType w:start="1"/>
          <w:cols w:num="1" w:sep="0" w:space="720" w:equalWidth="1"/>
          <w:docGrid w:linePitch="360"/>
        </w:sect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r/>
    </w:p>
    <w:sectPr>
      <w:footnotePr/>
      <w:endnotePr/>
      <w:type w:val="nextPage"/>
      <w:pgSz w:w="11909" w:h="16834" w:orient="portrait"/>
      <w:pgMar w:top="816" w:right="994" w:bottom="851" w:left="709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rPr>
      <w:color w:val="000000"/>
    </w:rPr>
  </w:style>
  <w:style w:type="paragraph" w:styleId="665">
    <w:name w:val="Heading 1"/>
    <w:basedOn w:val="664"/>
    <w:link w:val="885"/>
    <w:uiPriority w:val="9"/>
    <w:qFormat/>
    <w:pPr>
      <w:spacing w:before="100" w:beforeAutospacing="1" w:after="100" w:afterAutospacing="1"/>
      <w:widowControl/>
      <w:outlineLvl w:val="0"/>
    </w:pPr>
    <w:rPr>
      <w:rFonts w:ascii="Times New Roman" w:hAnsi="Times New Roman" w:eastAsia="Times New Roman" w:cs="Times New Roman"/>
      <w:b/>
      <w:bCs/>
      <w:color w:val="auto"/>
      <w:sz w:val="48"/>
      <w:szCs w:val="48"/>
    </w:rPr>
  </w:style>
  <w:style w:type="paragraph" w:styleId="666">
    <w:name w:val="Heading 2"/>
    <w:basedOn w:val="664"/>
    <w:next w:val="664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5" w:customStyle="1">
    <w:name w:val="Title Char"/>
    <w:basedOn w:val="674"/>
    <w:uiPriority w:val="10"/>
    <w:rPr>
      <w:sz w:val="48"/>
      <w:szCs w:val="48"/>
    </w:rPr>
  </w:style>
  <w:style w:type="character" w:styleId="686" w:customStyle="1">
    <w:name w:val="Subtitle Char"/>
    <w:basedOn w:val="674"/>
    <w:uiPriority w:val="11"/>
    <w:rPr>
      <w:sz w:val="24"/>
      <w:szCs w:val="24"/>
    </w:rPr>
  </w:style>
  <w:style w:type="character" w:styleId="687" w:customStyle="1">
    <w:name w:val="Quote Char"/>
    <w:uiPriority w:val="29"/>
    <w:rPr>
      <w:i/>
    </w:rPr>
  </w:style>
  <w:style w:type="character" w:styleId="688" w:customStyle="1">
    <w:name w:val="Intense Quote Char"/>
    <w:uiPriority w:val="30"/>
    <w:rPr>
      <w:i/>
    </w:rPr>
  </w:style>
  <w:style w:type="character" w:styleId="689" w:customStyle="1">
    <w:name w:val="Footnote Text Char"/>
    <w:uiPriority w:val="99"/>
    <w:rPr>
      <w:sz w:val="18"/>
    </w:rPr>
  </w:style>
  <w:style w:type="character" w:styleId="690" w:customStyle="1">
    <w:name w:val="Endnote Text Char"/>
    <w:uiPriority w:val="99"/>
    <w:rPr>
      <w:sz w:val="20"/>
    </w:rPr>
  </w:style>
  <w:style w:type="character" w:styleId="691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93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</w:style>
  <w:style w:type="paragraph" w:styleId="701">
    <w:name w:val="Title"/>
    <w:basedOn w:val="664"/>
    <w:next w:val="664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 w:customStyle="1">
    <w:name w:val="Название Знак"/>
    <w:basedOn w:val="674"/>
    <w:link w:val="701"/>
    <w:uiPriority w:val="10"/>
    <w:rPr>
      <w:sz w:val="48"/>
      <w:szCs w:val="48"/>
    </w:rPr>
  </w:style>
  <w:style w:type="paragraph" w:styleId="703">
    <w:name w:val="Subtitle"/>
    <w:basedOn w:val="664"/>
    <w:next w:val="664"/>
    <w:link w:val="704"/>
    <w:uiPriority w:val="11"/>
    <w:qFormat/>
    <w:pPr>
      <w:spacing w:before="200" w:after="200"/>
    </w:pPr>
  </w:style>
  <w:style w:type="character" w:styleId="704" w:customStyle="1">
    <w:name w:val="Подзаголовок Знак"/>
    <w:basedOn w:val="674"/>
    <w:link w:val="703"/>
    <w:uiPriority w:val="11"/>
    <w:rPr>
      <w:sz w:val="24"/>
      <w:szCs w:val="24"/>
    </w:rPr>
  </w:style>
  <w:style w:type="paragraph" w:styleId="705">
    <w:name w:val="Quote"/>
    <w:basedOn w:val="664"/>
    <w:next w:val="664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64"/>
    <w:next w:val="664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character" w:styleId="709" w:customStyle="1">
    <w:name w:val="Header Char"/>
    <w:basedOn w:val="674"/>
    <w:uiPriority w:val="99"/>
  </w:style>
  <w:style w:type="character" w:styleId="710" w:customStyle="1">
    <w:name w:val="Footer Char"/>
    <w:basedOn w:val="674"/>
    <w:uiPriority w:val="99"/>
  </w:style>
  <w:style w:type="paragraph" w:styleId="711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Caption Char"/>
    <w:uiPriority w:val="99"/>
  </w:style>
  <w:style w:type="table" w:styleId="713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4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5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ned - Accent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75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75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64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74"/>
    <w:uiPriority w:val="99"/>
    <w:unhideWhenUsed/>
    <w:rPr>
      <w:vertAlign w:val="superscript"/>
    </w:rPr>
  </w:style>
  <w:style w:type="paragraph" w:styleId="842">
    <w:name w:val="endnote text"/>
    <w:basedOn w:val="664"/>
    <w:link w:val="843"/>
    <w:uiPriority w:val="99"/>
    <w:semiHidden/>
    <w:unhideWhenUsed/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74"/>
    <w:uiPriority w:val="99"/>
    <w:semiHidden/>
    <w:unhideWhenUsed/>
    <w:rPr>
      <w:vertAlign w:val="superscript"/>
    </w:rPr>
  </w:style>
  <w:style w:type="paragraph" w:styleId="845">
    <w:name w:val="toc 1"/>
    <w:basedOn w:val="664"/>
    <w:next w:val="664"/>
    <w:uiPriority w:val="39"/>
    <w:unhideWhenUsed/>
    <w:pPr>
      <w:spacing w:after="57"/>
    </w:pPr>
  </w:style>
  <w:style w:type="paragraph" w:styleId="846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7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48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49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0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1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2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3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64"/>
    <w:next w:val="664"/>
    <w:uiPriority w:val="99"/>
    <w:unhideWhenUsed/>
  </w:style>
  <w:style w:type="character" w:styleId="856">
    <w:name w:val="Hyperlink"/>
    <w:basedOn w:val="674"/>
    <w:rPr>
      <w:color w:val="0066cc"/>
      <w:u w:val="single"/>
    </w:rPr>
  </w:style>
  <w:style w:type="character" w:styleId="857" w:customStyle="1">
    <w:name w:val="Основной текст1"/>
    <w:basedOn w:val="674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58" w:customStyle="1">
    <w:name w:val="Заголовок №1_"/>
    <w:basedOn w:val="674"/>
    <w:link w:val="868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styleId="859" w:customStyle="1">
    <w:name w:val="Основной текст_"/>
    <w:basedOn w:val="674"/>
    <w:link w:val="867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0" w:customStyle="1">
    <w:name w:val="Основной текст2"/>
    <w:basedOn w:val="85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single"/>
      <w:lang w:val="ru-RU"/>
    </w:rPr>
  </w:style>
  <w:style w:type="character" w:styleId="861" w:customStyle="1">
    <w:name w:val="Колонтитул_"/>
    <w:basedOn w:val="674"/>
    <w:link w:val="86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2" w:customStyle="1">
    <w:name w:val="Колонтитул"/>
    <w:basedOn w:val="86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3" w:customStyle="1">
    <w:name w:val="Основной текст (2)_"/>
    <w:basedOn w:val="674"/>
    <w:link w:val="87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64" w:customStyle="1">
    <w:name w:val="Основной текст (3)_"/>
    <w:basedOn w:val="674"/>
    <w:link w:val="87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styleId="865" w:customStyle="1">
    <w:name w:val="Основной текст + Полужирный"/>
    <w:basedOn w:val="85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6" w:customStyle="1">
    <w:name w:val="Основной текст + 10 pt;Полужирный"/>
    <w:basedOn w:val="85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/>
    </w:rPr>
  </w:style>
  <w:style w:type="paragraph" w:styleId="867" w:customStyle="1">
    <w:name w:val="Основной текст3"/>
    <w:basedOn w:val="664"/>
    <w:link w:val="859"/>
    <w:pPr>
      <w:spacing w:line="600" w:lineRule="exac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68" w:customStyle="1">
    <w:name w:val="Заголовок №1"/>
    <w:basedOn w:val="664"/>
    <w:link w:val="858"/>
    <w:pPr>
      <w:jc w:val="center"/>
      <w:spacing w:line="600" w:lineRule="exac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31"/>
      <w:szCs w:val="31"/>
    </w:rPr>
  </w:style>
  <w:style w:type="paragraph" w:styleId="869" w:customStyle="1">
    <w:name w:val="Колонтитул"/>
    <w:basedOn w:val="664"/>
    <w:link w:val="861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70" w:customStyle="1">
    <w:name w:val="Основной текст (2)"/>
    <w:basedOn w:val="664"/>
    <w:link w:val="863"/>
    <w:pPr>
      <w:jc w:val="center"/>
      <w:spacing w:line="235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71" w:customStyle="1">
    <w:name w:val="Основной текст (3)"/>
    <w:basedOn w:val="664"/>
    <w:link w:val="864"/>
    <w:pPr>
      <w:jc w:val="center"/>
      <w:spacing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872">
    <w:name w:val="Header"/>
    <w:basedOn w:val="664"/>
    <w:link w:val="87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3" w:customStyle="1">
    <w:name w:val="Верхний колонтитул Знак"/>
    <w:basedOn w:val="674"/>
    <w:link w:val="872"/>
    <w:uiPriority w:val="99"/>
    <w:rPr>
      <w:color w:val="000000"/>
    </w:rPr>
  </w:style>
  <w:style w:type="paragraph" w:styleId="874">
    <w:name w:val="Footer"/>
    <w:basedOn w:val="664"/>
    <w:link w:val="8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5" w:customStyle="1">
    <w:name w:val="Нижний колонтитул Знак"/>
    <w:basedOn w:val="674"/>
    <w:link w:val="874"/>
    <w:uiPriority w:val="99"/>
    <w:rPr>
      <w:color w:val="000000"/>
    </w:rPr>
  </w:style>
  <w:style w:type="paragraph" w:styleId="876" w:customStyle="1">
    <w:name w:val="Default"/>
    <w:pPr>
      <w:widowControl/>
    </w:pPr>
    <w:rPr>
      <w:rFonts w:ascii="Times New Roman" w:hAnsi="Times New Roman" w:eastAsia="Times New Roman" w:cs="Times New Roman"/>
      <w:color w:val="000000"/>
    </w:rPr>
  </w:style>
  <w:style w:type="paragraph" w:styleId="877">
    <w:name w:val="Balloon Text"/>
    <w:basedOn w:val="664"/>
    <w:link w:val="878"/>
    <w:uiPriority w:val="99"/>
    <w:semiHidden/>
    <w:unhideWhenUsed/>
    <w:rPr>
      <w:rFonts w:ascii="Tahoma" w:hAnsi="Tahoma" w:cs="Tahoma"/>
      <w:sz w:val="16"/>
      <w:szCs w:val="16"/>
    </w:rPr>
  </w:style>
  <w:style w:type="character" w:styleId="878" w:customStyle="1">
    <w:name w:val="Текст выноски Знак"/>
    <w:basedOn w:val="674"/>
    <w:link w:val="877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879">
    <w:name w:val="List Paragraph"/>
    <w:basedOn w:val="664"/>
    <w:uiPriority w:val="34"/>
    <w:qFormat/>
    <w:pPr>
      <w:contextualSpacing/>
      <w:ind w:left="720"/>
    </w:pPr>
  </w:style>
  <w:style w:type="paragraph" w:styleId="880">
    <w:name w:val="Body Text Indent 2"/>
    <w:basedOn w:val="664"/>
    <w:link w:val="881"/>
    <w:pPr>
      <w:ind w:firstLine="851"/>
      <w:jc w:val="both"/>
      <w:widowControl/>
    </w:pPr>
    <w:rPr>
      <w:rFonts w:ascii="Times New Roman" w:hAnsi="Times New Roman" w:eastAsia="Times New Roman" w:cs="Times New Roman"/>
      <w:color w:val="auto"/>
      <w:sz w:val="28"/>
      <w:szCs w:val="20"/>
    </w:rPr>
  </w:style>
  <w:style w:type="character" w:styleId="881" w:customStyle="1">
    <w:name w:val="Основной текст с отступом 2 Знак"/>
    <w:basedOn w:val="674"/>
    <w:link w:val="880"/>
    <w:rPr>
      <w:rFonts w:ascii="Times New Roman" w:hAnsi="Times New Roman" w:eastAsia="Times New Roman" w:cs="Times New Roman"/>
      <w:sz w:val="28"/>
      <w:szCs w:val="20"/>
    </w:rPr>
  </w:style>
  <w:style w:type="paragraph" w:styleId="882">
    <w:name w:val="Normal (Web)"/>
    <w:basedOn w:val="664"/>
    <w:uiPriority w:val="99"/>
    <w:pPr>
      <w:spacing w:before="30" w:after="30"/>
      <w:widowControl/>
    </w:pPr>
    <w:rPr>
      <w:rFonts w:ascii="Times New Roman" w:hAnsi="Times New Roman" w:eastAsia="Lucida Sans Unicode" w:cs="Times New Roman"/>
      <w:color w:val="332e2d"/>
      <w:spacing w:val="2"/>
      <w:lang w:eastAsia="ar-SA"/>
    </w:rPr>
  </w:style>
  <w:style w:type="character" w:styleId="883">
    <w:name w:val="Strong"/>
    <w:basedOn w:val="674"/>
    <w:uiPriority w:val="22"/>
    <w:qFormat/>
    <w:rPr>
      <w:b/>
      <w:bCs/>
    </w:rPr>
  </w:style>
  <w:style w:type="character" w:styleId="884" w:customStyle="1">
    <w:name w:val="upper"/>
    <w:basedOn w:val="674"/>
  </w:style>
  <w:style w:type="character" w:styleId="885" w:customStyle="1">
    <w:name w:val="Заголовок 1 Знак"/>
    <w:basedOn w:val="674"/>
    <w:link w:val="665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86" w:customStyle="1">
    <w:name w:val="company-header__full-name"/>
    <w:basedOn w:val="664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</w:rPr>
  </w:style>
  <w:style w:type="character" w:styleId="887" w:customStyle="1">
    <w:name w:val="copy_target"/>
    <w:basedOn w:val="674"/>
  </w:style>
  <w:style w:type="character" w:styleId="888" w:customStyle="1">
    <w:name w:val="long_copy"/>
    <w:basedOn w:val="67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revision>5</cp:revision>
  <dcterms:created xsi:type="dcterms:W3CDTF">2026-03-02T09:46:00Z</dcterms:created>
  <dcterms:modified xsi:type="dcterms:W3CDTF">2026-03-16T13:03:05Z</dcterms:modified>
</cp:coreProperties>
</file>