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06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11.03.2026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№ 345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  <w:bCs/>
          <w:color w:val="000000"/>
        </w:rPr>
        <w:t xml:space="preserve">О</w:t>
      </w:r>
      <w:r>
        <w:rPr>
          <w:b/>
          <w:bCs/>
          <w:color w:val="000000"/>
        </w:rPr>
        <w:t xml:space="preserve"> внесении изменений в перечень </w:t>
      </w:r>
      <w:r>
        <w:rPr>
          <w:b/>
          <w:bCs/>
          <w:color w:val="000000"/>
        </w:rPr>
        <w:t xml:space="preserve">многоквартирных домов, расположенных в </w:t>
      </w:r>
      <w:r>
        <w:rPr>
          <w:b/>
          <w:bCs/>
          <w:color w:val="000000"/>
        </w:rPr>
        <w:t xml:space="preserve">Печенгском</w:t>
      </w:r>
      <w:r>
        <w:rPr>
          <w:b/>
          <w:bCs/>
          <w:color w:val="000000"/>
        </w:rPr>
        <w:t xml:space="preserve"> муниципальном округе, в отношении которых принято решение о проведении капитального ремонта общего имущества в 2026 году</w:t>
      </w:r>
      <w:r>
        <w:rPr>
          <w:b/>
          <w:bCs/>
          <w:color w:val="000000"/>
        </w:rPr>
        <w:t xml:space="preserve">, утвержденный постановлением администрации </w:t>
      </w:r>
      <w:r>
        <w:rPr>
          <w:b/>
          <w:bCs/>
          <w:color w:val="000000"/>
        </w:rPr>
        <w:t xml:space="preserve">Печенгского</w:t>
      </w:r>
      <w:r>
        <w:rPr>
          <w:b/>
          <w:bCs/>
          <w:color w:val="000000"/>
        </w:rPr>
        <w:t xml:space="preserve"> муниципального округа от 24.11.2025 № 1947 «О </w:t>
      </w:r>
      <w:r>
        <w:rPr>
          <w:b/>
          <w:bCs/>
          <w:color w:val="000000"/>
        </w:rPr>
        <w:t xml:space="preserve">проведении капитального ремонта общего имущества в многоквартирных домах, </w:t>
      </w:r>
      <w:r>
        <w:rPr>
          <w:b/>
          <w:color w:val="000000"/>
          <w:shd w:val="clear" w:color="auto" w:fill="ffffff"/>
        </w:rPr>
        <w:t xml:space="preserve">расположенных в </w:t>
      </w:r>
      <w:r>
        <w:rPr>
          <w:b/>
          <w:color w:val="000000"/>
          <w:shd w:val="clear" w:color="auto" w:fill="ffffff"/>
        </w:rPr>
        <w:t xml:space="preserve">Печенгском</w:t>
      </w:r>
      <w:r>
        <w:rPr>
          <w:b/>
          <w:color w:val="000000"/>
          <w:shd w:val="clear" w:color="auto" w:fill="ffffff"/>
        </w:rPr>
        <w:t xml:space="preserve"> </w:t>
      </w:r>
      <w:r>
        <w:rPr>
          <w:b/>
          <w:color w:val="000000"/>
          <w:shd w:val="clear" w:color="auto" w:fill="ffffff"/>
        </w:rPr>
        <w:t xml:space="preserve">муниципальном округе, в </w:t>
      </w:r>
      <w:r>
        <w:rPr>
          <w:b/>
          <w:color w:val="000000"/>
          <w:shd w:val="clear" w:color="auto" w:fill="ffffff"/>
        </w:rPr>
        <w:t xml:space="preserve">2026</w:t>
      </w:r>
      <w:r>
        <w:rPr>
          <w:b/>
          <w:color w:val="000000"/>
          <w:shd w:val="clear" w:color="auto" w:fill="ffffff"/>
        </w:rPr>
        <w:t xml:space="preserve"> </w:t>
      </w:r>
      <w:r>
        <w:rPr>
          <w:b/>
          <w:color w:val="000000"/>
          <w:shd w:val="clear" w:color="auto" w:fill="ffffff"/>
        </w:rPr>
        <w:t xml:space="preserve">году</w:t>
      </w:r>
      <w:r>
        <w:rPr>
          <w:b/>
          <w:color w:val="000000"/>
          <w:shd w:val="clear" w:color="auto" w:fill="ffffff"/>
        </w:rPr>
        <w:t xml:space="preserve">»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связи с актуализацией правового акта, в </w:t>
      </w:r>
      <w:r>
        <w:rPr>
          <w:sz w:val="24"/>
          <w:szCs w:val="24"/>
        </w:rPr>
        <w:t xml:space="preserve">соответствии с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24.03.2025 № 453 </w:t>
        <w:br/>
        <w:t xml:space="preserve">«Об утверждении краткосрочного </w:t>
      </w:r>
      <w:r>
        <w:rPr>
          <w:sz w:val="24"/>
          <w:szCs w:val="24"/>
        </w:rPr>
        <w:t xml:space="preserve">плана реализации региональной программы капитального ремонта общего имущества</w:t>
      </w:r>
      <w:r>
        <w:rPr>
          <w:sz w:val="24"/>
          <w:szCs w:val="24"/>
        </w:rPr>
        <w:t xml:space="preserve"> в многоквартирных домах, расположенных на территории Мурманской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области,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2014 - 2043 годы, 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 на 2026 - 2028 годы»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1. </w:t>
      </w:r>
      <w:r>
        <w:rPr>
          <w:color w:val="000000"/>
          <w:sz w:val="24"/>
          <w:szCs w:val="24"/>
          <w:shd w:val="clear" w:color="auto" w:fill="ffffff"/>
        </w:rPr>
        <w:t xml:space="preserve">П</w:t>
      </w:r>
      <w:r>
        <w:rPr>
          <w:color w:val="000000"/>
          <w:sz w:val="24"/>
          <w:szCs w:val="24"/>
          <w:shd w:val="clear" w:color="auto" w:fill="ffffff"/>
        </w:rPr>
        <w:t xml:space="preserve">еречень многоквартирных домов, расположенных в </w:t>
      </w:r>
      <w:r>
        <w:rPr>
          <w:color w:val="000000"/>
          <w:sz w:val="24"/>
          <w:szCs w:val="24"/>
          <w:shd w:val="clear" w:color="auto" w:fill="ffffff"/>
        </w:rPr>
        <w:t xml:space="preserve">Печенгском</w:t>
      </w:r>
      <w:r>
        <w:rPr>
          <w:color w:val="000000"/>
          <w:sz w:val="24"/>
          <w:szCs w:val="24"/>
          <w:shd w:val="clear" w:color="auto" w:fill="ffffff"/>
        </w:rPr>
        <w:t xml:space="preserve"> муниципальном округе, в отношении которых принято решение о проведении капитального ремонта общего имущества в 2026 году,</w:t>
      </w:r>
      <w:r>
        <w:rPr>
          <w:color w:val="000000"/>
          <w:sz w:val="24"/>
          <w:szCs w:val="24"/>
          <w:shd w:val="clear" w:color="auto" w:fill="ffffff"/>
        </w:rPr>
        <w:t xml:space="preserve"> утвержденный постановлением администрации </w:t>
      </w:r>
      <w:r>
        <w:rPr>
          <w:color w:val="000000"/>
          <w:sz w:val="24"/>
          <w:szCs w:val="24"/>
          <w:shd w:val="clear" w:color="auto" w:fill="ffffff"/>
        </w:rPr>
        <w:t xml:space="preserve">Печенгского</w:t>
      </w:r>
      <w:r>
        <w:rPr>
          <w:color w:val="000000"/>
          <w:sz w:val="24"/>
          <w:szCs w:val="24"/>
          <w:shd w:val="clear" w:color="auto" w:fill="ffffff"/>
        </w:rPr>
        <w:t xml:space="preserve"> муниципального округа от 24.11.2025 № 1947 «О</w:t>
      </w:r>
      <w:r>
        <w:rPr>
          <w:color w:val="000000"/>
          <w:sz w:val="24"/>
          <w:szCs w:val="24"/>
          <w:shd w:val="clear" w:color="auto" w:fill="ffffff"/>
        </w:rPr>
        <w:t xml:space="preserve"> проведении капитального ремонта общего имущества в многоквартирных домах, расположенных в </w:t>
      </w:r>
      <w:r>
        <w:rPr>
          <w:color w:val="000000"/>
          <w:sz w:val="24"/>
          <w:szCs w:val="24"/>
          <w:shd w:val="clear" w:color="auto" w:fill="ffffff"/>
        </w:rPr>
        <w:t xml:space="preserve">Печенгском</w:t>
      </w:r>
      <w:r>
        <w:rPr>
          <w:color w:val="000000"/>
          <w:sz w:val="24"/>
          <w:szCs w:val="24"/>
          <w:shd w:val="clear" w:color="auto" w:fill="ffffff"/>
        </w:rPr>
        <w:t xml:space="preserve"> муниципальном округе, </w:t>
      </w:r>
      <w:r>
        <w:rPr>
          <w:color w:val="000000"/>
          <w:sz w:val="24"/>
          <w:szCs w:val="24"/>
          <w:shd w:val="clear" w:color="auto" w:fill="ffffff"/>
        </w:rPr>
        <w:t xml:space="preserve">в </w:t>
      </w:r>
      <w:r>
        <w:rPr>
          <w:color w:val="000000"/>
          <w:sz w:val="24"/>
          <w:szCs w:val="24"/>
          <w:shd w:val="clear" w:color="auto" w:fill="ffffff"/>
        </w:rPr>
        <w:t xml:space="preserve">2026 году», изложить в редакции</w:t>
      </w:r>
      <w:r>
        <w:rPr>
          <w:color w:val="000000"/>
          <w:sz w:val="24"/>
          <w:szCs w:val="24"/>
          <w:shd w:val="clear" w:color="auto" w:fill="ffffff"/>
        </w:rPr>
        <w:t xml:space="preserve"> согласно приложению к настоящему постановлению.</w:t>
      </w:r>
      <w:r>
        <w:rPr>
          <w:color w:val="000000"/>
          <w:sz w:val="24"/>
          <w:szCs w:val="24"/>
          <w:shd w:val="clear" w:color="auto" w:fill="ffffff"/>
        </w:rPr>
      </w:r>
      <w:r>
        <w:rPr>
          <w:color w:val="000000"/>
          <w:sz w:val="24"/>
          <w:szCs w:val="24"/>
          <w:shd w:val="clear" w:color="auto" w:fill="ffffff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 Отделу строительства и жилищно-коммунального хозяйства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(</w:t>
      </w:r>
      <w:r>
        <w:rPr>
          <w:bCs/>
          <w:sz w:val="24"/>
          <w:szCs w:val="24"/>
        </w:rPr>
        <w:t xml:space="preserve">Шавыров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 Ю.В.</w:t>
      </w:r>
      <w:r>
        <w:rPr>
          <w:bCs/>
          <w:sz w:val="24"/>
          <w:szCs w:val="24"/>
        </w:rPr>
        <w:t xml:space="preserve">) обеспечить размещение настоящего постановления в государственной информационной системе жилищно-коммунального хозяйства.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4. Настоящее постановление подлежит опубликованию в газете «Печенга» и размещению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hyperlink r:id="rId12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5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5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96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 Пече</w:t>
      </w:r>
      <w:r>
        <w:rPr>
          <w:sz w:val="24"/>
          <w:szCs w:val="24"/>
        </w:rPr>
        <w:t xml:space="preserve">нгского муниципального округа</w:t>
        <w:tab/>
        <w:tab/>
      </w:r>
      <w:r>
        <w:rPr>
          <w:sz w:val="24"/>
          <w:szCs w:val="24"/>
        </w:rPr>
        <w:tab/>
        <w:tab/>
        <w:t xml:space="preserve">             А.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5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5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5"/>
        <w:rPr>
          <w:sz w:val="20"/>
          <w:szCs w:val="20"/>
        </w:rPr>
      </w:pPr>
      <w:r>
        <w:rPr>
          <w:sz w:val="20"/>
          <w:szCs w:val="24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5"/>
        <w:rPr>
          <w:sz w:val="20"/>
          <w:szCs w:val="20"/>
          <w:highlight w:val="none"/>
        </w:rPr>
      </w:pPr>
      <w:r>
        <w:rPr>
          <w:sz w:val="20"/>
          <w:szCs w:val="24"/>
        </w:rPr>
        <w:t xml:space="preserve">Шавырова</w:t>
      </w:r>
      <w:r>
        <w:rPr>
          <w:sz w:val="20"/>
          <w:szCs w:val="24"/>
        </w:rPr>
        <w:t xml:space="preserve"> Ю.В., </w:t>
      </w:r>
      <w:r>
        <w:rPr>
          <w:sz w:val="20"/>
          <w:szCs w:val="24"/>
        </w:rPr>
        <w:t xml:space="preserve">51291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11.03.2026 № 345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24.11.2025 № 1947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многоквартирных домов, расположенных 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отношении</w:t>
      </w:r>
      <w:r>
        <w:rPr>
          <w:sz w:val="24"/>
          <w:szCs w:val="24"/>
        </w:rPr>
        <w:t xml:space="preserve"> которых принято решение о проведении капитального ремонта общего имущества в 2026 году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96"/>
        <w:tblW w:w="9356" w:type="dxa"/>
        <w:tblInd w:w="108" w:type="dxa"/>
        <w:tblLook w:val="04A0" w:firstRow="1" w:lastRow="0" w:firstColumn="1" w:lastColumn="0" w:noHBand="0" w:noVBand="1"/>
      </w:tblPr>
      <w:tblGrid>
        <w:gridCol w:w="560"/>
        <w:gridCol w:w="4118"/>
        <w:gridCol w:w="4678"/>
      </w:tblGrid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 xml:space="preserve">п</w:t>
            </w:r>
            <w:r>
              <w:rPr>
                <w:b/>
                <w:bCs/>
                <w:sz w:val="24"/>
                <w:szCs w:val="24"/>
              </w:rPr>
              <w:t xml:space="preserve">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Адрес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Планируемый вид работ*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</w:t>
            </w:r>
            <w:r>
              <w:rPr>
                <w:sz w:val="24"/>
                <w:szCs w:val="24"/>
              </w:rPr>
              <w:t xml:space="preserve">Бабикова</w:t>
            </w:r>
            <w:r>
              <w:rPr>
                <w:sz w:val="24"/>
                <w:szCs w:val="24"/>
              </w:rPr>
              <w:t xml:space="preserve">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</w:t>
            </w:r>
            <w:r>
              <w:rPr>
                <w:bCs/>
                <w:sz w:val="24"/>
                <w:szCs w:val="24"/>
              </w:rPr>
              <w:t xml:space="preserve">ВО</w:t>
            </w:r>
            <w:r>
              <w:rPr>
                <w:bCs/>
                <w:sz w:val="24"/>
                <w:szCs w:val="24"/>
              </w:rPr>
              <w:t xml:space="preserve">, ТС, ИТП)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</w:t>
            </w:r>
            <w:r>
              <w:rPr>
                <w:sz w:val="24"/>
                <w:szCs w:val="24"/>
              </w:rPr>
              <w:t xml:space="preserve">Бабикова</w:t>
            </w:r>
            <w:r>
              <w:rPr>
                <w:sz w:val="24"/>
                <w:szCs w:val="24"/>
              </w:rPr>
              <w:t xml:space="preserve">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ВО, 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6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</w:t>
            </w:r>
            <w:r>
              <w:rPr>
                <w:sz w:val="24"/>
                <w:szCs w:val="24"/>
              </w:rPr>
              <w:t xml:space="preserve">Бабикова</w:t>
            </w:r>
            <w:r>
              <w:rPr>
                <w:sz w:val="24"/>
                <w:szCs w:val="24"/>
              </w:rPr>
              <w:t xml:space="preserve">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</w:t>
            </w:r>
            <w:r>
              <w:rPr>
                <w:bCs/>
                <w:sz w:val="24"/>
                <w:szCs w:val="24"/>
              </w:rPr>
              <w:t xml:space="preserve">ВО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6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Заполярный</w:t>
            </w:r>
            <w:r>
              <w:rPr>
                <w:sz w:val="24"/>
                <w:szCs w:val="24"/>
              </w:rPr>
              <w:t xml:space="preserve">, ул. Ленина,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Заполярный</w:t>
            </w:r>
            <w:r>
              <w:rPr>
                <w:sz w:val="24"/>
                <w:szCs w:val="24"/>
              </w:rPr>
              <w:t xml:space="preserve">, ул. Мира,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ВО, 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Заполярный</w:t>
            </w:r>
            <w:r>
              <w:rPr>
                <w:sz w:val="24"/>
                <w:szCs w:val="24"/>
              </w:rPr>
              <w:t xml:space="preserve">, ул. Сафонова,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Юбилейная, д. 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или замена лифтового оборудования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Верхняя,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Верхняя,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Верхняя,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  <w:t xml:space="preserve">;</w:t>
            </w:r>
            <w:r>
              <w:rPr>
                <w:bCs/>
                <w:sz w:val="24"/>
                <w:szCs w:val="24"/>
              </w:rPr>
              <w:t xml:space="preserve">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Верхняя,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Верхняя,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5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Луостари</w:t>
            </w:r>
            <w:r>
              <w:rPr>
                <w:sz w:val="24"/>
                <w:szCs w:val="24"/>
              </w:rPr>
              <w:t xml:space="preserve">, ул. Нижняя, д. 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49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ул. </w:t>
            </w:r>
            <w:r>
              <w:rPr>
                <w:sz w:val="24"/>
                <w:szCs w:val="24"/>
              </w:rPr>
              <w:t xml:space="preserve">Бредова</w:t>
            </w:r>
            <w:r>
              <w:rPr>
                <w:sz w:val="24"/>
                <w:szCs w:val="24"/>
              </w:rPr>
              <w:t xml:space="preserve">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разработка проектной документации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49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</w:t>
            </w:r>
            <w:r>
              <w:rPr>
                <w:sz w:val="24"/>
                <w:szCs w:val="24"/>
              </w:rPr>
              <w:t xml:space="preserve">пр-кт</w:t>
            </w:r>
            <w:r>
              <w:rPr>
                <w:sz w:val="24"/>
                <w:szCs w:val="24"/>
              </w:rPr>
              <w:t xml:space="preserve"> Гвардейский,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49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</w:t>
            </w:r>
            <w:r>
              <w:rPr>
                <w:sz w:val="24"/>
                <w:szCs w:val="24"/>
              </w:rPr>
              <w:t xml:space="preserve">пр-кт</w:t>
            </w:r>
            <w:r>
              <w:rPr>
                <w:sz w:val="24"/>
                <w:szCs w:val="24"/>
              </w:rPr>
              <w:t xml:space="preserve"> Гвардейский,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(ИТП);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49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</w:t>
            </w:r>
            <w:r>
              <w:rPr>
                <w:sz w:val="24"/>
                <w:szCs w:val="24"/>
              </w:rPr>
              <w:t xml:space="preserve">пр-кт</w:t>
            </w:r>
            <w:r>
              <w:rPr>
                <w:sz w:val="24"/>
                <w:szCs w:val="24"/>
              </w:rPr>
              <w:t xml:space="preserve"> Гвардейский, д. 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</w:t>
            </w:r>
            <w:r>
              <w:rPr>
                <w:sz w:val="24"/>
                <w:szCs w:val="24"/>
              </w:rPr>
              <w:t xml:space="preserve">пр-кт</w:t>
            </w:r>
            <w:r>
              <w:rPr>
                <w:sz w:val="24"/>
                <w:szCs w:val="24"/>
              </w:rPr>
              <w:t xml:space="preserve"> Гвардейский, д. 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ВО, 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</w:t>
            </w:r>
            <w:r>
              <w:rPr>
                <w:sz w:val="24"/>
                <w:szCs w:val="24"/>
              </w:rPr>
              <w:t xml:space="preserve">пр-кт</w:t>
            </w:r>
            <w:r>
              <w:rPr>
                <w:sz w:val="24"/>
                <w:szCs w:val="24"/>
              </w:rPr>
              <w:t xml:space="preserve"> Гвардейский, д. 19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крыши; подвальных помещений; фасада;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ул. Мира, д. 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ВО, ТС, ЭЛ); подвальных помещений;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ул. </w:t>
            </w:r>
            <w:r>
              <w:rPr>
                <w:sz w:val="24"/>
                <w:szCs w:val="24"/>
              </w:rPr>
              <w:t xml:space="preserve">Октябрьская</w:t>
            </w:r>
            <w:r>
              <w:rPr>
                <w:sz w:val="24"/>
                <w:szCs w:val="24"/>
              </w:rPr>
              <w:t xml:space="preserve">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Никель, ул. </w:t>
            </w:r>
            <w:r>
              <w:rPr>
                <w:sz w:val="24"/>
                <w:szCs w:val="24"/>
              </w:rPr>
              <w:t xml:space="preserve">Спортивная</w:t>
            </w:r>
            <w:r>
              <w:rPr>
                <w:sz w:val="24"/>
                <w:szCs w:val="24"/>
              </w:rPr>
              <w:t xml:space="preserve">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Печенга, ул. Стадионная,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Печенга, ул. Стадионная,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Печенга, ул. Стадионная,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Печенга, ул. Стадионная,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</w:t>
            </w:r>
            <w:r>
              <w:rPr>
                <w:sz w:val="24"/>
                <w:szCs w:val="24"/>
              </w:rPr>
              <w:t xml:space="preserve">. Печенга, ул. Стадионная,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Спутник, ул. </w:t>
            </w:r>
            <w:r>
              <w:rPr>
                <w:sz w:val="24"/>
                <w:szCs w:val="24"/>
              </w:rPr>
              <w:t xml:space="preserve">Новая</w:t>
            </w:r>
            <w:r>
              <w:rPr>
                <w:sz w:val="24"/>
                <w:szCs w:val="24"/>
              </w:rPr>
              <w:t xml:space="preserve">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Спутник, ул. </w:t>
            </w:r>
            <w:r>
              <w:rPr>
                <w:sz w:val="24"/>
                <w:szCs w:val="24"/>
              </w:rPr>
              <w:t xml:space="preserve">Новая</w:t>
            </w:r>
            <w:r>
              <w:rPr>
                <w:sz w:val="24"/>
                <w:szCs w:val="24"/>
              </w:rPr>
              <w:t xml:space="preserve">, д. 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Спутник, ул. </w:t>
            </w:r>
            <w:r>
              <w:rPr>
                <w:sz w:val="24"/>
                <w:szCs w:val="24"/>
              </w:rPr>
              <w:t xml:space="preserve">Новая</w:t>
            </w:r>
            <w:r>
              <w:rPr>
                <w:sz w:val="24"/>
                <w:szCs w:val="24"/>
              </w:rPr>
              <w:t xml:space="preserve">, д. 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Спутник, ул. </w:t>
            </w:r>
            <w:r>
              <w:rPr>
                <w:sz w:val="24"/>
                <w:szCs w:val="24"/>
              </w:rPr>
              <w:t xml:space="preserve">Новая</w:t>
            </w:r>
            <w:r>
              <w:rPr>
                <w:sz w:val="24"/>
                <w:szCs w:val="24"/>
              </w:rPr>
              <w:t xml:space="preserve">, д. 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Спутник, ул. </w:t>
            </w:r>
            <w:r>
              <w:rPr>
                <w:sz w:val="24"/>
                <w:szCs w:val="24"/>
              </w:rPr>
              <w:t xml:space="preserve">Новая</w:t>
            </w:r>
            <w:r>
              <w:rPr>
                <w:sz w:val="24"/>
                <w:szCs w:val="24"/>
              </w:rPr>
              <w:t xml:space="preserve">, д. 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Спутник, ул. </w:t>
            </w:r>
            <w:r>
              <w:rPr>
                <w:sz w:val="24"/>
                <w:szCs w:val="24"/>
              </w:rPr>
              <w:t xml:space="preserve">Новая</w:t>
            </w:r>
            <w:r>
              <w:rPr>
                <w:sz w:val="24"/>
                <w:szCs w:val="24"/>
              </w:rPr>
              <w:t xml:space="preserve">, д. 19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Спутник, ул. </w:t>
            </w:r>
            <w:r>
              <w:rPr>
                <w:sz w:val="24"/>
                <w:szCs w:val="24"/>
              </w:rPr>
              <w:t xml:space="preserve">Новая</w:t>
            </w:r>
            <w:r>
              <w:rPr>
                <w:sz w:val="24"/>
                <w:szCs w:val="24"/>
              </w:rPr>
              <w:t xml:space="preserve">, д. 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8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Спутник, ул. </w:t>
            </w:r>
            <w:r>
              <w:rPr>
                <w:sz w:val="24"/>
                <w:szCs w:val="24"/>
              </w:rPr>
              <w:t xml:space="preserve">Новая</w:t>
            </w:r>
            <w:r>
              <w:rPr>
                <w:sz w:val="24"/>
                <w:szCs w:val="24"/>
              </w:rPr>
              <w:t xml:space="preserve">, д. 21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67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</w:tabs>
        <w:rPr>
          <w:bCs/>
          <w:i/>
        </w:rPr>
      </w:pPr>
      <w:r>
        <w:rPr>
          <w:bCs/>
          <w:i/>
        </w:rPr>
        <w:t xml:space="preserve">Примечание: стоимость работ, сроки проведения и источники финансирования определены постановлением администрации </w:t>
      </w:r>
      <w:r>
        <w:rPr>
          <w:bCs/>
          <w:i/>
        </w:rPr>
        <w:t xml:space="preserve">Печенгского</w:t>
      </w:r>
      <w:r>
        <w:rPr>
          <w:bCs/>
          <w:i/>
        </w:rPr>
        <w:t xml:space="preserve"> муниципального округа от 24.03.2025 № 453 </w:t>
      </w:r>
      <w:r>
        <w:rPr>
          <w:bCs/>
          <w:i/>
        </w:rPr>
        <w:br/>
        <w:t xml:space="preserve">«Об утверждении краткосрочного </w:t>
      </w:r>
      <w:r>
        <w:rPr>
          <w:bCs/>
          <w:i/>
        </w:rPr>
        <w:t xml:space="preserve">плана реализации региональной программы капитального ремонта общего имущества</w:t>
      </w:r>
      <w:r>
        <w:rPr>
          <w:bCs/>
          <w:i/>
        </w:rPr>
        <w:t xml:space="preserve"> в многоквартирных домах, расположенных на территории Мурманской области, </w:t>
      </w:r>
      <w:r>
        <w:rPr>
          <w:bCs/>
          <w:i/>
        </w:rPr>
        <w:br/>
        <w:t xml:space="preserve">на 2014-2043 годы, в </w:t>
      </w:r>
      <w:r>
        <w:rPr>
          <w:bCs/>
          <w:i/>
        </w:rPr>
        <w:t xml:space="preserve">Печенгском</w:t>
      </w:r>
      <w:r>
        <w:rPr>
          <w:bCs/>
          <w:i/>
        </w:rPr>
        <w:t xml:space="preserve"> муниципальном округе на 2026-2028 годы»</w:t>
      </w:r>
      <w:r>
        <w:rPr>
          <w:bCs/>
          <w:i/>
        </w:rPr>
      </w:r>
      <w:r>
        <w:rPr>
          <w:bCs/>
          <w:i/>
        </w:rPr>
      </w:r>
    </w:p>
    <w:p>
      <w:pPr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----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*Условные обозначения: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ЭЛ –  ремонт внутридомовых инженерных систем электроснабжения;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ТС –  ремонт внутридомовых инженерных систем теплоснабжения; 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ИТП – ремонт и (или) замена индивидуального теплового пункта;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ХВС –  ремонт внутридомовых инженерных систем холодного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ГВС –  ремонт внутридомовых инженерных систем горячего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ВО</w:t>
      </w:r>
      <w:r>
        <w:rPr>
          <w:i/>
        </w:rPr>
        <w:t xml:space="preserve"> –  ремонт внутридомовых инженерных систем водоотведения (канализации)».</w:t>
      </w:r>
      <w:r>
        <w:rPr>
          <w:i/>
        </w:rPr>
      </w:r>
      <w:r>
        <w:rPr>
          <w:i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headerReference w:type="even" r:id="rId9"/>
      <w:footnotePr/>
      <w:endnotePr/>
      <w:type w:val="nextPage"/>
      <w:pgSz w:w="11906" w:h="16838" w:orient="portrait"/>
      <w:pgMar w:top="851" w:right="851" w:bottom="567" w:left="1701" w:header="720" w:footer="34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  <w:rPr>
        <w:rStyle w:val="899"/>
      </w:rPr>
      <w:framePr w:wrap="around" w:vAnchor="text" w:hAnchor="margin" w:xAlign="center" w:y="1"/>
    </w:pPr>
    <w:r>
      <w:rPr>
        <w:rStyle w:val="899"/>
      </w:rPr>
      <w:fldChar w:fldCharType="begin"/>
    </w:r>
    <w:r>
      <w:rPr>
        <w:rStyle w:val="899"/>
      </w:rPr>
      <w:instrText xml:space="preserve">PAGE  </w:instrText>
    </w:r>
    <w:r>
      <w:rPr>
        <w:rStyle w:val="899"/>
      </w:rPr>
      <w:fldChar w:fldCharType="end"/>
    </w:r>
    <w:r>
      <w:rPr>
        <w:rStyle w:val="899"/>
      </w:rPr>
    </w:r>
    <w:r>
      <w:rPr>
        <w:rStyle w:val="899"/>
      </w:rPr>
    </w:r>
  </w:p>
  <w:p>
    <w:pPr>
      <w:pStyle w:val="89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9"/>
  </w:num>
  <w:num w:numId="10">
    <w:abstractNumId w:val="1"/>
  </w:num>
  <w:num w:numId="11">
    <w:abstractNumId w:val="11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6" w:default="1">
    <w:name w:val="Normal"/>
    <w:qFormat/>
  </w:style>
  <w:style w:type="paragraph" w:styleId="697">
    <w:name w:val="Heading 1"/>
    <w:basedOn w:val="696"/>
    <w:next w:val="696"/>
    <w:link w:val="726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698">
    <w:name w:val="Heading 2"/>
    <w:basedOn w:val="696"/>
    <w:next w:val="696"/>
    <w:link w:val="727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699">
    <w:name w:val="Heading 3"/>
    <w:basedOn w:val="696"/>
    <w:next w:val="696"/>
    <w:link w:val="728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700">
    <w:name w:val="Heading 4"/>
    <w:basedOn w:val="696"/>
    <w:next w:val="696"/>
    <w:link w:val="729"/>
    <w:qFormat/>
    <w:pPr>
      <w:keepNext/>
      <w:spacing w:before="680"/>
      <w:outlineLvl w:val="3"/>
    </w:pPr>
    <w:rPr>
      <w:b/>
      <w:bCs/>
      <w:sz w:val="26"/>
    </w:rPr>
  </w:style>
  <w:style w:type="paragraph" w:styleId="701">
    <w:name w:val="Heading 5"/>
    <w:basedOn w:val="696"/>
    <w:next w:val="696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696"/>
    <w:next w:val="696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696"/>
    <w:next w:val="696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696"/>
    <w:next w:val="696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696"/>
    <w:next w:val="696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Heading 1 Char"/>
    <w:basedOn w:val="706"/>
    <w:uiPriority w:val="9"/>
    <w:rPr>
      <w:rFonts w:ascii="Arial" w:hAnsi="Arial" w:eastAsia="Arial" w:cs="Arial"/>
      <w:sz w:val="40"/>
      <w:szCs w:val="40"/>
    </w:rPr>
  </w:style>
  <w:style w:type="character" w:styleId="710" w:customStyle="1">
    <w:name w:val="Heading 2 Char"/>
    <w:basedOn w:val="706"/>
    <w:uiPriority w:val="9"/>
    <w:rPr>
      <w:rFonts w:ascii="Arial" w:hAnsi="Arial" w:eastAsia="Arial" w:cs="Arial"/>
      <w:sz w:val="34"/>
    </w:rPr>
  </w:style>
  <w:style w:type="character" w:styleId="711" w:customStyle="1">
    <w:name w:val="Heading 3 Char"/>
    <w:basedOn w:val="706"/>
    <w:uiPriority w:val="9"/>
    <w:rPr>
      <w:rFonts w:ascii="Arial" w:hAnsi="Arial" w:eastAsia="Arial" w:cs="Arial"/>
      <w:sz w:val="30"/>
      <w:szCs w:val="30"/>
    </w:rPr>
  </w:style>
  <w:style w:type="character" w:styleId="712" w:customStyle="1">
    <w:name w:val="Heading 4 Char"/>
    <w:basedOn w:val="706"/>
    <w:uiPriority w:val="9"/>
    <w:rPr>
      <w:rFonts w:ascii="Arial" w:hAnsi="Arial" w:eastAsia="Arial" w:cs="Arial"/>
      <w:b/>
      <w:bCs/>
      <w:sz w:val="26"/>
      <w:szCs w:val="26"/>
    </w:rPr>
  </w:style>
  <w:style w:type="character" w:styleId="713" w:customStyle="1">
    <w:name w:val="Heading 5 Char"/>
    <w:basedOn w:val="706"/>
    <w:uiPriority w:val="9"/>
    <w:rPr>
      <w:rFonts w:ascii="Arial" w:hAnsi="Arial" w:eastAsia="Arial" w:cs="Arial"/>
      <w:b/>
      <w:bCs/>
      <w:sz w:val="24"/>
      <w:szCs w:val="24"/>
    </w:rPr>
  </w:style>
  <w:style w:type="character" w:styleId="714" w:customStyle="1">
    <w:name w:val="Heading 6 Char"/>
    <w:basedOn w:val="706"/>
    <w:uiPriority w:val="9"/>
    <w:rPr>
      <w:rFonts w:ascii="Arial" w:hAnsi="Arial" w:eastAsia="Arial" w:cs="Arial"/>
      <w:b/>
      <w:bCs/>
      <w:sz w:val="22"/>
      <w:szCs w:val="22"/>
    </w:rPr>
  </w:style>
  <w:style w:type="character" w:styleId="715" w:customStyle="1">
    <w:name w:val="Heading 7 Char"/>
    <w:basedOn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6" w:customStyle="1">
    <w:name w:val="Heading 8 Char"/>
    <w:basedOn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7" w:customStyle="1">
    <w:name w:val="Heading 9 Char"/>
    <w:basedOn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718" w:customStyle="1">
    <w:name w:val="Title Char"/>
    <w:basedOn w:val="706"/>
    <w:uiPriority w:val="10"/>
    <w:rPr>
      <w:sz w:val="48"/>
      <w:szCs w:val="48"/>
    </w:rPr>
  </w:style>
  <w:style w:type="character" w:styleId="719" w:customStyle="1">
    <w:name w:val="Subtitle Char"/>
    <w:basedOn w:val="706"/>
    <w:uiPriority w:val="11"/>
    <w:rPr>
      <w:sz w:val="24"/>
      <w:szCs w:val="24"/>
    </w:rPr>
  </w:style>
  <w:style w:type="character" w:styleId="720" w:customStyle="1">
    <w:name w:val="Quote Char"/>
    <w:uiPriority w:val="29"/>
    <w:rPr>
      <w:i/>
    </w:rPr>
  </w:style>
  <w:style w:type="character" w:styleId="721" w:customStyle="1">
    <w:name w:val="Intense Quote Char"/>
    <w:uiPriority w:val="30"/>
    <w:rPr>
      <w:i/>
    </w:rPr>
  </w:style>
  <w:style w:type="character" w:styleId="722" w:customStyle="1">
    <w:name w:val="Header Char"/>
    <w:basedOn w:val="706"/>
    <w:uiPriority w:val="99"/>
  </w:style>
  <w:style w:type="character" w:styleId="723" w:customStyle="1">
    <w:name w:val="Caption Char"/>
    <w:uiPriority w:val="99"/>
  </w:style>
  <w:style w:type="character" w:styleId="724" w:customStyle="1">
    <w:name w:val="Footnote Text Char"/>
    <w:uiPriority w:val="99"/>
    <w:rPr>
      <w:sz w:val="18"/>
    </w:rPr>
  </w:style>
  <w:style w:type="character" w:styleId="725" w:customStyle="1">
    <w:name w:val="Endnote Text Char"/>
    <w:uiPriority w:val="99"/>
    <w:rPr>
      <w:sz w:val="20"/>
    </w:rPr>
  </w:style>
  <w:style w:type="character" w:styleId="726" w:customStyle="1">
    <w:name w:val="Заголовок 1 Знак"/>
    <w:basedOn w:val="706"/>
    <w:link w:val="697"/>
    <w:uiPriority w:val="9"/>
    <w:rPr>
      <w:rFonts w:ascii="Arial" w:hAnsi="Arial" w:eastAsia="Arial" w:cs="Arial"/>
      <w:sz w:val="40"/>
      <w:szCs w:val="40"/>
    </w:rPr>
  </w:style>
  <w:style w:type="character" w:styleId="727" w:customStyle="1">
    <w:name w:val="Заголовок 2 Знак"/>
    <w:basedOn w:val="706"/>
    <w:link w:val="698"/>
    <w:uiPriority w:val="9"/>
    <w:rPr>
      <w:rFonts w:ascii="Arial" w:hAnsi="Arial" w:eastAsia="Arial" w:cs="Arial"/>
      <w:sz w:val="34"/>
    </w:rPr>
  </w:style>
  <w:style w:type="character" w:styleId="728" w:customStyle="1">
    <w:name w:val="Заголовок 3 Знак"/>
    <w:basedOn w:val="706"/>
    <w:link w:val="699"/>
    <w:uiPriority w:val="9"/>
    <w:rPr>
      <w:rFonts w:ascii="Arial" w:hAnsi="Arial" w:eastAsia="Arial" w:cs="Arial"/>
      <w:sz w:val="30"/>
      <w:szCs w:val="30"/>
    </w:rPr>
  </w:style>
  <w:style w:type="character" w:styleId="729" w:customStyle="1">
    <w:name w:val="Заголовок 4 Знак"/>
    <w:basedOn w:val="706"/>
    <w:link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Заголовок 5 Знак"/>
    <w:basedOn w:val="706"/>
    <w:link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Заголовок 6 Знак"/>
    <w:basedOn w:val="706"/>
    <w:link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Заголовок 7 Знак"/>
    <w:basedOn w:val="70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Заголовок 8 Знак"/>
    <w:basedOn w:val="706"/>
    <w:link w:val="704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Заголовок 9 Знак"/>
    <w:basedOn w:val="706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No Spacing"/>
    <w:uiPriority w:val="1"/>
    <w:qFormat/>
  </w:style>
  <w:style w:type="character" w:styleId="736" w:customStyle="1">
    <w:name w:val="Название Знак"/>
    <w:basedOn w:val="706"/>
    <w:link w:val="889"/>
    <w:uiPriority w:val="10"/>
    <w:rPr>
      <w:sz w:val="48"/>
      <w:szCs w:val="48"/>
    </w:rPr>
  </w:style>
  <w:style w:type="paragraph" w:styleId="737">
    <w:name w:val="Subtitle"/>
    <w:basedOn w:val="696"/>
    <w:next w:val="696"/>
    <w:link w:val="738"/>
    <w:uiPriority w:val="11"/>
    <w:qFormat/>
    <w:pPr>
      <w:spacing w:before="200" w:after="200"/>
    </w:pPr>
    <w:rPr>
      <w:sz w:val="24"/>
      <w:szCs w:val="24"/>
    </w:rPr>
  </w:style>
  <w:style w:type="character" w:styleId="738" w:customStyle="1">
    <w:name w:val="Подзаголовок Знак"/>
    <w:basedOn w:val="706"/>
    <w:link w:val="737"/>
    <w:uiPriority w:val="11"/>
    <w:rPr>
      <w:sz w:val="24"/>
      <w:szCs w:val="24"/>
    </w:rPr>
  </w:style>
  <w:style w:type="paragraph" w:styleId="739">
    <w:name w:val="Quote"/>
    <w:basedOn w:val="696"/>
    <w:next w:val="696"/>
    <w:link w:val="740"/>
    <w:uiPriority w:val="29"/>
    <w:qFormat/>
    <w:pPr>
      <w:ind w:left="720" w:right="720"/>
    </w:pPr>
    <w:rPr>
      <w:i/>
    </w:rPr>
  </w:style>
  <w:style w:type="character" w:styleId="740" w:customStyle="1">
    <w:name w:val="Цитата 2 Знак"/>
    <w:link w:val="739"/>
    <w:uiPriority w:val="29"/>
    <w:rPr>
      <w:i/>
    </w:rPr>
  </w:style>
  <w:style w:type="paragraph" w:styleId="741">
    <w:name w:val="Intense Quote"/>
    <w:basedOn w:val="696"/>
    <w:next w:val="696"/>
    <w:link w:val="7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</w:rPr>
  </w:style>
  <w:style w:type="character" w:styleId="743" w:customStyle="1">
    <w:name w:val="Верхний колонтитул Знак"/>
    <w:basedOn w:val="706"/>
    <w:link w:val="897"/>
    <w:uiPriority w:val="99"/>
  </w:style>
  <w:style w:type="character" w:styleId="744" w:customStyle="1">
    <w:name w:val="Footer Char"/>
    <w:basedOn w:val="706"/>
    <w:uiPriority w:val="99"/>
  </w:style>
  <w:style w:type="paragraph" w:styleId="745">
    <w:name w:val="Caption"/>
    <w:basedOn w:val="696"/>
    <w:next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 w:customStyle="1">
    <w:name w:val="Нижний колонтитул Знак"/>
    <w:link w:val="898"/>
    <w:uiPriority w:val="99"/>
  </w:style>
  <w:style w:type="table" w:styleId="747" w:customStyle="1">
    <w:name w:val="Table Grid Light"/>
    <w:basedOn w:val="70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 w:customStyle="1">
    <w:name w:val="Plain Table 1"/>
    <w:basedOn w:val="70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2"/>
    <w:basedOn w:val="70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Plain Table 3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Plain Table 4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Plain Table 5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1 Light"/>
    <w:basedOn w:val="70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0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0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0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0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0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0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2"/>
    <w:basedOn w:val="70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0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0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0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0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0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0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"/>
    <w:basedOn w:val="70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0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0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0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0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0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0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4"/>
    <w:basedOn w:val="70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0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0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0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0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0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0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Grid Table 5 Dark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6 Colorful"/>
    <w:basedOn w:val="70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0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0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0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0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7 Colorful"/>
    <w:basedOn w:val="70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1"/>
    <w:basedOn w:val="70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2"/>
    <w:basedOn w:val="70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3"/>
    <w:basedOn w:val="70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4"/>
    <w:basedOn w:val="70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5"/>
    <w:basedOn w:val="70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6"/>
    <w:basedOn w:val="70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1 Light"/>
    <w:basedOn w:val="70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0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0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0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0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0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0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2"/>
    <w:basedOn w:val="70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0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0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0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0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0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0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List Table 3"/>
    <w:basedOn w:val="70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0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0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0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0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"/>
    <w:basedOn w:val="70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0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0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0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0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0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0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5 Dark"/>
    <w:basedOn w:val="70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0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0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0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0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6 Colorful"/>
    <w:basedOn w:val="70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0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0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0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0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List Table 7 Colorful"/>
    <w:basedOn w:val="70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1"/>
    <w:basedOn w:val="70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2"/>
    <w:basedOn w:val="70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3"/>
    <w:basedOn w:val="70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4"/>
    <w:basedOn w:val="70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5"/>
    <w:basedOn w:val="70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6"/>
    <w:basedOn w:val="70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ned - Accent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0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0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0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0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0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0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0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0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0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0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0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0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0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0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2">
    <w:name w:val="footnote text"/>
    <w:basedOn w:val="696"/>
    <w:link w:val="873"/>
    <w:uiPriority w:val="99"/>
    <w:semiHidden/>
    <w:unhideWhenUsed/>
    <w:pPr>
      <w:spacing w:after="40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706"/>
    <w:uiPriority w:val="99"/>
    <w:unhideWhenUsed/>
    <w:rPr>
      <w:vertAlign w:val="superscript"/>
    </w:rPr>
  </w:style>
  <w:style w:type="paragraph" w:styleId="875">
    <w:name w:val="endnote text"/>
    <w:basedOn w:val="696"/>
    <w:link w:val="876"/>
    <w:uiPriority w:val="99"/>
    <w:semiHidden/>
    <w:unhideWhenUsed/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06"/>
    <w:uiPriority w:val="99"/>
    <w:semiHidden/>
    <w:unhideWhenUsed/>
    <w:rPr>
      <w:vertAlign w:val="superscript"/>
    </w:rPr>
  </w:style>
  <w:style w:type="paragraph" w:styleId="878">
    <w:name w:val="toc 1"/>
    <w:basedOn w:val="696"/>
    <w:next w:val="696"/>
    <w:uiPriority w:val="39"/>
    <w:unhideWhenUsed/>
    <w:pPr>
      <w:spacing w:after="57"/>
    </w:pPr>
  </w:style>
  <w:style w:type="paragraph" w:styleId="879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80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81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82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83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84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85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86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696"/>
    <w:next w:val="696"/>
    <w:uiPriority w:val="99"/>
    <w:unhideWhenUsed/>
  </w:style>
  <w:style w:type="paragraph" w:styleId="889">
    <w:name w:val="Title"/>
    <w:basedOn w:val="696"/>
    <w:link w:val="736"/>
    <w:qFormat/>
    <w:pPr>
      <w:jc w:val="center"/>
    </w:pPr>
    <w:rPr>
      <w:sz w:val="32"/>
    </w:rPr>
  </w:style>
  <w:style w:type="paragraph" w:styleId="890">
    <w:name w:val="Balloon Text"/>
    <w:basedOn w:val="696"/>
    <w:semiHidden/>
    <w:rPr>
      <w:rFonts w:ascii="Tahoma" w:hAnsi="Tahoma" w:cs="Tahoma"/>
      <w:sz w:val="16"/>
      <w:szCs w:val="16"/>
    </w:rPr>
  </w:style>
  <w:style w:type="paragraph" w:styleId="891">
    <w:name w:val="Body Text 2"/>
    <w:basedOn w:val="696"/>
    <w:pPr>
      <w:spacing w:after="120" w:line="480" w:lineRule="auto"/>
    </w:pPr>
    <w:rPr>
      <w:sz w:val="26"/>
    </w:rPr>
  </w:style>
  <w:style w:type="paragraph" w:styleId="892" w:customStyle="1">
    <w:name w:val="çàãîëîâîê 2"/>
    <w:basedOn w:val="696"/>
    <w:next w:val="696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3">
    <w:name w:val="Body Text Indent"/>
    <w:basedOn w:val="696"/>
    <w:pPr>
      <w:ind w:firstLine="480"/>
    </w:pPr>
    <w:rPr>
      <w:sz w:val="26"/>
      <w:szCs w:val="28"/>
    </w:rPr>
  </w:style>
  <w:style w:type="paragraph" w:styleId="894">
    <w:name w:val="Body Text"/>
    <w:basedOn w:val="696"/>
    <w:pPr>
      <w:jc w:val="both"/>
      <w:tabs>
        <w:tab w:val="left" w:pos="2520" w:leader="none"/>
      </w:tabs>
    </w:pPr>
    <w:rPr>
      <w:sz w:val="24"/>
    </w:rPr>
  </w:style>
  <w:style w:type="paragraph" w:styleId="895">
    <w:name w:val="Body Text 3"/>
    <w:basedOn w:val="696"/>
    <w:link w:val="902"/>
    <w:pPr>
      <w:jc w:val="both"/>
      <w:tabs>
        <w:tab w:val="left" w:pos="2520" w:leader="none"/>
      </w:tabs>
    </w:pPr>
    <w:rPr>
      <w:sz w:val="26"/>
    </w:rPr>
  </w:style>
  <w:style w:type="table" w:styleId="896">
    <w:name w:val="Table Grid"/>
    <w:basedOn w:val="70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7">
    <w:name w:val="Header"/>
    <w:basedOn w:val="696"/>
    <w:link w:val="743"/>
    <w:pPr>
      <w:tabs>
        <w:tab w:val="center" w:pos="4677" w:leader="none"/>
        <w:tab w:val="right" w:pos="9355" w:leader="none"/>
      </w:tabs>
    </w:pPr>
  </w:style>
  <w:style w:type="paragraph" w:styleId="898">
    <w:name w:val="Footer"/>
    <w:basedOn w:val="696"/>
    <w:link w:val="746"/>
    <w:pPr>
      <w:tabs>
        <w:tab w:val="center" w:pos="4677" w:leader="none"/>
        <w:tab w:val="right" w:pos="9355" w:leader="none"/>
      </w:tabs>
    </w:pPr>
  </w:style>
  <w:style w:type="character" w:styleId="899">
    <w:name w:val="page number"/>
    <w:basedOn w:val="706"/>
  </w:style>
  <w:style w:type="paragraph" w:styleId="900" w:customStyle="1">
    <w:name w:val="ConsPlusNormal"/>
    <w:uiPriority w:val="99"/>
    <w:rPr>
      <w:sz w:val="24"/>
      <w:szCs w:val="24"/>
    </w:rPr>
  </w:style>
  <w:style w:type="paragraph" w:styleId="901">
    <w:name w:val="Normal (Web)"/>
    <w:basedOn w:val="696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902" w:customStyle="1">
    <w:name w:val="Основной текст 3 Знак"/>
    <w:link w:val="895"/>
    <w:rPr>
      <w:sz w:val="26"/>
    </w:rPr>
  </w:style>
  <w:style w:type="paragraph" w:styleId="903">
    <w:name w:val="List Paragraph"/>
    <w:basedOn w:val="696"/>
    <w:uiPriority w:val="34"/>
    <w:qFormat/>
    <w:pPr>
      <w:ind w:left="708"/>
    </w:pPr>
  </w:style>
  <w:style w:type="character" w:styleId="904">
    <w:name w:val="Hyperlink"/>
    <w:rPr>
      <w:color w:val="0000ff"/>
      <w:u w:val="single"/>
    </w:rPr>
  </w:style>
  <w:style w:type="paragraph" w:styleId="905" w:customStyle="1">
    <w:name w:val="ConsPlusNonformat"/>
    <w:uiPriority w:val="99"/>
    <w:rPr>
      <w:rFonts w:ascii="Courier New" w:hAnsi="Courier New" w:cs="Courier New"/>
    </w:rPr>
  </w:style>
  <w:style w:type="character" w:styleId="906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4C388-67E7-4AF4-A0A9-EC720FBAC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2026-03-04T08:49:00Z</dcterms:created>
  <dcterms:modified xsi:type="dcterms:W3CDTF">2026-03-20T11:21:03Z</dcterms:modified>
</cp:coreProperties>
</file>