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w:t>
      </w:r>
      <w:r>
        <w:rPr>
          <w:b/>
        </w:rPr>
        <w:t xml:space="preserve">т</w:t>
      </w:r>
      <w:r>
        <w:rPr>
          <w:b/>
        </w:rPr>
        <w:t xml:space="preserve"> 18.03.2026                       </w:t>
      </w:r>
      <w:r>
        <w:rPr>
          <w:b/>
        </w:rPr>
        <w:tab/>
      </w:r>
      <w:r>
        <w:rPr>
          <w:b/>
        </w:rPr>
        <w:tab/>
      </w:r>
      <w:r>
        <w:rPr>
          <w:b/>
        </w:rPr>
        <w:tab/>
      </w:r>
      <w:r>
        <w:rPr>
          <w:b/>
        </w:rPr>
        <w:tab/>
      </w:r>
      <w:r>
        <w:rPr>
          <w:b/>
        </w:rPr>
        <w:tab/>
      </w:r>
      <w:r>
        <w:rPr>
          <w:b/>
        </w:rPr>
        <w:tab/>
      </w:r>
      <w:r>
        <w:rPr>
          <w:b/>
        </w:rPr>
        <w:tab/>
      </w:r>
      <w:r>
        <w:rPr>
          <w:b/>
        </w:rPr>
        <w:tab/>
      </w:r>
      <w:r>
        <w:rPr>
          <w:b/>
        </w:rPr>
        <w:t xml:space="preserve">               № 359</w:t>
      </w:r>
      <w:r>
        <w:rPr>
          <w:b/>
        </w:rPr>
      </w:r>
      <w:r>
        <w:rPr>
          <w:b/>
        </w:rPr>
      </w:r>
    </w:p>
    <w:p>
      <w:pPr>
        <w:jc w:val="center"/>
        <w:rPr>
          <w:b/>
        </w:rPr>
      </w:pPr>
      <w:r>
        <w:rPr>
          <w:b/>
        </w:rPr>
        <w:t xml:space="preserve">п.г.т.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w:t>
      </w:r>
      <w:r>
        <w:rPr>
          <w:b/>
          <w:bCs/>
          <w:sz w:val="20"/>
          <w:szCs w:val="20"/>
        </w:rPr>
        <w:t xml:space="preserve">в постановление администрации Печенгского муниципального округа </w:t>
        <w:br/>
        <w:t xml:space="preserve">от 28.04.2021 № 375 «</w:t>
      </w:r>
      <w:r>
        <w:rPr>
          <w:b/>
          <w:bCs/>
          <w:sz w:val="20"/>
          <w:szCs w:val="20"/>
        </w:rPr>
        <w:t xml:space="preserve">Об </w:t>
      </w:r>
      <w:r>
        <w:rPr>
          <w:b/>
          <w:bCs/>
          <w:sz w:val="20"/>
          <w:szCs w:val="20"/>
        </w:rPr>
        <w:t xml:space="preserve">утверждении порядка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Pr>
          <w:b/>
          <w:bCs/>
          <w:sz w:val="20"/>
          <w:szCs w:val="20"/>
        </w:rPr>
      </w:r>
      <w:r>
        <w:rPr>
          <w:b/>
          <w:bCs/>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Руководствуясь приказом Министерства финансов Российской Федерации </w:t>
      </w:r>
      <w:r>
        <w:br/>
        <w:t xml:space="preserve">от 07.05.2025 № 53н «Об утверждении порядка санкционирования расходов бюджетных и автономных учреждений, лицевые счета кото</w:t>
      </w:r>
      <w:r>
        <w:t xml:space="preserve">рым открыты в территориальных органах Федерального казначейства, источником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 а также </w:t>
      </w:r>
      <w:r>
        <w:t xml:space="preserve">постановлением администрации Печенгского муниципального округа от 19.02.2026</w:t>
      </w:r>
      <w:r>
        <w:t xml:space="preserve"> № 256</w:t>
      </w:r>
      <w:r>
        <w:t xml:space="preserve"> «О возложении обязанностей на муниципальное бюджетное учреждение «Ремонтно-эксплуатационная служба»</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jc w:val="both"/>
        <w:widowControl/>
        <w:rPr>
          <w:rFonts w:eastAsia="Calibri"/>
        </w:rPr>
      </w:pPr>
      <w:r>
        <w:rPr>
          <w:rFonts w:eastAsia="Calibri"/>
        </w:rPr>
        <w:tab/>
      </w:r>
      <w:r>
        <w:rPr>
          <w:rFonts w:eastAsia="Calibri"/>
        </w:rPr>
        <w:t xml:space="preserve">1.</w:t>
      </w:r>
      <w:r>
        <w:rPr>
          <w:rFonts w:eastAsia="Calibri"/>
        </w:rPr>
        <w:t xml:space="preserve"> Внести в </w:t>
      </w:r>
      <w:r>
        <w:rPr>
          <w:bCs/>
        </w:rPr>
        <w:t xml:space="preserve">постановлен</w:t>
      </w:r>
      <w:r>
        <w:rPr>
          <w:bCs/>
        </w:rPr>
        <w:t xml:space="preserve">и</w:t>
      </w:r>
      <w:r>
        <w:rPr>
          <w:bCs/>
        </w:rPr>
        <w:t xml:space="preserve">е администрации Печенгского муниципального округа </w:t>
        <w:br/>
        <w:t xml:space="preserve">от 28.04.2021 № 375 «Об утверждении порядка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Pr>
          <w:bCs/>
        </w:rPr>
        <w:t xml:space="preserve"> </w:t>
      </w:r>
      <w:r>
        <w:rPr>
          <w:rFonts w:eastAsia="Calibri"/>
        </w:rPr>
        <w:t xml:space="preserve">(в редакции постановления администрации Печенгского муниципального округа от </w:t>
      </w:r>
      <w:r>
        <w:rPr>
          <w:rFonts w:eastAsia="Calibri"/>
        </w:rPr>
        <w:t xml:space="preserve">20</w:t>
      </w:r>
      <w:r>
        <w:rPr>
          <w:rFonts w:eastAsia="Calibri"/>
        </w:rPr>
        <w:t xml:space="preserve">.</w:t>
      </w:r>
      <w:r>
        <w:rPr>
          <w:rFonts w:eastAsia="Calibri"/>
        </w:rPr>
        <w:t xml:space="preserve">10</w:t>
      </w:r>
      <w:r>
        <w:rPr>
          <w:rFonts w:eastAsia="Calibri"/>
        </w:rPr>
        <w:t xml:space="preserve">.2025 № 1</w:t>
      </w:r>
      <w:r>
        <w:rPr>
          <w:rFonts w:eastAsia="Calibri"/>
        </w:rPr>
        <w:t xml:space="preserve">687</w:t>
      </w:r>
      <w:r>
        <w:rPr>
          <w:rFonts w:eastAsia="Calibri"/>
        </w:rPr>
        <w:t xml:space="preserve">) </w:t>
      </w:r>
      <w:r>
        <w:rPr>
          <w:rFonts w:eastAsia="Calibri"/>
        </w:rPr>
        <w:t xml:space="preserve">(далее - постановление) </w:t>
      </w:r>
      <w:r>
        <w:rPr>
          <w:rFonts w:eastAsia="Calibri"/>
        </w:rPr>
        <w:t xml:space="preserve">следующие изменения:</w:t>
      </w:r>
      <w:r>
        <w:rPr>
          <w:rFonts w:eastAsia="Calibri"/>
        </w:rPr>
      </w:r>
      <w:r>
        <w:rPr>
          <w:rFonts w:eastAsia="Calibri"/>
        </w:rPr>
      </w:r>
    </w:p>
    <w:p>
      <w:pPr>
        <w:ind w:firstLine="709"/>
        <w:jc w:val="both"/>
        <w:tabs>
          <w:tab w:val="left" w:pos="1134" w:leader="none"/>
        </w:tabs>
        <w:rPr>
          <w:rFonts w:eastAsia="Calibri"/>
        </w:rPr>
      </w:pPr>
      <w:r>
        <w:rPr>
          <w:rFonts w:eastAsia="Calibri"/>
        </w:rPr>
        <w:t xml:space="preserve">1.1.</w:t>
      </w:r>
      <w:r>
        <w:rPr>
          <w:rFonts w:eastAsia="Calibri"/>
        </w:rPr>
        <w:t xml:space="preserve"> Пункт 6 постановления признать утратившим силу.</w:t>
      </w:r>
      <w:r>
        <w:rPr>
          <w:rFonts w:eastAsia="Calibri"/>
        </w:rPr>
      </w:r>
      <w:r>
        <w:rPr>
          <w:rFonts w:eastAsia="Calibri"/>
        </w:rPr>
      </w:r>
    </w:p>
    <w:p>
      <w:pPr>
        <w:ind w:firstLine="709"/>
        <w:jc w:val="both"/>
        <w:tabs>
          <w:tab w:val="left" w:pos="1134" w:leader="none"/>
        </w:tabs>
        <w:rPr>
          <w:rFonts w:eastAsia="Calibri"/>
        </w:rPr>
      </w:pPr>
      <w:r>
        <w:rPr>
          <w:rFonts w:eastAsia="Calibri"/>
        </w:rPr>
        <w:t xml:space="preserve">1.2. </w:t>
      </w:r>
      <w:r>
        <w:rPr>
          <w:rFonts w:eastAsia="Calibri"/>
        </w:rPr>
        <w:t xml:space="preserve">Подпункт 1.3.30</w:t>
      </w:r>
      <w:r>
        <w:rPr>
          <w:rFonts w:eastAsia="Calibri"/>
        </w:rPr>
        <w:t xml:space="preserve">.</w:t>
      </w:r>
      <w:r>
        <w:rPr>
          <w:rFonts w:eastAsia="Calibri"/>
        </w:rPr>
        <w:t xml:space="preserve"> </w:t>
      </w:r>
      <w:r>
        <w:rPr>
          <w:rFonts w:eastAsia="Calibri"/>
        </w:rPr>
        <w:t xml:space="preserve">подраздела</w:t>
      </w:r>
      <w:r>
        <w:rPr>
          <w:rFonts w:eastAsia="Calibri"/>
        </w:rPr>
        <w:t xml:space="preserve"> 1.3. </w:t>
      </w:r>
      <w:r>
        <w:rPr>
          <w:rFonts w:eastAsia="Calibri"/>
        </w:rPr>
        <w:t xml:space="preserve">раздела </w:t>
      </w:r>
      <w:r>
        <w:rPr>
          <w:rFonts w:eastAsia="Calibri"/>
        </w:rPr>
        <w:t xml:space="preserve">1</w:t>
      </w:r>
      <w:r>
        <w:rPr>
          <w:rFonts w:eastAsia="Calibri"/>
        </w:rPr>
        <w:t xml:space="preserve"> </w:t>
      </w:r>
      <w:r>
        <w:rPr>
          <w:bCs/>
        </w:rPr>
        <w:t xml:space="preserve">порядка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Pr>
          <w:bCs/>
        </w:rPr>
        <w:t xml:space="preserve">, утвержденного </w:t>
      </w:r>
      <w:r>
        <w:rPr>
          <w:bCs/>
        </w:rPr>
        <w:t xml:space="preserve">вышеназванным </w:t>
      </w:r>
      <w:r>
        <w:rPr>
          <w:bCs/>
        </w:rPr>
        <w:t xml:space="preserve">постановлением </w:t>
      </w:r>
      <w:r>
        <w:rPr>
          <w:rFonts w:eastAsia="Calibri"/>
        </w:rPr>
        <w:t xml:space="preserve">изложить в новой редакци</w:t>
      </w:r>
      <w:bookmarkStart w:id="0" w:name="_GoBack"/>
      <w:r/>
      <w:bookmarkEnd w:id="0"/>
      <w:r>
        <w:rPr>
          <w:rFonts w:eastAsia="Calibri"/>
        </w:rPr>
        <w:t xml:space="preserve">и</w:t>
      </w:r>
      <w:r>
        <w:rPr>
          <w:rFonts w:eastAsia="Calibri"/>
        </w:rPr>
        <w:t xml:space="preserve">:</w:t>
      </w:r>
      <w:r>
        <w:rPr>
          <w:rFonts w:eastAsia="Calibri"/>
        </w:rPr>
      </w:r>
      <w:r>
        <w:rPr>
          <w:rFonts w:eastAsia="Calibri"/>
        </w:rPr>
      </w:r>
    </w:p>
    <w:p>
      <w:pPr>
        <w:ind w:firstLine="709"/>
        <w:jc w:val="both"/>
        <w:tabs>
          <w:tab w:val="left" w:pos="1134" w:leader="none"/>
        </w:tabs>
        <w:rPr>
          <w:rFonts w:eastAsia="Calibri"/>
        </w:rPr>
      </w:pPr>
      <w:r>
        <w:rPr>
          <w:rFonts w:eastAsia="Calibri"/>
        </w:rPr>
        <w:t xml:space="preserve">«</w:t>
      </w:r>
      <w:r>
        <w:rPr>
          <w:rFonts w:eastAsia="Calibri"/>
        </w:rPr>
        <w:t xml:space="preserve">1.3.</w:t>
      </w:r>
      <w:r>
        <w:rPr>
          <w:rFonts w:eastAsia="Calibri"/>
        </w:rPr>
        <w:t xml:space="preserve">30</w:t>
      </w:r>
      <w:r>
        <w:rPr>
          <w:rFonts w:eastAsia="Calibri"/>
        </w:rPr>
        <w:t xml:space="preserve">. </w:t>
      </w:r>
      <w:r>
        <w:rPr>
          <w:rFonts w:eastAsia="Calibri"/>
        </w:rPr>
        <w:t xml:space="preserve">Н</w:t>
      </w:r>
      <w:r>
        <w:rPr>
          <w:rFonts w:eastAsia="Calibri"/>
        </w:rPr>
        <w:t xml:space="preserve">а проведение работ</w:t>
      </w:r>
      <w:r>
        <w:rPr>
          <w:rFonts w:eastAsia="Calibri"/>
        </w:rPr>
        <w:t xml:space="preserve">, выполнение иных мероприятий </w:t>
      </w:r>
      <w:r>
        <w:rPr>
          <w:rFonts w:eastAsia="Calibri"/>
        </w:rPr>
        <w:t xml:space="preserve">по обустройству минерализованной полосы в населенном пункте Раякоски Мурманской области</w:t>
      </w:r>
      <w:r>
        <w:rPr>
          <w:rFonts w:eastAsia="Calibri"/>
        </w:rPr>
        <w:t xml:space="preserve">.».</w:t>
      </w:r>
      <w:r>
        <w:rPr>
          <w:rFonts w:eastAsia="Calibri"/>
        </w:rPr>
      </w:r>
      <w:r>
        <w:rPr>
          <w:rFonts w:eastAsia="Calibri"/>
        </w:rPr>
      </w:r>
    </w:p>
    <w:p>
      <w:pPr>
        <w:ind w:firstLine="709"/>
        <w:jc w:val="both"/>
        <w:tabs>
          <w:tab w:val="left" w:pos="1134" w:leader="none"/>
        </w:tabs>
        <w:rPr>
          <w:rFonts w:eastAsia="Calibri"/>
        </w:rPr>
      </w:pPr>
      <w:r>
        <w:rPr>
          <w:rFonts w:eastAsia="Calibri"/>
        </w:rPr>
        <w:t xml:space="preserve">2.</w:t>
      </w:r>
      <w:r>
        <w:rPr>
          <w:rFonts w:eastAsia="Calibri"/>
        </w:rPr>
        <w:t xml:space="preserve"> Настоящее постановление вступает в силу после его опубликования в газете «Печенга» и распространяется на правоотношения, возникшие с </w:t>
      </w:r>
      <w:r>
        <w:rPr>
          <w:rFonts w:eastAsia="Calibri"/>
        </w:rPr>
        <w:t xml:space="preserve">0</w:t>
      </w:r>
      <w:r>
        <w:rPr>
          <w:rFonts w:eastAsia="Calibri"/>
        </w:rPr>
        <w:t xml:space="preserve">2</w:t>
      </w:r>
      <w:r>
        <w:rPr>
          <w:rFonts w:eastAsia="Calibri"/>
        </w:rPr>
        <w:t xml:space="preserve">.0</w:t>
      </w:r>
      <w:r>
        <w:rPr>
          <w:rFonts w:eastAsia="Calibri"/>
        </w:rPr>
        <w:t xml:space="preserve">3</w:t>
      </w:r>
      <w:r>
        <w:rPr>
          <w:rFonts w:eastAsia="Calibri"/>
        </w:rPr>
        <w:t xml:space="preserve">.202</w:t>
      </w:r>
      <w:r>
        <w:rPr>
          <w:rFonts w:eastAsia="Calibri"/>
        </w:rPr>
        <w:t xml:space="preserve">6</w:t>
      </w:r>
      <w:r>
        <w:rPr>
          <w:rFonts w:eastAsia="Calibri"/>
        </w:rPr>
        <w:t xml:space="preserve">.</w:t>
      </w:r>
      <w:r>
        <w:rPr>
          <w:rFonts w:eastAsia="Calibri"/>
        </w:rPr>
      </w:r>
      <w:r>
        <w:rPr>
          <w:rFonts w:eastAsia="Calibri"/>
        </w:rPr>
      </w:r>
    </w:p>
    <w:p>
      <w:pPr>
        <w:ind w:firstLine="709"/>
        <w:jc w:val="both"/>
        <w:tabs>
          <w:tab w:val="left" w:pos="1134" w:leader="none"/>
        </w:tabs>
        <w:rPr>
          <w:rFonts w:eastAsia="Calibri"/>
        </w:rPr>
      </w:pPr>
      <w:r>
        <w:rPr>
          <w:rFonts w:eastAsia="Calibri"/>
        </w:rPr>
        <w:t xml:space="preserve">3.</w:t>
      </w:r>
      <w:r>
        <w:rPr>
          <w:rFonts w:eastAsia="Calibri"/>
        </w:rPr>
        <w:t xml:space="preserve"> Настоящее постановление подлежит размещению на официальном сайте Печенгского муниципального округа https://pechengamr.gov-murman.ru/. </w:t>
      </w:r>
      <w:r>
        <w:rPr>
          <w:rFonts w:eastAsia="Calibri"/>
        </w:rPr>
      </w:r>
      <w:r>
        <w:rPr>
          <w:rFonts w:eastAsia="Calibri"/>
        </w:rPr>
      </w:r>
    </w:p>
    <w:p>
      <w:pPr>
        <w:ind w:left="420" w:firstLine="720"/>
        <w:jc w:val="both"/>
        <w:rPr>
          <w:rFonts w:eastAsia="Calibri"/>
        </w:rPr>
      </w:pPr>
      <w:r>
        <w:rPr>
          <w:rFonts w:eastAsia="Calibri"/>
        </w:rPr>
      </w:r>
      <w:r>
        <w:rPr>
          <w:rFonts w:eastAsia="Calibri"/>
        </w:rPr>
      </w:r>
      <w:r>
        <w:rPr>
          <w:rFonts w:eastAsia="Calibri"/>
        </w:rPr>
      </w:r>
    </w:p>
    <w:p>
      <w:pPr>
        <w:jc w:val="both"/>
        <w:rPr>
          <w:highlight w:val="yellow"/>
        </w:rPr>
      </w:pPr>
      <w:r>
        <w:rPr>
          <w:highlight w:val="yellow"/>
        </w:rPr>
      </w:r>
      <w:r>
        <w:rPr>
          <w:highlight w:val="yellow"/>
        </w:rPr>
      </w:r>
      <w:r>
        <w:rPr>
          <w:highlight w:val="yellow"/>
        </w:rPr>
      </w:r>
    </w:p>
    <w:p>
      <w:pPr>
        <w:jc w:val="both"/>
        <w:rPr>
          <w:sz w:val="20"/>
          <w:szCs w:val="20"/>
        </w:rPr>
      </w:pPr>
      <w:r>
        <w:t xml:space="preserve">Глава</w:t>
      </w:r>
      <w:r>
        <w:t xml:space="preserve"> Пече</w:t>
      </w:r>
      <w:r>
        <w:t xml:space="preserve">нгского муниципального округа                                  </w:t>
      </w:r>
      <w:r>
        <w:t xml:space="preserve"> </w:t>
      </w:r>
      <w:r>
        <w:t xml:space="preserve">  </w:t>
      </w:r>
      <w:r>
        <w:t xml:space="preserve">       </w:t>
      </w:r>
      <w:r>
        <w:t xml:space="preserve">             </w:t>
      </w:r>
      <w:r>
        <w:t xml:space="preserve">А.</w:t>
      </w:r>
      <w:r>
        <w:t xml:space="preserve">С. 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Ионова О.В., 50270</w:t>
      </w:r>
      <w:r>
        <w:rPr>
          <w:sz w:val="20"/>
          <w:szCs w:val="20"/>
        </w:rPr>
      </w:r>
      <w:r>
        <w:rPr>
          <w:sz w:val="20"/>
          <w:szCs w:val="20"/>
        </w:rPr>
      </w:r>
    </w:p>
    <w:sectPr>
      <w:footnotePr/>
      <w:endnotePr/>
      <w:type w:val="nextPage"/>
      <w:pgSz w:w="11906" w:h="16838" w:orient="portrait"/>
      <w:pgMar w:top="709" w:right="850" w:bottom="539"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Wingdings">
    <w:panose1 w:val="05000000000000000000"/>
  </w:font>
  <w:font w:name="Courier New">
    <w:panose1 w:val="02070309020205020404"/>
  </w:font>
  <w:font w:name="Symbol">
    <w:panose1 w:val="05050102010706020507"/>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2">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8">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9">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2">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6">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8">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9">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1">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5">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38">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8"/>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3"/>
  </w:num>
  <w:num w:numId="3">
    <w:abstractNumId w:val="15"/>
  </w:num>
  <w:num w:numId="4">
    <w:abstractNumId w:val="26"/>
  </w:num>
  <w:num w:numId="5">
    <w:abstractNumId w:val="6"/>
  </w:num>
  <w:num w:numId="6">
    <w:abstractNumId w:val="31"/>
  </w:num>
  <w:num w:numId="7">
    <w:abstractNumId w:val="1"/>
  </w:num>
  <w:num w:numId="8">
    <w:abstractNumId w:val="2"/>
  </w:num>
  <w:num w:numId="9">
    <w:abstractNumId w:val="21"/>
  </w:num>
  <w:num w:numId="10">
    <w:abstractNumId w:val="28"/>
  </w:num>
  <w:num w:numId="11">
    <w:abstractNumId w:val="1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2"/>
  </w:num>
  <w:num w:numId="15">
    <w:abstractNumId w:val="0"/>
  </w:num>
  <w:num w:numId="16">
    <w:abstractNumId w:val="33"/>
  </w:num>
  <w:num w:numId="17">
    <w:abstractNumId w:val="3"/>
  </w:num>
  <w:num w:numId="18">
    <w:abstractNumId w:val="8"/>
  </w:num>
  <w:num w:numId="19">
    <w:abstractNumId w:val="39"/>
  </w:num>
  <w:num w:numId="20">
    <w:abstractNumId w:val="35"/>
  </w:num>
  <w:num w:numId="21">
    <w:abstractNumId w:val="36"/>
  </w:num>
  <w:num w:numId="22">
    <w:abstractNumId w:val="32"/>
  </w:num>
  <w:num w:numId="23">
    <w:abstractNumId w:val="23"/>
  </w:num>
  <w:num w:numId="24">
    <w:abstractNumId w:val="27"/>
  </w:num>
  <w:num w:numId="25">
    <w:abstractNumId w:val="16"/>
  </w:num>
  <w:num w:numId="26">
    <w:abstractNumId w:val="24"/>
  </w:num>
  <w:num w:numId="27">
    <w:abstractNumId w:val="37"/>
  </w:num>
  <w:num w:numId="28">
    <w:abstractNumId w:val="4"/>
  </w:num>
  <w:num w:numId="29">
    <w:abstractNumId w:val="5"/>
  </w:num>
  <w:num w:numId="30">
    <w:abstractNumId w:val="7"/>
  </w:num>
  <w:num w:numId="31">
    <w:abstractNumId w:val="20"/>
  </w:num>
  <w:num w:numId="32">
    <w:abstractNumId w:val="30"/>
  </w:num>
  <w:num w:numId="33">
    <w:abstractNumId w:val="10"/>
  </w:num>
  <w:num w:numId="34">
    <w:abstractNumId w:val="14"/>
  </w:num>
  <w:num w:numId="35">
    <w:abstractNumId w:val="34"/>
  </w:num>
  <w:num w:numId="36">
    <w:abstractNumId w:val="22"/>
  </w:num>
  <w:num w:numId="37">
    <w:abstractNumId w:val="11"/>
  </w:num>
  <w:num w:numId="38">
    <w:abstractNumId w:val="17"/>
  </w:num>
  <w:num w:numId="39">
    <w:abstractNumId w:val="19"/>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default="1">
    <w:name w:val="Normal"/>
    <w:qFormat/>
    <w:pPr>
      <w:widowControl w:val="off"/>
    </w:pPr>
    <w:rPr>
      <w:rFonts w:ascii="Times New Roman" w:hAnsi="Times New Roman" w:eastAsia="Times New Roman"/>
      <w:sz w:val="24"/>
      <w:szCs w:val="24"/>
    </w:rPr>
  </w:style>
  <w:style w:type="paragraph" w:styleId="756">
    <w:name w:val="Heading 1"/>
    <w:basedOn w:val="755"/>
    <w:next w:val="755"/>
    <w:link w:val="803"/>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4"/>
    <w:qFormat/>
    <w:pPr>
      <w:jc w:val="center"/>
      <w:keepNext/>
      <w:widowControl/>
      <w:outlineLvl w:val="1"/>
    </w:pPr>
    <w:rPr>
      <w:b/>
      <w:sz w:val="44"/>
    </w:rPr>
  </w:style>
  <w:style w:type="paragraph" w:styleId="758">
    <w:name w:val="Heading 3"/>
    <w:basedOn w:val="755"/>
    <w:next w:val="755"/>
    <w:link w:val="805"/>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6"/>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7"/>
    <w:uiPriority w:val="9"/>
    <w:unhideWhenUsed/>
    <w:qFormat/>
    <w:pPr>
      <w:keepLines/>
      <w:keepNext/>
      <w:spacing w:before="320" w:after="200"/>
      <w:outlineLvl w:val="4"/>
    </w:pPr>
    <w:rPr>
      <w:rFonts w:ascii="Arial" w:hAnsi="Arial" w:eastAsia="Arial" w:cs="Arial"/>
      <w:b/>
      <w:bCs/>
    </w:rPr>
  </w:style>
  <w:style w:type="paragraph" w:styleId="761">
    <w:name w:val="Heading 6"/>
    <w:basedOn w:val="755"/>
    <w:next w:val="755"/>
    <w:link w:val="808"/>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0"/>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1"/>
    <w:uiPriority w:val="9"/>
    <w:unhideWhenUsed/>
    <w:qFormat/>
    <w:pPr>
      <w:keepLines/>
      <w:keepNext/>
      <w:spacing w:before="320" w:after="200"/>
      <w:outlineLvl w:val="8"/>
    </w:pPr>
    <w:rPr>
      <w:rFonts w:ascii="Arial" w:hAnsi="Arial" w:eastAsia="Arial" w:cs="Arial"/>
      <w:i/>
      <w:iCs/>
      <w:sz w:val="21"/>
      <w:szCs w:val="21"/>
    </w:rPr>
  </w:style>
  <w:style w:type="character" w:styleId="765" w:default="1">
    <w:name w:val="Default Paragraph Font"/>
    <w:uiPriority w:val="1"/>
    <w:semiHidden/>
    <w:unhideWhenUsed/>
  </w:style>
  <w:style w:type="table" w:styleId="766" w:default="1">
    <w:name w:val="Normal Table"/>
    <w:uiPriority w:val="99"/>
    <w:semiHidden/>
    <w:unhideWhenUsed/>
    <w:tblPr>
      <w:tblInd w:w="0" w:type="dxa"/>
      <w:tblCellMar>
        <w:left w:w="108" w:type="dxa"/>
        <w:top w:w="0" w:type="dxa"/>
        <w:right w:w="108" w:type="dxa"/>
        <w:bottom w:w="0" w:type="dxa"/>
      </w:tblCellMar>
    </w:tblPr>
  </w:style>
  <w:style w:type="numbering" w:styleId="767" w:default="1">
    <w:name w:val="No List"/>
    <w:uiPriority w:val="99"/>
    <w:semiHidden/>
    <w:unhideWhenUsed/>
  </w:style>
  <w:style w:type="table" w:styleId="768" w:customStyle="1">
    <w:name w:val="Таблица простая 11"/>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Таблица простая 21"/>
    <w:basedOn w:val="7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Таблица простая 3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Таблица простая 4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Таблица простая 5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Таблица-сетка 1 светлая1"/>
    <w:basedOn w:val="7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Таблица-сетка 2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Таблица-сетка 3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Таблица-сетка 41"/>
    <w:basedOn w:val="7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Таблица-сетка 5 темная1"/>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Таблица-сетка 6 цветная1"/>
    <w:basedOn w:val="7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Таблица-сетка 7 цветная1"/>
    <w:basedOn w:val="7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80" w:customStyle="1">
    <w:name w:val="Список-таблица 1 светлая1"/>
    <w:basedOn w:val="7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Список-таблица 21"/>
    <w:basedOn w:val="7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2" w:customStyle="1">
    <w:name w:val="Список-таблица 3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Список-таблица 4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Список-таблица 5 темная1"/>
    <w:basedOn w:val="7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5" w:customStyle="1">
    <w:name w:val="Список-таблица 6 цветная1"/>
    <w:basedOn w:val="7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Список-таблица 7 цветная1"/>
    <w:basedOn w:val="7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87" w:customStyle="1">
    <w:name w:val="Heading 1 Char"/>
    <w:basedOn w:val="765"/>
    <w:uiPriority w:val="9"/>
    <w:rPr>
      <w:rFonts w:ascii="Arial" w:hAnsi="Arial" w:eastAsia="Arial" w:cs="Arial"/>
      <w:sz w:val="40"/>
      <w:szCs w:val="40"/>
    </w:rPr>
  </w:style>
  <w:style w:type="character" w:styleId="788" w:customStyle="1">
    <w:name w:val="Heading 2 Char"/>
    <w:basedOn w:val="765"/>
    <w:uiPriority w:val="9"/>
    <w:rPr>
      <w:rFonts w:ascii="Arial" w:hAnsi="Arial" w:eastAsia="Arial" w:cs="Arial"/>
      <w:sz w:val="34"/>
    </w:rPr>
  </w:style>
  <w:style w:type="character" w:styleId="789" w:customStyle="1">
    <w:name w:val="Heading 3 Char"/>
    <w:basedOn w:val="765"/>
    <w:uiPriority w:val="9"/>
    <w:rPr>
      <w:rFonts w:ascii="Arial" w:hAnsi="Arial" w:eastAsia="Arial" w:cs="Arial"/>
      <w:sz w:val="30"/>
      <w:szCs w:val="30"/>
    </w:rPr>
  </w:style>
  <w:style w:type="character" w:styleId="790" w:customStyle="1">
    <w:name w:val="Heading 4 Char"/>
    <w:basedOn w:val="765"/>
    <w:uiPriority w:val="9"/>
    <w:rPr>
      <w:rFonts w:ascii="Arial" w:hAnsi="Arial" w:eastAsia="Arial" w:cs="Arial"/>
      <w:b/>
      <w:bCs/>
      <w:sz w:val="26"/>
      <w:szCs w:val="26"/>
    </w:rPr>
  </w:style>
  <w:style w:type="character" w:styleId="791" w:customStyle="1">
    <w:name w:val="Heading 5 Char"/>
    <w:basedOn w:val="765"/>
    <w:uiPriority w:val="9"/>
    <w:rPr>
      <w:rFonts w:ascii="Arial" w:hAnsi="Arial" w:eastAsia="Arial" w:cs="Arial"/>
      <w:b/>
      <w:bCs/>
      <w:sz w:val="24"/>
      <w:szCs w:val="24"/>
    </w:rPr>
  </w:style>
  <w:style w:type="character" w:styleId="792" w:customStyle="1">
    <w:name w:val="Heading 6 Char"/>
    <w:basedOn w:val="765"/>
    <w:uiPriority w:val="9"/>
    <w:rPr>
      <w:rFonts w:ascii="Arial" w:hAnsi="Arial" w:eastAsia="Arial" w:cs="Arial"/>
      <w:b/>
      <w:bCs/>
      <w:sz w:val="22"/>
      <w:szCs w:val="22"/>
    </w:rPr>
  </w:style>
  <w:style w:type="character" w:styleId="793" w:customStyle="1">
    <w:name w:val="Heading 7 Char"/>
    <w:basedOn w:val="765"/>
    <w:uiPriority w:val="9"/>
    <w:rPr>
      <w:rFonts w:ascii="Arial" w:hAnsi="Arial" w:eastAsia="Arial" w:cs="Arial"/>
      <w:b/>
      <w:bCs/>
      <w:i/>
      <w:iCs/>
      <w:sz w:val="22"/>
      <w:szCs w:val="22"/>
    </w:rPr>
  </w:style>
  <w:style w:type="character" w:styleId="794" w:customStyle="1">
    <w:name w:val="Heading 8 Char"/>
    <w:basedOn w:val="765"/>
    <w:uiPriority w:val="9"/>
    <w:rPr>
      <w:rFonts w:ascii="Arial" w:hAnsi="Arial" w:eastAsia="Arial" w:cs="Arial"/>
      <w:i/>
      <w:iCs/>
      <w:sz w:val="22"/>
      <w:szCs w:val="22"/>
    </w:rPr>
  </w:style>
  <w:style w:type="character" w:styleId="795" w:customStyle="1">
    <w:name w:val="Heading 9 Char"/>
    <w:basedOn w:val="765"/>
    <w:uiPriority w:val="9"/>
    <w:rPr>
      <w:rFonts w:ascii="Arial" w:hAnsi="Arial" w:eastAsia="Arial" w:cs="Arial"/>
      <w:i/>
      <w:iCs/>
      <w:sz w:val="21"/>
      <w:szCs w:val="21"/>
    </w:rPr>
  </w:style>
  <w:style w:type="character" w:styleId="796" w:customStyle="1">
    <w:name w:val="Title Char"/>
    <w:basedOn w:val="765"/>
    <w:uiPriority w:val="10"/>
    <w:rPr>
      <w:sz w:val="48"/>
      <w:szCs w:val="48"/>
    </w:rPr>
  </w:style>
  <w:style w:type="character" w:styleId="797" w:customStyle="1">
    <w:name w:val="Subtitle Char"/>
    <w:basedOn w:val="765"/>
    <w:uiPriority w:val="11"/>
    <w:rPr>
      <w:sz w:val="24"/>
      <w:szCs w:val="24"/>
    </w:rPr>
  </w:style>
  <w:style w:type="character" w:styleId="798" w:customStyle="1">
    <w:name w:val="Quote Char"/>
    <w:uiPriority w:val="29"/>
    <w:rPr>
      <w:i/>
    </w:rPr>
  </w:style>
  <w:style w:type="character" w:styleId="799" w:customStyle="1">
    <w:name w:val="Intense Quote Char"/>
    <w:uiPriority w:val="30"/>
    <w:rPr>
      <w:i/>
    </w:rPr>
  </w:style>
  <w:style w:type="character" w:styleId="800" w:customStyle="1">
    <w:name w:val="Header Char"/>
    <w:basedOn w:val="765"/>
    <w:uiPriority w:val="99"/>
  </w:style>
  <w:style w:type="character" w:styleId="801" w:customStyle="1">
    <w:name w:val="Footnote Text Char"/>
    <w:uiPriority w:val="99"/>
    <w:rPr>
      <w:sz w:val="18"/>
    </w:rPr>
  </w:style>
  <w:style w:type="character" w:styleId="802" w:customStyle="1">
    <w:name w:val="Endnote Text Char"/>
    <w:uiPriority w:val="99"/>
    <w:rPr>
      <w:sz w:val="20"/>
    </w:rPr>
  </w:style>
  <w:style w:type="character" w:styleId="803" w:customStyle="1">
    <w:name w:val="Заголовок 1 Знак"/>
    <w:basedOn w:val="765"/>
    <w:link w:val="756"/>
    <w:uiPriority w:val="9"/>
    <w:rPr>
      <w:rFonts w:ascii="Arial" w:hAnsi="Arial" w:eastAsia="Arial" w:cs="Arial"/>
      <w:sz w:val="40"/>
      <w:szCs w:val="40"/>
    </w:rPr>
  </w:style>
  <w:style w:type="character" w:styleId="804" w:customStyle="1">
    <w:name w:val="Заголовок 2 Знак"/>
    <w:basedOn w:val="765"/>
    <w:link w:val="757"/>
    <w:uiPriority w:val="9"/>
    <w:rPr>
      <w:rFonts w:ascii="Arial" w:hAnsi="Arial" w:eastAsia="Arial" w:cs="Arial"/>
      <w:sz w:val="34"/>
    </w:rPr>
  </w:style>
  <w:style w:type="character" w:styleId="805" w:customStyle="1">
    <w:name w:val="Заголовок 3 Знак"/>
    <w:basedOn w:val="765"/>
    <w:link w:val="758"/>
    <w:uiPriority w:val="9"/>
    <w:rPr>
      <w:rFonts w:ascii="Arial" w:hAnsi="Arial" w:eastAsia="Arial" w:cs="Arial"/>
      <w:sz w:val="30"/>
      <w:szCs w:val="30"/>
    </w:rPr>
  </w:style>
  <w:style w:type="character" w:styleId="806" w:customStyle="1">
    <w:name w:val="Заголовок 4 Знак"/>
    <w:basedOn w:val="765"/>
    <w:link w:val="759"/>
    <w:uiPriority w:val="9"/>
    <w:rPr>
      <w:rFonts w:ascii="Arial" w:hAnsi="Arial" w:eastAsia="Arial" w:cs="Arial"/>
      <w:b/>
      <w:bCs/>
      <w:sz w:val="26"/>
      <w:szCs w:val="26"/>
    </w:rPr>
  </w:style>
  <w:style w:type="character" w:styleId="807" w:customStyle="1">
    <w:name w:val="Заголовок 5 Знак"/>
    <w:basedOn w:val="765"/>
    <w:link w:val="760"/>
    <w:uiPriority w:val="9"/>
    <w:rPr>
      <w:rFonts w:ascii="Arial" w:hAnsi="Arial" w:eastAsia="Arial" w:cs="Arial"/>
      <w:b/>
      <w:bCs/>
      <w:sz w:val="24"/>
      <w:szCs w:val="24"/>
    </w:rPr>
  </w:style>
  <w:style w:type="character" w:styleId="808" w:customStyle="1">
    <w:name w:val="Заголовок 6 Знак"/>
    <w:basedOn w:val="765"/>
    <w:link w:val="761"/>
    <w:uiPriority w:val="9"/>
    <w:rPr>
      <w:rFonts w:ascii="Arial" w:hAnsi="Arial" w:eastAsia="Arial" w:cs="Arial"/>
      <w:b/>
      <w:bCs/>
      <w:sz w:val="22"/>
      <w:szCs w:val="22"/>
    </w:rPr>
  </w:style>
  <w:style w:type="character" w:styleId="809" w:customStyle="1">
    <w:name w:val="Заголовок 7 Знак"/>
    <w:basedOn w:val="765"/>
    <w:link w:val="762"/>
    <w:uiPriority w:val="9"/>
    <w:rPr>
      <w:rFonts w:ascii="Arial" w:hAnsi="Arial" w:eastAsia="Arial" w:cs="Arial"/>
      <w:b/>
      <w:bCs/>
      <w:i/>
      <w:iCs/>
      <w:sz w:val="22"/>
      <w:szCs w:val="22"/>
    </w:rPr>
  </w:style>
  <w:style w:type="character" w:styleId="810" w:customStyle="1">
    <w:name w:val="Заголовок 8 Знак"/>
    <w:basedOn w:val="765"/>
    <w:link w:val="763"/>
    <w:uiPriority w:val="9"/>
    <w:rPr>
      <w:rFonts w:ascii="Arial" w:hAnsi="Arial" w:eastAsia="Arial" w:cs="Arial"/>
      <w:i/>
      <w:iCs/>
      <w:sz w:val="22"/>
      <w:szCs w:val="22"/>
    </w:rPr>
  </w:style>
  <w:style w:type="character" w:styleId="811" w:customStyle="1">
    <w:name w:val="Заголовок 9 Знак"/>
    <w:basedOn w:val="765"/>
    <w:link w:val="764"/>
    <w:uiPriority w:val="9"/>
    <w:rPr>
      <w:rFonts w:ascii="Arial" w:hAnsi="Arial" w:eastAsia="Arial" w:cs="Arial"/>
      <w:i/>
      <w:iCs/>
      <w:sz w:val="21"/>
      <w:szCs w:val="21"/>
    </w:rPr>
  </w:style>
  <w:style w:type="paragraph" w:styleId="812">
    <w:name w:val="No Spacing"/>
    <w:uiPriority w:val="1"/>
    <w:qFormat/>
  </w:style>
  <w:style w:type="paragraph" w:styleId="813">
    <w:name w:val="Title"/>
    <w:basedOn w:val="755"/>
    <w:next w:val="755"/>
    <w:link w:val="814"/>
    <w:uiPriority w:val="10"/>
    <w:qFormat/>
    <w:pPr>
      <w:contextualSpacing/>
      <w:spacing w:before="300" w:after="200"/>
    </w:pPr>
    <w:rPr>
      <w:sz w:val="48"/>
      <w:szCs w:val="48"/>
    </w:rPr>
  </w:style>
  <w:style w:type="character" w:styleId="814" w:customStyle="1">
    <w:name w:val="Заголовок Знак"/>
    <w:basedOn w:val="765"/>
    <w:link w:val="813"/>
    <w:uiPriority w:val="10"/>
    <w:rPr>
      <w:sz w:val="48"/>
      <w:szCs w:val="48"/>
    </w:rPr>
  </w:style>
  <w:style w:type="paragraph" w:styleId="815">
    <w:name w:val="Subtitle"/>
    <w:basedOn w:val="755"/>
    <w:next w:val="755"/>
    <w:link w:val="816"/>
    <w:uiPriority w:val="11"/>
    <w:qFormat/>
    <w:pPr>
      <w:spacing w:before="200" w:after="200"/>
    </w:pPr>
  </w:style>
  <w:style w:type="character" w:styleId="816" w:customStyle="1">
    <w:name w:val="Подзаголовок Знак"/>
    <w:basedOn w:val="765"/>
    <w:link w:val="815"/>
    <w:uiPriority w:val="11"/>
    <w:rPr>
      <w:sz w:val="24"/>
      <w:szCs w:val="24"/>
    </w:rPr>
  </w:style>
  <w:style w:type="paragraph" w:styleId="817">
    <w:name w:val="Quote"/>
    <w:basedOn w:val="755"/>
    <w:next w:val="755"/>
    <w:link w:val="818"/>
    <w:uiPriority w:val="29"/>
    <w:qFormat/>
    <w:pPr>
      <w:ind w:left="720" w:right="720"/>
    </w:pPr>
    <w:rPr>
      <w:i/>
    </w:rPr>
  </w:style>
  <w:style w:type="character" w:styleId="818" w:customStyle="1">
    <w:name w:val="Цитата 2 Знак"/>
    <w:link w:val="817"/>
    <w:uiPriority w:val="29"/>
    <w:rPr>
      <w:i/>
    </w:rPr>
  </w:style>
  <w:style w:type="paragraph" w:styleId="819">
    <w:name w:val="Intense Quote"/>
    <w:basedOn w:val="755"/>
    <w:next w:val="755"/>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Выделенная цитата Знак"/>
    <w:link w:val="819"/>
    <w:uiPriority w:val="30"/>
    <w:rPr>
      <w:i/>
    </w:rPr>
  </w:style>
  <w:style w:type="character" w:styleId="821" w:customStyle="1">
    <w:name w:val="Верхний колонтитул Знак"/>
    <w:basedOn w:val="765"/>
    <w:link w:val="983"/>
    <w:uiPriority w:val="99"/>
  </w:style>
  <w:style w:type="character" w:styleId="822" w:customStyle="1">
    <w:name w:val="Footer Char"/>
    <w:basedOn w:val="765"/>
    <w:uiPriority w:val="99"/>
  </w:style>
  <w:style w:type="character" w:styleId="823" w:customStyle="1">
    <w:name w:val="Caption Char"/>
    <w:uiPriority w:val="99"/>
  </w:style>
  <w:style w:type="table" w:styleId="824" w:customStyle="1">
    <w:name w:val="Table Grid Light"/>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5" w:customStyle="1">
    <w:name w:val="Таблица простая 11"/>
    <w:basedOn w:val="7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Таблица простая 21"/>
    <w:basedOn w:val="7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Таблица простая 3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Таблица простая 4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Таблица простая 51"/>
    <w:basedOn w:val="7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Таблица-сетка 1 светлая1"/>
    <w:basedOn w:val="7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Таблица-сетка 2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Таблица-сетка 31"/>
    <w:basedOn w:val="7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Таблица-сетка 41"/>
    <w:basedOn w:val="7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3" w:customStyle="1">
    <w:name w:val="Grid Table 4 - Accent 2"/>
    <w:basedOn w:val="76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4" w:customStyle="1">
    <w:name w:val="Grid Table 4 - Accent 3"/>
    <w:basedOn w:val="76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5" w:customStyle="1">
    <w:name w:val="Grid Table 4 - Accent 4"/>
    <w:basedOn w:val="76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6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6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Таблица-сетка 5 темная1"/>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Таблица-сетка 6 цветная1"/>
    <w:basedOn w:val="7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customStyle="1">
    <w:name w:val="Grid Table 6 Colorful - Accent 1"/>
    <w:basedOn w:val="76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basedOn w:val="7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8" w:customStyle="1">
    <w:name w:val="Grid Table 6 Colorful - Accent 3"/>
    <w:basedOn w:val="76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9" w:customStyle="1">
    <w:name w:val="Grid Table 6 Colorful - Accent 4"/>
    <w:basedOn w:val="7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basedOn w:val="76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basedOn w:val="76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Таблица-сетка 7 цветная1"/>
    <w:basedOn w:val="7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3" w:customStyle="1">
    <w:name w:val="Grid Table 7 Colorful - Accent 1"/>
    <w:basedOn w:val="76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74" w:customStyle="1">
    <w:name w:val="Grid Table 7 Colorful - Accent 2"/>
    <w:basedOn w:val="76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5" w:customStyle="1">
    <w:name w:val="Grid Table 7 Colorful - Accent 3"/>
    <w:basedOn w:val="76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76" w:customStyle="1">
    <w:name w:val="Grid Table 7 Colorful - Accent 4"/>
    <w:basedOn w:val="76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7" w:customStyle="1">
    <w:name w:val="Grid Table 7 Colorful - Accent 5"/>
    <w:basedOn w:val="76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78" w:customStyle="1">
    <w:name w:val="Grid Table 7 Colorful - Accent 6"/>
    <w:basedOn w:val="76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79" w:customStyle="1">
    <w:name w:val="Список-таблица 1 светлая1"/>
    <w:basedOn w:val="7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Список-таблица 21"/>
    <w:basedOn w:val="7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2 - Accent 1"/>
    <w:basedOn w:val="76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6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9" w:customStyle="1">
    <w:name w:val="List Table 2 - Accent 3"/>
    <w:basedOn w:val="76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6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6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6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Список-таблица 3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Список-таблица 41"/>
    <w:basedOn w:val="7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6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6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6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6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6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Список-таблица 5 темная1"/>
    <w:basedOn w:val="7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basedOn w:val="76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basedOn w:val="76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basedOn w:val="76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basedOn w:val="76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basedOn w:val="76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basedOn w:val="76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Список-таблица 6 цветная1"/>
    <w:basedOn w:val="7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List Table 6 Colorful - Accent 1"/>
    <w:basedOn w:val="76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6" w:customStyle="1">
    <w:name w:val="List Table 6 Colorful - Accent 2"/>
    <w:basedOn w:val="76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7" w:customStyle="1">
    <w:name w:val="List Table 6 Colorful - Accent 3"/>
    <w:basedOn w:val="76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8" w:customStyle="1">
    <w:name w:val="List Table 6 Colorful - Accent 4"/>
    <w:basedOn w:val="76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basedOn w:val="76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basedOn w:val="76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customStyle="1">
    <w:name w:val="Список-таблица 7 цветная1"/>
    <w:basedOn w:val="7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22" w:customStyle="1">
    <w:name w:val="List Table 7 Colorful - Accent 1"/>
    <w:basedOn w:val="76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23" w:customStyle="1">
    <w:name w:val="List Table 7 Colorful - Accent 2"/>
    <w:basedOn w:val="76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24" w:customStyle="1">
    <w:name w:val="List Table 7 Colorful - Accent 3"/>
    <w:basedOn w:val="76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25" w:customStyle="1">
    <w:name w:val="List Table 7 Colorful - Accent 4"/>
    <w:basedOn w:val="76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6" w:customStyle="1">
    <w:name w:val="List Table 7 Colorful - Accent 5"/>
    <w:basedOn w:val="76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27" w:customStyle="1">
    <w:name w:val="List Table 7 Colorful - Accent 6"/>
    <w:basedOn w:val="76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28" w:customStyle="1">
    <w:name w:val="Lined - Accent"/>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Lined - Accent 1"/>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Lined - Accent 2"/>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Lined - Accent 3"/>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Lined - Accent 4"/>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Bordered &amp; Lined - Accent 1"/>
    <w:basedOn w:val="76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Bordered &amp; Lined - Accent 2"/>
    <w:basedOn w:val="76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Bordered &amp; Lined - Accent 3"/>
    <w:basedOn w:val="76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Bordered &amp; Lined - Accent 4"/>
    <w:basedOn w:val="76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6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6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3" w:customStyle="1">
    <w:name w:val="Bordered - Accent 1"/>
    <w:basedOn w:val="7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5" w:customStyle="1">
    <w:name w:val="Bordered - Accent 3"/>
    <w:basedOn w:val="7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6" w:customStyle="1">
    <w:name w:val="Bordered - Accent 4"/>
    <w:basedOn w:val="7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49">
    <w:name w:val="footnote text"/>
    <w:basedOn w:val="755"/>
    <w:link w:val="950"/>
    <w:uiPriority w:val="99"/>
    <w:semiHidden/>
    <w:unhideWhenUsed/>
    <w:pPr>
      <w:spacing w:after="40"/>
    </w:pPr>
    <w:rPr>
      <w:sz w:val="18"/>
    </w:rPr>
  </w:style>
  <w:style w:type="character" w:styleId="950" w:customStyle="1">
    <w:name w:val="Текст сноски Знак"/>
    <w:link w:val="949"/>
    <w:uiPriority w:val="99"/>
    <w:rPr>
      <w:sz w:val="18"/>
    </w:rPr>
  </w:style>
  <w:style w:type="character" w:styleId="951">
    <w:name w:val="footnote reference"/>
    <w:basedOn w:val="765"/>
    <w:uiPriority w:val="99"/>
    <w:unhideWhenUsed/>
    <w:rPr>
      <w:vertAlign w:val="superscript"/>
    </w:rPr>
  </w:style>
  <w:style w:type="paragraph" w:styleId="952">
    <w:name w:val="endnote text"/>
    <w:basedOn w:val="755"/>
    <w:link w:val="953"/>
    <w:uiPriority w:val="99"/>
    <w:semiHidden/>
    <w:unhideWhenUsed/>
    <w:rPr>
      <w:sz w:val="20"/>
    </w:rPr>
  </w:style>
  <w:style w:type="character" w:styleId="953" w:customStyle="1">
    <w:name w:val="Текст концевой сноски Знак"/>
    <w:link w:val="952"/>
    <w:uiPriority w:val="99"/>
    <w:rPr>
      <w:sz w:val="20"/>
    </w:rPr>
  </w:style>
  <w:style w:type="character" w:styleId="954">
    <w:name w:val="endnote reference"/>
    <w:basedOn w:val="765"/>
    <w:uiPriority w:val="99"/>
    <w:semiHidden/>
    <w:unhideWhenUsed/>
    <w:rPr>
      <w:vertAlign w:val="superscript"/>
    </w:rPr>
  </w:style>
  <w:style w:type="paragraph" w:styleId="955">
    <w:name w:val="toc 1"/>
    <w:basedOn w:val="755"/>
    <w:next w:val="755"/>
    <w:uiPriority w:val="39"/>
    <w:unhideWhenUsed/>
    <w:pPr>
      <w:spacing w:after="57"/>
    </w:pPr>
  </w:style>
  <w:style w:type="paragraph" w:styleId="956">
    <w:name w:val="toc 2"/>
    <w:basedOn w:val="755"/>
    <w:next w:val="755"/>
    <w:uiPriority w:val="39"/>
    <w:unhideWhenUsed/>
    <w:pPr>
      <w:ind w:left="283"/>
      <w:spacing w:after="57"/>
    </w:pPr>
  </w:style>
  <w:style w:type="paragraph" w:styleId="957">
    <w:name w:val="toc 3"/>
    <w:basedOn w:val="755"/>
    <w:next w:val="755"/>
    <w:uiPriority w:val="39"/>
    <w:unhideWhenUsed/>
    <w:pPr>
      <w:ind w:left="567"/>
      <w:spacing w:after="57"/>
    </w:pPr>
  </w:style>
  <w:style w:type="paragraph" w:styleId="958">
    <w:name w:val="toc 4"/>
    <w:basedOn w:val="755"/>
    <w:next w:val="755"/>
    <w:uiPriority w:val="39"/>
    <w:unhideWhenUsed/>
    <w:pPr>
      <w:ind w:left="850"/>
      <w:spacing w:after="57"/>
    </w:pPr>
  </w:style>
  <w:style w:type="paragraph" w:styleId="959">
    <w:name w:val="toc 5"/>
    <w:basedOn w:val="755"/>
    <w:next w:val="755"/>
    <w:uiPriority w:val="39"/>
    <w:unhideWhenUsed/>
    <w:pPr>
      <w:ind w:left="1134"/>
      <w:spacing w:after="57"/>
    </w:pPr>
  </w:style>
  <w:style w:type="paragraph" w:styleId="960">
    <w:name w:val="toc 6"/>
    <w:basedOn w:val="755"/>
    <w:next w:val="755"/>
    <w:uiPriority w:val="39"/>
    <w:unhideWhenUsed/>
    <w:pPr>
      <w:ind w:left="1417"/>
      <w:spacing w:after="57"/>
    </w:pPr>
  </w:style>
  <w:style w:type="paragraph" w:styleId="961">
    <w:name w:val="toc 7"/>
    <w:basedOn w:val="755"/>
    <w:next w:val="755"/>
    <w:uiPriority w:val="39"/>
    <w:unhideWhenUsed/>
    <w:pPr>
      <w:ind w:left="1701"/>
      <w:spacing w:after="57"/>
    </w:pPr>
  </w:style>
  <w:style w:type="paragraph" w:styleId="962">
    <w:name w:val="toc 8"/>
    <w:basedOn w:val="755"/>
    <w:next w:val="755"/>
    <w:uiPriority w:val="39"/>
    <w:unhideWhenUsed/>
    <w:pPr>
      <w:ind w:left="1984"/>
      <w:spacing w:after="57"/>
    </w:pPr>
  </w:style>
  <w:style w:type="paragraph" w:styleId="963">
    <w:name w:val="toc 9"/>
    <w:basedOn w:val="755"/>
    <w:next w:val="755"/>
    <w:uiPriority w:val="39"/>
    <w:unhideWhenUsed/>
    <w:pPr>
      <w:ind w:left="2268"/>
      <w:spacing w:after="57"/>
    </w:pPr>
  </w:style>
  <w:style w:type="paragraph" w:styleId="964">
    <w:name w:val="TOC Heading"/>
    <w:uiPriority w:val="39"/>
    <w:unhideWhenUsed/>
  </w:style>
  <w:style w:type="paragraph" w:styleId="965">
    <w:name w:val="table of figures"/>
    <w:basedOn w:val="755"/>
    <w:next w:val="755"/>
    <w:uiPriority w:val="99"/>
    <w:unhideWhenUsed/>
  </w:style>
  <w:style w:type="paragraph" w:styleId="966" w:customStyle="1">
    <w:name w:val="Style5"/>
    <w:basedOn w:val="755"/>
    <w:uiPriority w:val="99"/>
    <w:pPr>
      <w:spacing w:line="307" w:lineRule="exact"/>
    </w:pPr>
  </w:style>
  <w:style w:type="paragraph" w:styleId="967" w:customStyle="1">
    <w:name w:val="Style6"/>
    <w:basedOn w:val="755"/>
    <w:uiPriority w:val="99"/>
    <w:pPr>
      <w:ind w:firstLine="749"/>
      <w:spacing w:line="302" w:lineRule="exact"/>
    </w:pPr>
  </w:style>
  <w:style w:type="paragraph" w:styleId="968" w:customStyle="1">
    <w:name w:val="Style7"/>
    <w:basedOn w:val="755"/>
    <w:uiPriority w:val="99"/>
    <w:pPr>
      <w:jc w:val="both"/>
      <w:spacing w:line="298" w:lineRule="exact"/>
    </w:pPr>
  </w:style>
  <w:style w:type="paragraph" w:styleId="969" w:customStyle="1">
    <w:name w:val="Style8"/>
    <w:basedOn w:val="755"/>
    <w:uiPriority w:val="99"/>
  </w:style>
  <w:style w:type="paragraph" w:styleId="970" w:customStyle="1">
    <w:name w:val="Style9"/>
    <w:basedOn w:val="755"/>
    <w:uiPriority w:val="99"/>
    <w:pPr>
      <w:ind w:hanging="125"/>
      <w:spacing w:line="298" w:lineRule="exact"/>
    </w:pPr>
  </w:style>
  <w:style w:type="paragraph" w:styleId="971" w:customStyle="1">
    <w:name w:val="Style10"/>
    <w:basedOn w:val="755"/>
    <w:uiPriority w:val="99"/>
    <w:pPr>
      <w:ind w:firstLine="720"/>
      <w:jc w:val="both"/>
      <w:spacing w:line="288" w:lineRule="exact"/>
    </w:pPr>
  </w:style>
  <w:style w:type="paragraph" w:styleId="972" w:customStyle="1">
    <w:name w:val="Style11"/>
    <w:basedOn w:val="755"/>
    <w:uiPriority w:val="99"/>
  </w:style>
  <w:style w:type="paragraph" w:styleId="973" w:customStyle="1">
    <w:name w:val="Style12"/>
    <w:basedOn w:val="755"/>
    <w:uiPriority w:val="99"/>
    <w:pPr>
      <w:jc w:val="both"/>
      <w:spacing w:line="302" w:lineRule="exact"/>
    </w:pPr>
  </w:style>
  <w:style w:type="character" w:styleId="974" w:customStyle="1">
    <w:name w:val="Font Style18"/>
    <w:uiPriority w:val="99"/>
    <w:rPr>
      <w:rFonts w:ascii="Times New Roman" w:hAnsi="Times New Roman" w:cs="Times New Roman"/>
      <w:b/>
      <w:bCs/>
      <w:sz w:val="16"/>
      <w:szCs w:val="16"/>
    </w:rPr>
  </w:style>
  <w:style w:type="character" w:styleId="975" w:customStyle="1">
    <w:name w:val="Font Style19"/>
    <w:uiPriority w:val="99"/>
    <w:rPr>
      <w:rFonts w:ascii="Times New Roman" w:hAnsi="Times New Roman" w:cs="Times New Roman"/>
      <w:sz w:val="24"/>
      <w:szCs w:val="24"/>
    </w:rPr>
  </w:style>
  <w:style w:type="paragraph" w:styleId="976">
    <w:name w:val="List Paragraph"/>
    <w:basedOn w:val="755"/>
    <w:uiPriority w:val="34"/>
    <w:qFormat/>
    <w:pPr>
      <w:contextualSpacing/>
      <w:ind w:left="720"/>
    </w:pPr>
  </w:style>
  <w:style w:type="paragraph" w:styleId="977" w:customStyle="1">
    <w:name w:val="Style2"/>
    <w:basedOn w:val="755"/>
    <w:uiPriority w:val="99"/>
  </w:style>
  <w:style w:type="character" w:styleId="978" w:customStyle="1">
    <w:name w:val="Font Style13"/>
    <w:uiPriority w:val="99"/>
    <w:rPr>
      <w:rFonts w:ascii="Times New Roman" w:hAnsi="Times New Roman" w:cs="Times New Roman"/>
      <w:sz w:val="26"/>
      <w:szCs w:val="26"/>
    </w:rPr>
  </w:style>
  <w:style w:type="table" w:styleId="979">
    <w:name w:val="Table Grid"/>
    <w:basedOn w:val="76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name w:val="Caption"/>
    <w:basedOn w:val="755"/>
    <w:next w:val="755"/>
    <w:qFormat/>
    <w:pPr>
      <w:jc w:val="center"/>
      <w:widowControl/>
    </w:pPr>
    <w:rPr>
      <w:b/>
      <w:sz w:val="32"/>
      <w:szCs w:val="20"/>
    </w:rPr>
  </w:style>
  <w:style w:type="character" w:styleId="981">
    <w:name w:val="Hyperlink"/>
    <w:rPr>
      <w:color w:val="0000ff"/>
      <w:u w:val="single"/>
    </w:rPr>
  </w:style>
  <w:style w:type="paragraph" w:styleId="98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55"/>
    <w:pPr>
      <w:jc w:val="right"/>
      <w:spacing w:after="160" w:line="240" w:lineRule="exact"/>
    </w:pPr>
    <w:rPr>
      <w:sz w:val="20"/>
      <w:szCs w:val="20"/>
      <w:lang w:val="en-GB" w:eastAsia="en-US"/>
    </w:rPr>
  </w:style>
  <w:style w:type="paragraph" w:styleId="983">
    <w:name w:val="Header"/>
    <w:basedOn w:val="755"/>
    <w:link w:val="821"/>
    <w:pPr>
      <w:widowControl/>
      <w:tabs>
        <w:tab w:val="center" w:pos="4677" w:leader="none"/>
        <w:tab w:val="right" w:pos="9355" w:leader="none"/>
      </w:tabs>
    </w:pPr>
    <w:rPr>
      <w:sz w:val="28"/>
      <w:szCs w:val="20"/>
    </w:rPr>
  </w:style>
  <w:style w:type="paragraph" w:styleId="984">
    <w:name w:val="Body Text Indent 2"/>
    <w:basedOn w:val="755"/>
    <w:link w:val="987"/>
    <w:pPr>
      <w:ind w:firstLine="851"/>
      <w:jc w:val="both"/>
      <w:widowControl/>
    </w:pPr>
    <w:rPr>
      <w:sz w:val="28"/>
      <w:szCs w:val="20"/>
    </w:rPr>
  </w:style>
  <w:style w:type="paragraph" w:styleId="985">
    <w:name w:val="Body Text"/>
    <w:basedOn w:val="755"/>
    <w:link w:val="986"/>
    <w:pPr>
      <w:spacing w:after="120"/>
      <w:widowControl/>
    </w:pPr>
    <w:rPr>
      <w:sz w:val="20"/>
      <w:szCs w:val="20"/>
    </w:rPr>
  </w:style>
  <w:style w:type="character" w:styleId="986" w:customStyle="1">
    <w:name w:val="Основной текст Знак"/>
    <w:link w:val="985"/>
    <w:rPr>
      <w:lang w:val="ru-RU" w:eastAsia="ru-RU" w:bidi="ar-SA"/>
    </w:rPr>
  </w:style>
  <w:style w:type="character" w:styleId="987" w:customStyle="1">
    <w:name w:val="Основной текст с отступом 2 Знак"/>
    <w:link w:val="984"/>
    <w:rPr>
      <w:sz w:val="28"/>
      <w:lang w:bidi="ar-SA"/>
    </w:rPr>
  </w:style>
  <w:style w:type="paragraph" w:styleId="988">
    <w:name w:val="Normal (Web)"/>
    <w:basedOn w:val="755"/>
    <w:pPr>
      <w:spacing w:before="100" w:beforeAutospacing="1" w:after="100" w:afterAutospacing="1"/>
      <w:widowControl/>
    </w:pPr>
  </w:style>
  <w:style w:type="paragraph" w:styleId="989">
    <w:name w:val="Body Text Indent"/>
    <w:basedOn w:val="755"/>
    <w:pPr>
      <w:ind w:left="283"/>
      <w:spacing w:after="120"/>
    </w:pPr>
  </w:style>
  <w:style w:type="paragraph" w:styleId="990">
    <w:name w:val="Balloon Text"/>
    <w:basedOn w:val="755"/>
    <w:link w:val="991"/>
    <w:uiPriority w:val="99"/>
    <w:semiHidden/>
    <w:unhideWhenUsed/>
    <w:rPr>
      <w:rFonts w:ascii="Tahoma" w:hAnsi="Tahoma" w:cs="Tahoma"/>
      <w:sz w:val="16"/>
      <w:szCs w:val="16"/>
    </w:rPr>
  </w:style>
  <w:style w:type="character" w:styleId="991" w:customStyle="1">
    <w:name w:val="Текст выноски Знак"/>
    <w:link w:val="990"/>
    <w:uiPriority w:val="99"/>
    <w:semiHidden/>
    <w:rPr>
      <w:rFonts w:ascii="Tahoma" w:hAnsi="Tahoma" w:eastAsia="Times New Roman" w:cs="Tahoma"/>
      <w:sz w:val="16"/>
      <w:szCs w:val="16"/>
    </w:rPr>
  </w:style>
  <w:style w:type="paragraph" w:styleId="992">
    <w:name w:val="Footer"/>
    <w:basedOn w:val="755"/>
    <w:link w:val="993"/>
    <w:uiPriority w:val="99"/>
    <w:unhideWhenUsed/>
    <w:pPr>
      <w:tabs>
        <w:tab w:val="center" w:pos="4677" w:leader="none"/>
        <w:tab w:val="right" w:pos="9355" w:leader="none"/>
      </w:tabs>
    </w:pPr>
  </w:style>
  <w:style w:type="character" w:styleId="993" w:customStyle="1">
    <w:name w:val="Нижний колонтитул Знак"/>
    <w:basedOn w:val="765"/>
    <w:link w:val="992"/>
    <w:uiPriority w:val="99"/>
    <w:rPr>
      <w:rFonts w:ascii="Times New Roman" w:hAnsi="Times New Roman" w:eastAsia="Times New Roman"/>
      <w:sz w:val="24"/>
      <w:szCs w:val="24"/>
    </w:rPr>
  </w:style>
  <w:style w:type="paragraph" w:styleId="994" w:customStyle="1">
    <w:name w:val="ConsPlusNormal"/>
    <w:link w:val="995"/>
    <w:pPr>
      <w:ind w:firstLine="720"/>
    </w:pPr>
    <w:rPr>
      <w:rFonts w:ascii="Arial" w:hAnsi="Arial" w:eastAsia="Times New Roman" w:cs="Arial"/>
    </w:rPr>
  </w:style>
  <w:style w:type="character" w:styleId="995" w:customStyle="1">
    <w:name w:val="ConsPlusNormal Знак"/>
    <w:link w:val="994"/>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359BA-91F6-49E0-B193-2C5BC6204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2026-03-12T07:40:00Z</dcterms:created>
  <dcterms:modified xsi:type="dcterms:W3CDTF">2026-03-20T11:23:42Z</dcterms:modified>
</cp:coreProperties>
</file>