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bCs/>
          <w:sz w:val="28"/>
          <w:szCs w:val="28"/>
          <w:lang w:val="en-US"/>
        </w:rPr>
      </w:pP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  <w:r>
        <w:rPr>
          <w:b/>
          <w:bCs/>
          <w:sz w:val="28"/>
          <w:szCs w:val="28"/>
          <w:lang w:val="en-US"/>
        </w:rPr>
      </w:r>
    </w:p>
    <w:p>
      <w:pPr>
        <w:jc w:val="both"/>
        <w:widowControl w:val="off"/>
        <w:rPr>
          <w:b/>
          <w:bCs/>
          <w:sz w:val="28"/>
          <w:szCs w:val="28"/>
          <w:lang w:val="en-US"/>
        </w:rPr>
      </w:pPr>
      <w:r>
        <w:rPr>
          <w:b/>
          <w:sz w:val="28"/>
          <w:lang w:val="en-US"/>
        </w:rPr>
      </w:r>
      <w:r>
        <w:rPr>
          <w:b/>
          <w:bCs/>
          <w:sz w:val="28"/>
          <w:szCs w:val="28"/>
          <w:lang w:val="en-US"/>
        </w:rPr>
      </w:r>
      <w:r>
        <w:rPr>
          <w:b/>
          <w:bCs/>
          <w:sz w:val="28"/>
          <w:szCs w:val="28"/>
          <w:lang w:val="en-US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10.03.2026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  <w:t xml:space="preserve">       </w:t>
      </w:r>
      <w:r>
        <w:rPr>
          <w:b/>
        </w:rPr>
        <w:t xml:space="preserve"> </w:t>
      </w:r>
      <w:r>
        <w:rPr>
          <w:b/>
        </w:rPr>
        <w:t xml:space="preserve">         № 338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«</w:t>
      </w:r>
      <w:r>
        <w:rPr>
          <w:b/>
          <w:sz w:val="20"/>
          <w:szCs w:val="20"/>
        </w:rPr>
        <w:t xml:space="preserve">Муниципальное имущество и земельные ресурсы</w:t>
      </w:r>
      <w:r>
        <w:rPr>
          <w:b/>
          <w:sz w:val="20"/>
          <w:szCs w:val="20"/>
        </w:rPr>
        <w:t xml:space="preserve">» на 202</w:t>
      </w:r>
      <w:r>
        <w:rPr>
          <w:b/>
          <w:sz w:val="20"/>
          <w:szCs w:val="20"/>
        </w:rPr>
        <w:t xml:space="preserve">6</w:t>
      </w:r>
      <w:r>
        <w:rPr>
          <w:b/>
          <w:sz w:val="20"/>
          <w:szCs w:val="20"/>
        </w:rPr>
        <w:t xml:space="preserve"> - 202</w:t>
      </w:r>
      <w:r>
        <w:rPr>
          <w:b/>
          <w:sz w:val="20"/>
          <w:szCs w:val="20"/>
        </w:rPr>
        <w:t xml:space="preserve">8</w:t>
      </w:r>
      <w:r>
        <w:rPr>
          <w:b/>
          <w:sz w:val="20"/>
          <w:szCs w:val="20"/>
        </w:rPr>
        <w:t xml:space="preserve"> годы, утвержденную постановлением администрации Печенг</w:t>
      </w:r>
      <w:r>
        <w:rPr>
          <w:b/>
          <w:sz w:val="20"/>
          <w:szCs w:val="20"/>
        </w:rPr>
        <w:t xml:space="preserve">ского муниципального округа от 12</w:t>
      </w:r>
      <w:r>
        <w:rPr>
          <w:b/>
          <w:sz w:val="20"/>
          <w:szCs w:val="20"/>
        </w:rPr>
        <w:t xml:space="preserve">.11.202</w:t>
      </w:r>
      <w:r>
        <w:rPr>
          <w:b/>
          <w:sz w:val="20"/>
          <w:szCs w:val="20"/>
        </w:rPr>
        <w:t xml:space="preserve">5</w:t>
      </w:r>
      <w:r>
        <w:rPr>
          <w:b/>
          <w:sz w:val="20"/>
          <w:szCs w:val="20"/>
        </w:rPr>
        <w:t xml:space="preserve"> № 1</w:t>
      </w:r>
      <w:r>
        <w:rPr>
          <w:b/>
          <w:sz w:val="20"/>
          <w:szCs w:val="20"/>
        </w:rPr>
        <w:t xml:space="preserve">845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49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</w:t>
      </w:r>
      <w:r>
        <w:rPr>
          <w:color w:val="000000"/>
        </w:rPr>
        <w:t xml:space="preserve">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</w:t>
      </w:r>
      <w:r>
        <w:rPr>
          <w:color w:val="000000"/>
        </w:rPr>
        <w:t xml:space="preserve">8</w:t>
      </w:r>
      <w:r>
        <w:rPr>
          <w:color w:val="000000"/>
        </w:rPr>
        <w:t xml:space="preserve">.0</w:t>
      </w:r>
      <w:r>
        <w:rPr>
          <w:color w:val="000000"/>
        </w:rPr>
        <w:t xml:space="preserve">9</w:t>
      </w:r>
      <w:r>
        <w:rPr>
          <w:color w:val="000000"/>
        </w:rPr>
        <w:t xml:space="preserve">.202</w:t>
      </w:r>
      <w:r>
        <w:rPr>
          <w:color w:val="000000"/>
        </w:rPr>
        <w:t xml:space="preserve">5 № 1488</w:t>
      </w:r>
      <w:r>
        <w:rPr>
          <w:color w:val="000000"/>
        </w:rPr>
        <w:t xml:space="preserve">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5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 Печенгского муниципального округа «</w:t>
      </w:r>
      <w:r>
        <w:rPr>
          <w:sz w:val="24"/>
          <w:szCs w:val="24"/>
        </w:rPr>
        <w:t xml:space="preserve">Муниципальное имущество и земельные ресурсы</w:t>
      </w:r>
      <w:r>
        <w:rPr>
          <w:sz w:val="24"/>
          <w:szCs w:val="24"/>
        </w:rPr>
        <w:t xml:space="preserve">» на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- 202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84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</w:t>
        <w:br/>
        <w:t xml:space="preserve">от 12.02.2026 № 214)</w:t>
      </w:r>
      <w:r>
        <w:rPr>
          <w:sz w:val="24"/>
          <w:szCs w:val="24"/>
        </w:rPr>
        <w:t xml:space="preserve"> (далее – Программа)</w:t>
      </w:r>
      <w:r>
        <w:rPr>
          <w:sz w:val="24"/>
          <w:szCs w:val="24"/>
        </w:rPr>
        <w:t xml:space="preserve">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«Перечень направлений (подпрограмм)» в паспорте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7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614"/>
        <w:gridCol w:w="7087"/>
      </w:tblGrid>
      <w:tr>
        <w:tblPrEx/>
        <w:trPr>
          <w:trHeight w:val="1495"/>
        </w:trPr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vMerge w:val="restart"/>
            <w:textDirection w:val="lrTb"/>
            <w:noWrap w:val="false"/>
          </w:tcPr>
          <w:p>
            <w:pPr>
              <w:widowControl w:val="off"/>
              <w:rPr>
                <w:rFonts w:eastAsia="Arial"/>
                <w:szCs w:val="22"/>
              </w:rPr>
            </w:pPr>
            <w:r>
              <w:rPr>
                <w:rFonts w:eastAsia="Arial"/>
                <w:szCs w:val="22"/>
              </w:rPr>
              <w:t xml:space="preserve">«</w:t>
            </w:r>
            <w:r>
              <w:rPr>
                <w:rFonts w:eastAsia="Arial"/>
                <w:szCs w:val="22"/>
              </w:rPr>
              <w:t xml:space="preserve">Перечень направлений (подпрограмм)</w:t>
            </w:r>
            <w:r>
              <w:rPr>
                <w:rFonts w:eastAsia="Arial"/>
                <w:szCs w:val="22"/>
              </w:rPr>
            </w:r>
            <w:r>
              <w:rPr>
                <w:rFonts w:eastAsia="Arial"/>
                <w:szCs w:val="22"/>
              </w:rPr>
            </w:r>
          </w:p>
        </w:tc>
        <w:tc>
          <w:tcPr>
            <w:tcBorders>
              <w:top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Arial"/>
                <w:szCs w:val="22"/>
              </w:rPr>
            </w:pPr>
            <w:r>
              <w:rPr>
                <w:rFonts w:eastAsia="Arial"/>
                <w:szCs w:val="22"/>
              </w:rPr>
              <w:t xml:space="preserve">Направление (подпрограмма) 1. «Эффективное использование и содержание муниципальной собственности»</w:t>
            </w:r>
            <w:r>
              <w:rPr>
                <w:rFonts w:eastAsia="Arial"/>
                <w:szCs w:val="22"/>
              </w:rPr>
            </w:r>
            <w:r>
              <w:rPr>
                <w:rFonts w:eastAsia="Arial"/>
                <w:szCs w:val="22"/>
              </w:rPr>
            </w:r>
          </w:p>
          <w:p>
            <w:pPr>
              <w:jc w:val="both"/>
              <w:widowControl w:val="off"/>
              <w:rPr>
                <w:rFonts w:eastAsia="Arial"/>
                <w:szCs w:val="22"/>
                <w:highlight w:val="yellow"/>
              </w:rPr>
            </w:pPr>
            <w:r>
              <w:rPr>
                <w:rFonts w:eastAsia="Arial"/>
                <w:szCs w:val="22"/>
              </w:rPr>
              <w:t xml:space="preserve">(Ответственный исполнитель направления (подпрограммы) – Комитет по управлению имуществом администрации Печенгского муниципального округа) (далее – КУИ)</w:t>
            </w:r>
            <w:r>
              <w:rPr>
                <w:rFonts w:eastAsia="Arial"/>
                <w:szCs w:val="22"/>
                <w:highlight w:val="yellow"/>
              </w:rPr>
            </w:r>
            <w:r>
              <w:rPr>
                <w:rFonts w:eastAsia="Arial"/>
                <w:szCs w:val="22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eastAsia="Arial"/>
                <w:szCs w:val="22"/>
              </w:rPr>
            </w:pPr>
            <w:r>
              <w:rPr>
                <w:rFonts w:eastAsia="Arial"/>
                <w:szCs w:val="22"/>
              </w:rPr>
            </w:r>
            <w:r>
              <w:rPr>
                <w:rFonts w:eastAsia="Arial"/>
                <w:szCs w:val="22"/>
              </w:rPr>
            </w:r>
            <w:r>
              <w:rPr>
                <w:rFonts w:eastAsia="Arial"/>
                <w:szCs w:val="22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Arial"/>
                <w:szCs w:val="22"/>
              </w:rPr>
            </w:pPr>
            <w:r>
              <w:rPr>
                <w:rFonts w:eastAsia="Arial"/>
                <w:szCs w:val="22"/>
              </w:rPr>
              <w:t xml:space="preserve">Направление (подпрограмма) 2. «Создание безопасных и комфортных условий проживания граждан»</w:t>
            </w:r>
            <w:r>
              <w:rPr>
                <w:rFonts w:eastAsia="Arial"/>
                <w:szCs w:val="22"/>
              </w:rPr>
            </w:r>
            <w:r>
              <w:rPr>
                <w:rFonts w:eastAsia="Arial"/>
                <w:szCs w:val="22"/>
              </w:rPr>
            </w:r>
          </w:p>
          <w:p>
            <w:pPr>
              <w:jc w:val="both"/>
              <w:widowControl w:val="off"/>
              <w:rPr>
                <w:rFonts w:eastAsia="Arial"/>
                <w:szCs w:val="22"/>
                <w:highlight w:val="yellow"/>
              </w:rPr>
            </w:pPr>
            <w:r>
              <w:rPr>
                <w:rFonts w:eastAsia="Arial"/>
                <w:szCs w:val="22"/>
              </w:rPr>
              <w:t xml:space="preserve">(Ответственный исполнитель направления (подпрограммы) – КУИ)</w:t>
            </w:r>
            <w:r>
              <w:rPr>
                <w:rFonts w:eastAsia="Arial"/>
                <w:szCs w:val="22"/>
                <w:highlight w:val="yellow"/>
              </w:rPr>
            </w:r>
            <w:r>
              <w:rPr>
                <w:rFonts w:eastAsia="Arial"/>
                <w:szCs w:val="22"/>
                <w:highlight w:val="yellow"/>
              </w:rPr>
            </w:r>
          </w:p>
        </w:tc>
      </w:tr>
    </w:tbl>
    <w:p>
      <w:pPr>
        <w:pStyle w:val="85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строку «Соисполнители муниципальной программы» в паспорте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7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614"/>
        <w:gridCol w:w="7087"/>
      </w:tblGrid>
      <w:tr>
        <w:tblPrEx/>
        <w:trPr>
          <w:trHeight w:val="1358"/>
        </w:trPr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="Arial"/>
                <w:szCs w:val="22"/>
              </w:rPr>
            </w:pPr>
            <w:r>
              <w:rPr>
                <w:rFonts w:eastAsia="Arial"/>
                <w:szCs w:val="22"/>
              </w:rPr>
              <w:t xml:space="preserve">«</w:t>
            </w:r>
            <w:r>
              <w:rPr>
                <w:rFonts w:eastAsia="Arial"/>
                <w:szCs w:val="22"/>
              </w:rPr>
              <w:t xml:space="preserve">Соисполнители муниципальной программы</w:t>
            </w:r>
            <w:r>
              <w:rPr>
                <w:rFonts w:eastAsia="Arial"/>
                <w:szCs w:val="22"/>
              </w:rPr>
            </w:r>
            <w:r>
              <w:rPr>
                <w:rFonts w:eastAsia="Arial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7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КУИ; Администрация Печенгского муниципального округа </w:t>
              <w:br/>
              <w:t xml:space="preserve">(далее – Администрация), </w:t>
            </w:r>
            <w:r>
              <w:t xml:space="preserve">отдел строительства и ЖКХ администрации Печенгского муниципального округа (далее - О</w:t>
            </w:r>
            <w:r>
              <w:t xml:space="preserve">С и ЖКХ</w:t>
            </w:r>
            <w:r>
              <w:t xml:space="preserve">)</w:t>
            </w:r>
            <w:r>
              <w:t xml:space="preserve">; муниципальное бюджетное учреждение </w:t>
              <w:br/>
              <w:t xml:space="preserve">«Ремонтно-эксплуатационная служба» (далее – МБУ «РЭС»)</w:t>
            </w:r>
            <w:r>
              <w:t xml:space="preserve">»;</w:t>
            </w:r>
            <w:r/>
          </w:p>
        </w:tc>
      </w:tr>
    </w:tbl>
    <w:p>
      <w:pPr>
        <w:pStyle w:val="85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программы» в паспорте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098"/>
        <w:gridCol w:w="7342"/>
      </w:tblGrid>
      <w:tr>
        <w:tblPrEx/>
        <w:trPr>
          <w:jc w:val="center"/>
          <w:trHeight w:val="8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98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обеспечение муниципальной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42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программе: </w:t>
            </w:r>
            <w:r>
              <w:rPr>
                <w:b/>
              </w:rPr>
              <w:t xml:space="preserve">573 384 351,77 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МБ: 401 771 864,40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177 357 998,80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111 661 382,80 рублей,</w:t>
            </w:r>
            <w:r/>
          </w:p>
          <w:p>
            <w:pPr>
              <w:ind w:left="-57" w:right="-57"/>
              <w:jc w:val="both"/>
              <w:rPr>
                <w:highlight w:val="yellow"/>
              </w:rPr>
            </w:pPr>
            <w:r>
              <w:t xml:space="preserve">2028 год: 112 752 482,80 рублей.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  <w:p>
            <w:pPr>
              <w:ind w:left="-57" w:right="-57"/>
              <w:jc w:val="both"/>
            </w:pPr>
            <w:r>
              <w:t xml:space="preserve">ОБ: 60 116 743,82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59 761 821,82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177 461,00 рублей,</w:t>
            </w:r>
            <w:r/>
          </w:p>
          <w:p>
            <w:pPr>
              <w:ind w:left="-57" w:right="-57"/>
              <w:jc w:val="both"/>
            </w:pPr>
            <w:r>
              <w:t xml:space="preserve">2028 год: 177 461,00 рублей.</w:t>
            </w:r>
            <w:r/>
          </w:p>
          <w:p>
            <w:pPr>
              <w:ind w:left="-57" w:right="-57"/>
              <w:jc w:val="both"/>
            </w:pPr>
            <w:r>
              <w:t xml:space="preserve">ФБ: 6 337 700,00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6 337 700,00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0,00 рублей,</w:t>
            </w:r>
            <w:r/>
          </w:p>
          <w:p>
            <w:pPr>
              <w:ind w:left="-57" w:right="-57"/>
              <w:jc w:val="both"/>
            </w:pPr>
            <w:r>
              <w:t xml:space="preserve">2028 год: 0,00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105 158 043,55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105 158 043,55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0,00 рублей,</w:t>
            </w:r>
            <w:r/>
          </w:p>
          <w:p>
            <w:pPr>
              <w:ind w:left="-57" w:right="-57"/>
              <w:jc w:val="both"/>
            </w:pPr>
            <w:r>
              <w:t xml:space="preserve">2028 год: 0,00 рублей.»;</w:t>
            </w:r>
            <w:r/>
          </w:p>
        </w:tc>
      </w:tr>
    </w:tbl>
    <w:p>
      <w:pPr>
        <w:pStyle w:val="85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3"/>
        <w:ind w:left="0" w:right="0"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строк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0.7 </w:t>
      </w:r>
      <w:r>
        <w:rPr>
          <w:rFonts w:ascii="Times New Roman" w:hAnsi="Times New Roman"/>
          <w:sz w:val="24"/>
          <w:szCs w:val="24"/>
        </w:rPr>
        <w:t xml:space="preserve">и 2.1 </w:t>
      </w:r>
      <w:r>
        <w:rPr>
          <w:rFonts w:ascii="Times New Roman" w:hAnsi="Times New Roman"/>
          <w:sz w:val="24"/>
          <w:szCs w:val="24"/>
        </w:rPr>
        <w:t xml:space="preserve">таблицы 2 «Перечень показателей муниципальной программы</w:t>
      </w:r>
      <w:r>
        <w:rPr>
          <w:rFonts w:ascii="Times New Roman" w:hAnsi="Times New Roman"/>
          <w:sz w:val="24"/>
          <w:szCs w:val="24"/>
        </w:rPr>
        <w:t xml:space="preserve">» Программы изложить в следующей редакции: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949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977"/>
        <w:gridCol w:w="567"/>
        <w:gridCol w:w="709"/>
        <w:gridCol w:w="709"/>
        <w:gridCol w:w="708"/>
        <w:gridCol w:w="567"/>
        <w:gridCol w:w="709"/>
        <w:gridCol w:w="709"/>
        <w:gridCol w:w="1276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«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0.7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textDirection w:val="lrTb"/>
            <w:noWrap w:val="false"/>
          </w:tcPr>
          <w:p>
            <w:pPr>
              <w:pStyle w:val="849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Количество семей, улучшивших жилищные условия за счет жилищного фонда, введенного в оборот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Ед.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15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15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12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57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12</w:t>
            </w:r>
            <w:r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ОС и ЖКХ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, КУИ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2.1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textDirection w:val="lrTb"/>
            <w:noWrap w:val="false"/>
          </w:tcPr>
          <w:p>
            <w:pPr>
              <w:pStyle w:val="849"/>
              <w:spacing w:before="0" w:after="0"/>
              <w:rPr>
                <w:rFonts w:ascii="Times New Roman" w:hAnsi="Times New Roman"/>
                <w:strike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Количество пустующих жилых помещений муниципального жилищного фонда, в отношении которых проведен текущий ремонт</w:t>
            </w:r>
            <w:r>
              <w:rPr>
                <w:rFonts w:ascii="Times New Roman" w:hAnsi="Times New Roman"/>
                <w:strike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strike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pStyle w:val="849"/>
              <w:jc w:val="center"/>
              <w:spacing w:before="0" w:after="0" w:line="288" w:lineRule="atLeast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Ед.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pStyle w:val="849"/>
              <w:jc w:val="center"/>
              <w:spacing w:before="0" w:after="0" w:line="288" w:lineRule="atLeast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  <w:p>
            <w:pPr>
              <w:pStyle w:val="849"/>
              <w:jc w:val="center"/>
              <w:spacing w:before="0" w:after="0" w:line="288" w:lineRule="atLeast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pStyle w:val="849"/>
              <w:jc w:val="center"/>
              <w:spacing w:before="0" w:after="0" w:line="288" w:lineRule="atLeast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15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pStyle w:val="849"/>
              <w:jc w:val="center"/>
              <w:spacing w:before="0" w:after="0" w:line="288" w:lineRule="atLeast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15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pStyle w:val="849"/>
              <w:jc w:val="center"/>
              <w:spacing w:before="0" w:after="0" w:line="288" w:lineRule="atLeast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12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pStyle w:val="849"/>
              <w:jc w:val="center"/>
              <w:spacing w:before="0" w:after="0" w:line="288" w:lineRule="atLeast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12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pStyle w:val="849"/>
              <w:jc w:val="center"/>
              <w:spacing w:before="0" w:after="0" w:line="288" w:lineRule="atLeast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12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ОС и ЖКХ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, КУИ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»;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</w:tr>
    </w:tbl>
    <w:p>
      <w:pPr>
        <w:pStyle w:val="853"/>
        <w:ind w:firstLine="0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53"/>
        <w:ind w:left="0" w:right="0"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</w:t>
      </w:r>
      <w:r>
        <w:rPr>
          <w:rFonts w:ascii="Times New Roman" w:hAnsi="Times New Roman"/>
          <w:sz w:val="24"/>
          <w:szCs w:val="24"/>
        </w:rPr>
        <w:t xml:space="preserve">строку 2.2 таблицы </w:t>
      </w:r>
      <w:r>
        <w:rPr>
          <w:rFonts w:ascii="Times New Roman" w:hAnsi="Times New Roman"/>
          <w:sz w:val="24"/>
          <w:szCs w:val="24"/>
        </w:rPr>
        <w:t xml:space="preserve">3 «Перечень структурных элементов муниципальной программы</w:t>
      </w:r>
      <w:r>
        <w:rPr>
          <w:rFonts w:ascii="Times New Roman" w:hAnsi="Times New Roman"/>
          <w:sz w:val="24"/>
          <w:szCs w:val="24"/>
        </w:rPr>
        <w:t xml:space="preserve">» Программы изложить в следующей редакции: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949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410"/>
        <w:gridCol w:w="992"/>
        <w:gridCol w:w="1276"/>
        <w:gridCol w:w="4253"/>
      </w:tblGrid>
      <w:tr>
        <w:tblPrEx/>
        <w:trPr>
          <w:trHeight w:val="26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2.2.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 xml:space="preserve">Комплекс процессных  мероприятий 2.</w:t>
            </w:r>
            <w:r>
              <w:rPr>
                <w:sz w:val="20"/>
                <w:szCs w:val="20"/>
              </w:rPr>
              <w:t xml:space="preserve"> «Обеспечение благоустроенным жильем граждан, нуждающихся в улучшении жилищных условий»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–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 и ЖКХ, 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3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0.1. Содержание имущества в надлежащем состоянии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0.7. Количество семей, улучшивших жилищные условия за счет жилищного фонда, введенного в оборот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 Количество пустующих жилых помещений муниципального жилищного фонда, в отношении которых проведен текущий ремонт»;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863"/>
        <w:ind w:left="0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3"/>
        <w:ind w:left="0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3"/>
        <w:ind w:left="0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3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таблицу 4 «Перечень объектов капитального строительства» Программы изложить в редакции согласно приложению № 1 к настоящему постановлению;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3"/>
        <w:ind w:left="0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таблицу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6 «Сведения об объемах финансирования муниципальной программы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Программы изложить в редакции</w:t>
      </w:r>
      <w:r>
        <w:rPr>
          <w:rFonts w:ascii="Times New Roman" w:hAnsi="Times New Roman"/>
          <w:sz w:val="24"/>
          <w:szCs w:val="24"/>
        </w:rPr>
        <w:t xml:space="preserve"> согласно приложению № 2 к настоящему постановлению;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3"/>
        <w:ind w:left="0"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таблиц</w:t>
      </w:r>
      <w:r>
        <w:rPr>
          <w:rFonts w:ascii="Times New Roman" w:hAnsi="Times New Roman" w:cs="Times New Roman"/>
          <w:sz w:val="24"/>
          <w:szCs w:val="24"/>
        </w:rPr>
        <w:t xml:space="preserve">у</w:t>
      </w:r>
      <w:r>
        <w:rPr>
          <w:rFonts w:ascii="Times New Roman" w:hAnsi="Times New Roman" w:cs="Times New Roman"/>
          <w:sz w:val="24"/>
          <w:szCs w:val="24"/>
        </w:rPr>
        <w:t xml:space="preserve"> 6.1 «Сведения об объемах финансирования муниципальной программы за счет переходящих остатков средств бюджета Печенгского муниципального округа (включая межбюджетные трансферты из областного бюджета)» </w:t>
      </w:r>
      <w:r>
        <w:rPr>
          <w:rFonts w:ascii="Times New Roman" w:hAnsi="Times New Roman" w:cs="Times New Roman"/>
          <w:sz w:val="24"/>
          <w:szCs w:val="24"/>
        </w:rPr>
        <w:t xml:space="preserve">Программы </w:t>
      </w:r>
      <w:r>
        <w:rPr>
          <w:rFonts w:ascii="Times New Roman" w:hAnsi="Times New Roman"/>
          <w:sz w:val="24"/>
          <w:szCs w:val="24"/>
        </w:rPr>
        <w:t xml:space="preserve">изложить в редакции</w:t>
      </w:r>
      <w:r>
        <w:rPr>
          <w:rFonts w:ascii="Times New Roman" w:hAnsi="Times New Roman"/>
          <w:sz w:val="24"/>
          <w:szCs w:val="24"/>
        </w:rPr>
        <w:t xml:space="preserve"> согласно приложению № 3 к настоящему постановлению;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3"/>
        <w:ind w:left="0"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строки 0.7 и 2.1 </w:t>
      </w:r>
      <w:r>
        <w:rPr>
          <w:rFonts w:ascii="Times New Roman" w:hAnsi="Times New Roman" w:cs="Times New Roman"/>
          <w:sz w:val="24"/>
          <w:szCs w:val="24"/>
        </w:rPr>
        <w:t xml:space="preserve">таблицы 9 </w:t>
      </w:r>
      <w:r>
        <w:rPr>
          <w:rFonts w:ascii="Times New Roman" w:hAnsi="Times New Roman" w:cs="Times New Roman"/>
          <w:sz w:val="24"/>
          <w:szCs w:val="24"/>
        </w:rPr>
        <w:t xml:space="preserve">«Сведения об источниках и методике расчета значений показателей муниципальной программы»</w:t>
      </w:r>
      <w:r>
        <w:rPr>
          <w:rFonts w:ascii="Times New Roman" w:hAnsi="Times New Roman" w:cs="Times New Roman"/>
          <w:sz w:val="24"/>
          <w:szCs w:val="24"/>
        </w:rPr>
        <w:t xml:space="preserve"> Программы </w:t>
      </w:r>
      <w:r>
        <w:rPr>
          <w:rFonts w:ascii="Times New Roman" w:hAnsi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9632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"/>
        <w:gridCol w:w="2551"/>
        <w:gridCol w:w="851"/>
        <w:gridCol w:w="567"/>
        <w:gridCol w:w="567"/>
        <w:gridCol w:w="1559"/>
        <w:gridCol w:w="1701"/>
        <w:gridCol w:w="1417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«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0.7 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textDirection w:val="lrTb"/>
            <w:noWrap w:val="false"/>
          </w:tcPr>
          <w:p>
            <w:pPr>
              <w:pStyle w:val="849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Количество семей, улучшивших жилищные условия за счет жилищного фонда, введенного в оборот</w:t>
            </w:r>
            <w:r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Ед.,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ежегодно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jc w:val="center"/>
              <w:rPr>
                <w:strike/>
                <w:sz w:val="20"/>
                <w:szCs w:val="20"/>
              </w:rPr>
            </w:pPr>
            <w:r>
              <w:rPr>
                <w:strike/>
                <w:sz w:val="20"/>
                <w:szCs w:val="20"/>
              </w:rPr>
              <w:t xml:space="preserve">-</w:t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 (реестр заключенных договоров)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 января года, следующего за отчетным годом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ОС и ЖКХ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, КУИ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2.1.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textDirection w:val="lrTb"/>
            <w:noWrap w:val="false"/>
          </w:tcPr>
          <w:p>
            <w:pPr>
              <w:pStyle w:val="849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Количество пустующих жилых помещений муниципального жилищного фонда, в отношении которых проведен текущий ремонт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Ед.,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ежегодно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jc w:val="center"/>
              <w:rPr>
                <w:strike/>
                <w:sz w:val="20"/>
                <w:szCs w:val="20"/>
              </w:rPr>
            </w:pPr>
            <w:r>
              <w:rPr>
                <w:strike/>
                <w:sz w:val="20"/>
                <w:szCs w:val="20"/>
              </w:rPr>
              <w:t xml:space="preserve">-</w:t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Результат исполненных муниципальных контрактов (ведомственные данные)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 января года, следующего за отчетным годом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ОС и ЖКХ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, КУИ».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</w:tr>
    </w:tbl>
    <w:p>
      <w:pPr>
        <w:pStyle w:val="863"/>
        <w:ind w:left="0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14"/>
        <w:ind w:firstLine="709"/>
        <w:rPr>
          <w:color w:val="auto"/>
        </w:rPr>
      </w:pPr>
      <w:r>
        <w:rPr>
          <w:color w:val="auto"/>
        </w:rPr>
        <w:t xml:space="preserve">2. Настоящее постановление вступает в силу после его подписания.</w:t>
      </w:r>
      <w:r>
        <w:rPr>
          <w:color w:val="auto"/>
        </w:rPr>
      </w:r>
      <w:r>
        <w:rPr>
          <w:color w:val="auto"/>
        </w:rPr>
      </w:r>
    </w:p>
    <w:p>
      <w:pPr>
        <w:pStyle w:val="814"/>
        <w:ind w:firstLine="709"/>
        <w:rPr>
          <w:color w:val="auto"/>
        </w:rPr>
      </w:pPr>
      <w:r>
        <w:rPr>
          <w:color w:val="auto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color w:val="auto"/>
        </w:rPr>
      </w:r>
      <w:r>
        <w:rPr>
          <w:color w:val="auto"/>
        </w:rPr>
      </w:r>
    </w:p>
    <w:p>
      <w:pPr>
        <w:pStyle w:val="814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4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4"/>
        <w:rPr>
          <w:b/>
          <w:bCs/>
          <w:color w:val="auto"/>
        </w:rPr>
      </w:pPr>
      <w:r>
        <w:rPr>
          <w:color w:val="auto"/>
        </w:rPr>
        <w:t xml:space="preserve">Врип Главы</w:t>
      </w:r>
      <w:r>
        <w:rPr>
          <w:color w:val="auto"/>
        </w:rPr>
        <w:t xml:space="preserve"> Печенгского муниципального округа                                                А.</w:t>
      </w:r>
      <w:r>
        <w:rPr>
          <w:color w:val="auto"/>
        </w:rPr>
        <w:t xml:space="preserve">С</w:t>
      </w:r>
      <w:r>
        <w:rPr>
          <w:color w:val="auto"/>
        </w:rPr>
        <w:t xml:space="preserve">. </w:t>
      </w:r>
      <w:r>
        <w:rPr>
          <w:color w:val="auto"/>
        </w:rPr>
        <w:t xml:space="preserve">Пеньшин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b/>
        </w:rPr>
      </w:pPr>
      <w:r>
        <w:rPr>
          <w:color w:val="auto"/>
          <w:sz w:val="20"/>
          <w:szCs w:val="20"/>
        </w:rPr>
        <w:t xml:space="preserve">Веверица В.А., 25263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  <w:pBdr>
          <w:top w:val="none" w:color="000000" w:sz="4" w:space="5"/>
        </w:pBdr>
        <w:sectPr>
          <w:footnotePr/>
          <w:endnotePr/>
          <w:type w:val="nextPage"/>
          <w:pgSz w:w="11906" w:h="16838" w:orient="portrait"/>
          <w:pgMar w:top="1134" w:right="707" w:bottom="993" w:left="1701" w:header="709" w:footer="709" w:gutter="0"/>
          <w:cols w:num="1" w:sep="0" w:space="708" w:equalWidth="1"/>
          <w:docGrid w:linePitch="360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W w:w="15309" w:type="dxa"/>
        <w:tblInd w:w="14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1"/>
        <w:gridCol w:w="1982"/>
        <w:gridCol w:w="1134"/>
        <w:gridCol w:w="1701"/>
        <w:gridCol w:w="1560"/>
        <w:gridCol w:w="1559"/>
        <w:gridCol w:w="1134"/>
        <w:gridCol w:w="1559"/>
        <w:gridCol w:w="1559"/>
        <w:gridCol w:w="1276"/>
        <w:gridCol w:w="1134"/>
      </w:tblGrid>
      <w:tr>
        <w:tblPrEx/>
        <w:trPr>
          <w:trHeight w:val="600"/>
        </w:trPr>
        <w:tc>
          <w:tcPr>
            <w:gridSpan w:val="11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309" w:type="dxa"/>
            <w:vAlign w:val="center"/>
            <w:textDirection w:val="lrTb"/>
            <w:noWrap w:val="false"/>
          </w:tcPr>
          <w:p>
            <w:pPr>
              <w:ind w:left="5529" w:right="-1"/>
              <w:jc w:val="both"/>
              <w:tabs>
                <w:tab w:val="left" w:pos="0" w:leader="none"/>
                <w:tab w:val="left" w:pos="284" w:leader="none"/>
                <w:tab w:val="left" w:pos="11620" w:leader="none"/>
              </w:tabs>
              <w:rPr>
                <w:b/>
              </w:rPr>
            </w:pPr>
            <w:r>
              <w:rPr>
                <w:bCs/>
              </w:rPr>
              <w:t xml:space="preserve">                                                                                                 П</w:t>
            </w:r>
            <w:r>
              <w:rPr>
                <w:bCs/>
              </w:rPr>
              <w:t xml:space="preserve">риложение</w:t>
            </w:r>
            <w:r>
              <w:rPr>
                <w:bCs/>
              </w:rPr>
              <w:t xml:space="preserve"> № 1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left="5529" w:right="-1"/>
              <w:jc w:val="both"/>
              <w:tabs>
                <w:tab w:val="left" w:pos="284" w:leader="none"/>
                <w:tab w:val="left" w:pos="5103" w:leader="none"/>
                <w:tab w:val="left" w:pos="5387" w:leader="none"/>
              </w:tabs>
            </w:pPr>
            <w:r>
              <w:t xml:space="preserve">                                                                                                 </w:t>
            </w:r>
            <w:r>
              <w:t xml:space="preserve">к постановлению администрации </w:t>
            </w:r>
            <w:r/>
          </w:p>
          <w:p>
            <w:pPr>
              <w:ind w:left="5529" w:right="-1"/>
              <w:jc w:val="both"/>
              <w:tabs>
                <w:tab w:val="left" w:pos="284" w:leader="none"/>
                <w:tab w:val="left" w:pos="5103" w:leader="none"/>
                <w:tab w:val="left" w:pos="5387" w:leader="none"/>
              </w:tabs>
            </w:pPr>
            <w:r>
              <w:t xml:space="preserve">                                                                                                 </w:t>
            </w:r>
            <w:r>
              <w:t xml:space="preserve">Печенгского муниципального округа  </w:t>
            </w:r>
            <w:r/>
          </w:p>
          <w:p>
            <w:pPr>
              <w:ind w:left="5529" w:right="-1"/>
              <w:jc w:val="both"/>
              <w:tabs>
                <w:tab w:val="left" w:pos="284" w:leader="none"/>
                <w:tab w:val="left" w:pos="5103" w:leader="none"/>
                <w:tab w:val="left" w:pos="5387" w:leader="none"/>
              </w:tabs>
              <w:rPr>
                <w:i/>
                <w:color w:val="0000ff"/>
                <w:lang w:eastAsia="en-US"/>
              </w:rPr>
            </w:pPr>
            <w:r>
              <w:t xml:space="preserve">                                                                                                 </w:t>
            </w:r>
            <w:r>
              <w:t xml:space="preserve">от </w:t>
            </w:r>
            <w:r>
              <w:t xml:space="preserve">10.03.2026 № 338</w:t>
            </w:r>
            <w:r>
              <w:rPr>
                <w:i/>
                <w:color w:val="0000ff"/>
                <w:lang w:eastAsia="en-US"/>
              </w:rPr>
            </w:r>
            <w:r>
              <w:rPr>
                <w:i/>
                <w:color w:val="0000ff"/>
                <w:lang w:eastAsia="en-US"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</w:rPr>
              <w:t xml:space="preserve">«4. Перечень объектов капитального строительства</w: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</w:p>
          <w:p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</w:p>
        </w:tc>
      </w:tr>
      <w:tr>
        <w:tblPrEx/>
        <w:trPr>
          <w:trHeight w:val="13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№ п/п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98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Наименование объекта капитального строительства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Соисполнитель, заказчик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Проектная мощность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Сроки и этапы выполнения работ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Общая стоимость объекта, рублей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Объемы и источники финансирования, рублей 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trHeight w:val="6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98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Год/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Источник 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Всего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2026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2027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2028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trHeight w:val="30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highlight w:val="green"/>
              </w:rPr>
            </w:pPr>
            <w:r>
              <w:rPr>
                <w:b/>
                <w:bCs/>
              </w:rPr>
              <w:t xml:space="preserve">1</w:t>
            </w:r>
            <w:r>
              <w:rPr>
                <w:b/>
                <w:bCs/>
                <w:highlight w:val="green"/>
              </w:rPr>
            </w:r>
            <w:r>
              <w:rPr>
                <w:b/>
                <w:bCs/>
                <w:highlight w:val="green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79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Муниципальная програ</w:t>
            </w:r>
            <w:r>
              <w:rPr>
                <w:bCs/>
              </w:rPr>
              <w:t xml:space="preserve">мма «</w:t>
            </w:r>
            <w:r>
              <w:rPr>
                <w:bCs/>
              </w:rPr>
              <w:t xml:space="preserve">Муниципальное имущество и земельные ресурсы</w:t>
            </w:r>
            <w:r>
              <w:rPr>
                <w:bCs/>
              </w:rPr>
              <w:t xml:space="preserve">» 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Всего: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218 857 420,37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218 857 420,37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79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highlight w:val="green"/>
              </w:rPr>
            </w:pPr>
            <w:r>
              <w:rPr>
                <w:b/>
                <w:bCs/>
                <w:highlight w:val="green"/>
              </w:rPr>
            </w:r>
            <w:r>
              <w:rPr>
                <w:b/>
                <w:bCs/>
                <w:highlight w:val="green"/>
              </w:rPr>
            </w:r>
            <w:r>
              <w:rPr>
                <w:b/>
                <w:bCs/>
                <w:highlight w:val="green"/>
              </w:rPr>
            </w:r>
          </w:p>
        </w:tc>
        <w:tc>
          <w:tcPr>
            <w:gridSpan w:val="5"/>
            <w:shd w:val="clear" w:color="auto" w:fill="auto"/>
            <w:tcBorders>
              <w:left w:val="none" w:color="000000" w:sz="4" w:space="0"/>
              <w:right w:val="single" w:color="auto" w:sz="4" w:space="0"/>
            </w:tcBorders>
            <w:tcW w:w="793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58 518 016,00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58 518 016,00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68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highlight w:val="green"/>
              </w:rPr>
            </w:pPr>
            <w:r>
              <w:rPr>
                <w:b/>
                <w:bCs/>
                <w:highlight w:val="green"/>
              </w:rPr>
            </w:r>
            <w:r>
              <w:rPr>
                <w:b/>
                <w:bCs/>
                <w:highlight w:val="green"/>
              </w:rPr>
            </w:r>
            <w:r>
              <w:rPr>
                <w:b/>
                <w:bCs/>
                <w:highlight w:val="green"/>
              </w:rPr>
            </w:r>
          </w:p>
        </w:tc>
        <w:tc>
          <w:tcPr>
            <w:gridSpan w:val="5"/>
            <w:shd w:val="clear" w:color="auto" w:fill="auto"/>
            <w:tcBorders>
              <w:left w:val="none" w:color="000000" w:sz="4" w:space="0"/>
              <w:right w:val="single" w:color="auto" w:sz="4" w:space="0"/>
            </w:tcBorders>
            <w:tcW w:w="793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55 181 360,82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55 181 360,82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73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highlight w:val="green"/>
              </w:rPr>
            </w:pPr>
            <w:r>
              <w:rPr>
                <w:b/>
                <w:bCs/>
                <w:highlight w:val="green"/>
              </w:rPr>
            </w:r>
            <w:r>
              <w:rPr>
                <w:b/>
                <w:bCs/>
                <w:highlight w:val="green"/>
              </w:rPr>
            </w:r>
            <w:r>
              <w:rPr>
                <w:b/>
                <w:bCs/>
                <w:highlight w:val="green"/>
              </w:rPr>
            </w:r>
          </w:p>
        </w:tc>
        <w:tc>
          <w:tcPr>
            <w:gridSpan w:val="5"/>
            <w:shd w:val="clear" w:color="auto" w:fill="auto"/>
            <w:tcBorders>
              <w:left w:val="none" w:color="000000" w:sz="4" w:space="0"/>
              <w:right w:val="single" w:color="auto" w:sz="4" w:space="0"/>
            </w:tcBorders>
            <w:tcW w:w="793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76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5"/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93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105 158 043,55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105 158 043,55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55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10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98" w:type="dxa"/>
            <w:vAlign w:val="center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Направление (подпрограмма) </w:t>
            </w:r>
            <w:r>
              <w:rPr>
                <w:bCs/>
              </w:rPr>
              <w:t xml:space="preserve">2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t xml:space="preserve">«</w:t>
            </w:r>
            <w:r>
              <w:rPr>
                <w:bCs/>
              </w:rPr>
              <w:t xml:space="preserve">Создание безопасных и комфортных условий проживания граждан</w:t>
            </w:r>
            <w:r>
              <w:rPr>
                <w:bCs/>
              </w:rPr>
              <w:t xml:space="preserve">»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1.2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2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Завершение </w:t>
            </w:r>
            <w:r>
              <w:rPr>
                <w:sz w:val="20"/>
                <w:szCs w:val="20"/>
              </w:rPr>
              <w:t xml:space="preserve">строительства МКД в г. Заполярный по </w:t>
              <w:br/>
              <w:t xml:space="preserve">ул. Ленинградская, в районе дома 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5-ти этажный дом с подвалом, техническим подпольем и техническим чердаком, 45 квартир, по 9 на каждом этаже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этап – с 23.09.2024 по 25.12.2024,                               2 этап – с 01.12.2024 по </w:t>
            </w:r>
            <w:r>
              <w:rPr>
                <w:sz w:val="20"/>
                <w:szCs w:val="20"/>
              </w:rPr>
              <w:t xml:space="preserve">01.06.2026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224 350 781,00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218 857 420,37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218 857 420,37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58 518 016,00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58 518 016,00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55 181 360,82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55 181 360,82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5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105 158 043,55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105 158 043,55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spacing w:line="288" w:lineRule="atLeast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Cs/>
        </w:rPr>
      </w:pPr>
      <w:r>
        <w:rPr>
          <w:bCs/>
        </w:rPr>
        <w:t xml:space="preserve">                                                                                               </w:t>
      </w:r>
      <w:r>
        <w:rPr>
          <w:bCs/>
        </w:rPr>
      </w:r>
      <w:r>
        <w:rPr>
          <w:bCs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/>
        </w:rPr>
      </w:pPr>
      <w:r>
        <w:rPr>
          <w:bCs/>
        </w:rPr>
        <w:t xml:space="preserve">                                                                                              </w:t>
      </w:r>
      <w:r>
        <w:rPr>
          <w:bCs/>
        </w:rPr>
        <w:t xml:space="preserve">  П</w:t>
      </w:r>
      <w:r>
        <w:rPr>
          <w:bCs/>
        </w:rPr>
        <w:t xml:space="preserve">риложение</w:t>
      </w:r>
      <w:r>
        <w:rPr>
          <w:bCs/>
        </w:rPr>
        <w:t xml:space="preserve"> № 2</w:t>
      </w:r>
      <w:r>
        <w:rPr>
          <w:b/>
        </w:rPr>
      </w:r>
      <w:r>
        <w:rPr>
          <w:b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</w:pPr>
      <w:r>
        <w:t xml:space="preserve">                                                                                                 </w:t>
      </w:r>
      <w:r>
        <w:t xml:space="preserve">к постановлению администрации </w:t>
      </w:r>
      <w:r/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</w:pPr>
      <w:r>
        <w:t xml:space="preserve">                                                                                                 </w:t>
      </w:r>
      <w:r>
        <w:t xml:space="preserve">Печенгского муниципального округа  </w:t>
      </w:r>
      <w:r/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i/>
          <w:color w:val="0000ff"/>
          <w:lang w:eastAsia="en-US"/>
        </w:rPr>
      </w:pPr>
      <w:r>
        <w:t xml:space="preserve">                                                                                                 </w:t>
      </w:r>
      <w:r>
        <w:t xml:space="preserve">от </w:t>
      </w:r>
      <w:r>
        <w:t xml:space="preserve">10.03.2026 № 338</w:t>
      </w:r>
      <w:r>
        <w:rPr>
          <w:i/>
          <w:color w:val="0000ff"/>
          <w:lang w:eastAsia="en-US"/>
        </w:rPr>
      </w:r>
      <w:r>
        <w:rPr>
          <w:i/>
          <w:color w:val="0000ff"/>
          <w:lang w:eastAsia="en-US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13"/>
        <w:jc w:val="center"/>
        <w:rPr>
          <w:b/>
        </w:rPr>
      </w:pPr>
      <w:r>
        <w:rPr>
          <w:b/>
        </w:rPr>
        <w:t xml:space="preserve">«6. Сведения об объемах финансирования муниципальной программы</w:t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tbl>
      <w:tblPr>
        <w:tblW w:w="15174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111"/>
        <w:gridCol w:w="1276"/>
        <w:gridCol w:w="992"/>
        <w:gridCol w:w="1559"/>
        <w:gridCol w:w="1560"/>
        <w:gridCol w:w="1559"/>
        <w:gridCol w:w="1559"/>
        <w:gridCol w:w="1985"/>
        <w:gridCol w:w="6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программа, ГРБС, направления (подпрограммы)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 реализации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2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Объемы и источники финансирования (рублей)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9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Соисполнители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1"/>
          <w:trHeight w:val="61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Год/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источник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Муниципальная программа «Муниципальное имущество и земельные ресурсы»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2026 - 2028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413 636 038,40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188 867 250,80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111 838 843,80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112 929 943,80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 и ЖКХ,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401 771 864,40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177 357 998,80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111 661 382,80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112 752 482,80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5 526 474,00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5 171 552,00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177 461,00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177 461,00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6 337 700,00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6 337 700,00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0.1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Комитет по управлению имуществом администрации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401 802 502,08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177 223 714,48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111 743 843,80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112 834 943,80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400 679 028,08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176 455 162,48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111 566 382,80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112 657 482,80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1 123 474,00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768 552,00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177 461,00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177 461,00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0.2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Печенгского муниципального округа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11 833 536,32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11 643 536,32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95 000,00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95 000,00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1 092 836,32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902 836,32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95 000,00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95 000,00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4 403 000,00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4 403 000,00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6 337 700,00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6 337 700,00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Направление (подпрограмма) 1.</w:t>
            </w:r>
            <w:r>
              <w:rPr>
                <w:b/>
                <w:sz w:val="22"/>
                <w:szCs w:val="22"/>
              </w:rPr>
              <w:t xml:space="preserve"> «</w:t>
            </w:r>
            <w:r>
              <w:rPr>
                <w:b/>
              </w:rPr>
              <w:t xml:space="preserve">Эффективное использование и содержание муниципальной собственности</w:t>
            </w:r>
            <w:r>
              <w:rPr>
                <w:b/>
                <w:sz w:val="22"/>
                <w:szCs w:val="22"/>
              </w:rPr>
              <w:t xml:space="preserve">»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  <w:highlight w:val="yellow"/>
              </w:rPr>
            </w:r>
            <w:r>
              <w:rPr>
                <w:b/>
                <w:sz w:val="22"/>
                <w:szCs w:val="22"/>
                <w:highlight w:val="yellow"/>
              </w:rPr>
            </w:r>
            <w:r>
              <w:rPr>
                <w:b/>
                <w:sz w:val="22"/>
                <w:szCs w:val="22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  2026 - 2028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294 785 131,40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102 016 343,80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95 838 843,80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96 929 943,80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КУИ, Администрация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294 252 748,40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101 838 882,80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95 661 382,80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96 752 482,80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532 383,00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177 461,00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177 461,00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177 461,00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u w:val="single"/>
              </w:rPr>
              <w:t xml:space="preserve">Комплекс процессных мероприятий 1</w:t>
            </w:r>
            <w:r>
              <w:rPr>
                <w:sz w:val="20"/>
                <w:szCs w:val="20"/>
              </w:rPr>
              <w:t xml:space="preserve">. «Содержание и управление муниципальным имуществом и земельными ресурсами»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294 785 031,40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102 016 343,80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95 838 843,80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96 929 843,80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КУИ, Администрация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294 252 648,40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101 838 882,80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95 661 382,80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96 752 382,80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532 383,00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177 461,00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177 461,00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177 461,00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Направление (подпрограмма) 2</w:t>
            </w:r>
            <w:r>
              <w:rPr>
                <w:b/>
                <w:sz w:val="22"/>
                <w:szCs w:val="22"/>
              </w:rPr>
              <w:t xml:space="preserve">. «Создание безопасных и комфортных условий проживания граждан» </w:t>
            </w:r>
            <w:r>
              <w:rPr>
                <w:b/>
                <w:sz w:val="22"/>
                <w:szCs w:val="22"/>
                <w:highlight w:val="yellow"/>
              </w:rPr>
            </w:r>
            <w:r>
              <w:rPr>
                <w:b/>
                <w:sz w:val="22"/>
                <w:szCs w:val="22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2026 - 2028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118 850 907,00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86 850 907,00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16 000 000,00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16 000 000,00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КУИ, ОС и ЖКХ, 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107 519 116,00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75 519 116,00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16 000 000,00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16 000 000,00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4 994 091,00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4 994 091,00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6 337 700,00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6 337 700,00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Комплекс процессных мероприятий 2.</w:t>
            </w:r>
            <w:r>
              <w:rPr>
                <w:sz w:val="20"/>
                <w:szCs w:val="20"/>
              </w:rPr>
              <w:t xml:space="preserve"> «Обеспечение благоустроенным жильем граждан, нуждающихся в улучшении жилищных условий»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2026-2028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49 000 000,00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17 000 000,00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16 000 000,00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16 000 000,00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 и ЖКХ</w:t>
            </w:r>
            <w:r>
              <w:rPr>
                <w:sz w:val="20"/>
                <w:szCs w:val="20"/>
              </w:rPr>
              <w:t xml:space="preserve">, 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49 000 000,00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17 000 000,00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16 000 000,00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16 000 000,00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Комплекс проектных мероприятий 3.</w:t>
            </w:r>
            <w:r>
              <w:rPr>
                <w:sz w:val="20"/>
                <w:szCs w:val="20"/>
              </w:rPr>
              <w:t xml:space="preserve"> «</w:t>
            </w:r>
            <w:r>
              <w:rPr>
                <w:sz w:val="20"/>
                <w:szCs w:val="20"/>
                <w:shd w:val="clear" w:color="auto" w:fill="ffffff" w:themeFill="background1"/>
              </w:rPr>
              <w:t xml:space="preserve">Проектирование, строительство  объектов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59 109 107,00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59 109 107,00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58 518 016,00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58 518 016,00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591 091,00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591 091,00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rPr>
                <w:strike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Комплекс проектных мероприятий 4.</w:t>
            </w:r>
            <w:r>
              <w:rPr>
                <w:strike/>
                <w:sz w:val="20"/>
                <w:szCs w:val="20"/>
                <w:u w:val="single"/>
              </w:rPr>
            </w:r>
            <w:r>
              <w:rPr>
                <w:strike/>
                <w:sz w:val="20"/>
                <w:szCs w:val="20"/>
                <w:u w:val="single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«Снос жилых домов и объектов незавершенного строительства»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10 741 800,00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10 741 800,00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1 100,00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1 100,00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4 403 000,00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4 403 000,00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6 337 700,00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6 337 700,00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</w:tbl>
    <w:p>
      <w:pPr>
        <w:jc w:val="both"/>
        <w:spacing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spacing w:line="288" w:lineRule="atLeast"/>
        <w:rPr>
          <w:color w:val="ff0000"/>
        </w:rPr>
      </w:pPr>
      <w:r>
        <w:rPr>
          <w:color w:val="ff0000"/>
        </w:rPr>
        <w:t xml:space="preserve"> </w:t>
      </w:r>
      <w:r>
        <w:rPr>
          <w:color w:val="ff0000"/>
        </w:rPr>
      </w:r>
      <w:r>
        <w:rPr>
          <w:color w:val="ff0000"/>
        </w:rPr>
      </w:r>
    </w:p>
    <w:p>
      <w:pPr>
        <w:pStyle w:val="813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13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13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13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13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13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13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13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13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13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13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13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13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13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13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/>
        </w:rPr>
      </w:pPr>
      <w:r>
        <w:rPr>
          <w:bCs/>
        </w:rPr>
        <w:t xml:space="preserve">                                                                                                 П</w:t>
      </w:r>
      <w:r>
        <w:rPr>
          <w:bCs/>
        </w:rPr>
        <w:t xml:space="preserve">риложение</w:t>
      </w:r>
      <w:r>
        <w:rPr>
          <w:bCs/>
        </w:rPr>
        <w:t xml:space="preserve"> № 3</w:t>
      </w:r>
      <w:r>
        <w:rPr>
          <w:b/>
        </w:rPr>
      </w:r>
      <w:r>
        <w:rPr>
          <w:b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</w:pPr>
      <w:r>
        <w:t xml:space="preserve">                                                                                                 </w:t>
      </w:r>
      <w:r>
        <w:t xml:space="preserve">к постановлению администрации </w:t>
      </w:r>
      <w:r/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</w:pPr>
      <w:r>
        <w:t xml:space="preserve">                                                                                                 </w:t>
      </w:r>
      <w:r>
        <w:t xml:space="preserve">Печенгского муниципального округа  </w:t>
      </w:r>
      <w:r/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i/>
          <w:color w:val="0000ff"/>
          <w:lang w:eastAsia="en-US"/>
        </w:rPr>
      </w:pPr>
      <w:r>
        <w:t xml:space="preserve">                                                                                                 </w:t>
      </w:r>
      <w:r>
        <w:t xml:space="preserve">от </w:t>
      </w:r>
      <w:r>
        <w:t xml:space="preserve">10.03.2026 № 338</w:t>
      </w:r>
      <w:r>
        <w:rPr>
          <w:i/>
          <w:color w:val="0000ff"/>
          <w:lang w:eastAsia="en-US"/>
        </w:rPr>
      </w:r>
      <w:r>
        <w:rPr>
          <w:i/>
          <w:color w:val="0000ff"/>
          <w:lang w:eastAsia="en-US"/>
        </w:rPr>
      </w:r>
    </w:p>
    <w:p>
      <w:pPr>
        <w:pStyle w:val="813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spacing w:line="240" w:lineRule="auto"/>
        <w:rPr>
          <w:b/>
        </w:rPr>
      </w:pPr>
      <w:r>
        <w:rPr>
          <w:b/>
        </w:rPr>
        <w:t xml:space="preserve">«6.1. </w:t>
      </w:r>
      <w:r>
        <w:rPr>
          <w:b/>
        </w:rPr>
        <w:t xml:space="preserve">Сведения</w:t>
      </w:r>
      <w:r>
        <w:rPr>
          <w:b/>
        </w:rPr>
      </w:r>
      <w:r>
        <w:rPr>
          <w:b/>
        </w:rPr>
      </w:r>
    </w:p>
    <w:p>
      <w:pPr>
        <w:jc w:val="center"/>
        <w:spacing w:line="240" w:lineRule="auto"/>
        <w:rPr>
          <w:b/>
        </w:rPr>
      </w:pPr>
      <w:r>
        <w:rPr>
          <w:b/>
        </w:rPr>
        <w:t xml:space="preserve">об объемах финансирования муниципальной программы за счет переходящих остатков</w:t>
      </w:r>
      <w:r>
        <w:rPr>
          <w:b/>
        </w:rPr>
      </w:r>
      <w:r>
        <w:rPr>
          <w:b/>
        </w:rPr>
      </w:r>
    </w:p>
    <w:p>
      <w:pPr>
        <w:jc w:val="center"/>
        <w:spacing w:line="240" w:lineRule="auto"/>
        <w:rPr>
          <w:b/>
        </w:rPr>
      </w:pPr>
      <w:r>
        <w:rPr>
          <w:b/>
        </w:rPr>
        <w:t xml:space="preserve">средств бюджета Печенгского муниципального округа (включая межбюджетные трансферты из областного бюджета)</w:t>
      </w:r>
      <w:r>
        <w:rPr>
          <w:b/>
        </w:rPr>
      </w:r>
      <w:r>
        <w:rPr>
          <w:b/>
        </w:rPr>
      </w:r>
    </w:p>
    <w:p>
      <w:pPr>
        <w:jc w:val="both"/>
        <w:spacing w:line="240" w:lineRule="auto"/>
      </w:pPr>
      <w:r>
        <w:t xml:space="preserve">  </w:t>
      </w:r>
      <w:r/>
    </w:p>
    <w:tbl>
      <w:tblPr>
        <w:tblW w:w="15302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5529"/>
        <w:gridCol w:w="1559"/>
        <w:gridCol w:w="2126"/>
        <w:gridCol w:w="2552"/>
        <w:gridCol w:w="2976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№ п/п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Программы, Направления (подпрограммы), комплекса процессных и(или) проектных мероприятий</w:t>
            </w:r>
            <w:r/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23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Объемы и источники финансирования, руб.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Реквизиты соглашения о предоставлении субсидии из областного бюджета </w:t>
            </w:r>
            <w:r>
              <w:t xml:space="preserve">                         </w:t>
            </w:r>
            <w:r>
              <w:t xml:space="preserve">(номер, дата)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Год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Бюджет округа (всего), из них: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 том числе межбюджетные трансферты из областного бюджета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  <w:rPr>
                <w:b/>
              </w:rPr>
            </w:pPr>
            <w:r>
              <w:rPr>
                <w:b/>
              </w:rPr>
              <w:t xml:space="preserve"> 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9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Муниципальная программа</w:t>
            </w:r>
            <w:r/>
          </w:p>
          <w:p>
            <w:pPr>
              <w:spacing w:line="288" w:lineRule="atLeast"/>
              <w:rPr>
                <w:b/>
              </w:rPr>
            </w:pPr>
            <w:r>
              <w:t xml:space="preserve">«</w:t>
            </w:r>
            <w:r>
              <w:t xml:space="preserve">Муниципальное имущество и земельные ресурсы</w:t>
            </w:r>
            <w:r>
              <w:t xml:space="preserve">»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spacing w:line="288" w:lineRule="atLeast"/>
              <w:rPr>
                <w:b/>
              </w:rPr>
            </w:pPr>
            <w:r>
              <w:rPr>
                <w:b/>
              </w:rPr>
              <w:t xml:space="preserve">Всего: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159 748 313,37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54 590 269,82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2026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159 748 313,3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54 590 269,82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9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Направление (подпрограмма) «</w:t>
            </w:r>
            <w:r>
              <w:t xml:space="preserve">Создание безопасных и комфортных условий проживания граждан</w:t>
            </w:r>
            <w:r>
              <w:t xml:space="preserve">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spacing w:line="288" w:lineRule="atLeast"/>
              <w:rPr>
                <w:b/>
              </w:rPr>
            </w:pPr>
            <w:r>
              <w:rPr>
                <w:b/>
              </w:rPr>
              <w:t xml:space="preserve">Всего: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159 748 313,37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54 590 269,82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2026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159 748 313,37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54 590 269,82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9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</w:t>
            </w:r>
            <w:r>
              <w:t xml:space="preserve">ектных</w:t>
            </w:r>
            <w:r>
              <w:t xml:space="preserve"> мероприятий </w:t>
            </w:r>
            <w:r>
              <w:t xml:space="preserve">3 </w:t>
            </w:r>
            <w:r>
              <w:t xml:space="preserve">«</w:t>
            </w:r>
            <w:r>
              <w:t xml:space="preserve">Проектирование, строительство объектов</w:t>
            </w:r>
            <w:r>
              <w:t xml:space="preserve">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b/>
              </w:rPr>
            </w:pPr>
            <w:r>
              <w:rPr>
                <w:b/>
              </w:rPr>
              <w:t xml:space="preserve">Всего: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159 748 313,37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54 590 269,82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Соглашение</w:t>
            </w:r>
            <w:r>
              <w:rPr>
                <w:sz w:val="18"/>
                <w:szCs w:val="18"/>
              </w:rPr>
              <w:t xml:space="preserve"> Министерства строительства Мурманской области  </w:t>
            </w:r>
            <w:r>
              <w:rPr>
                <w:sz w:val="18"/>
                <w:szCs w:val="18"/>
              </w:rPr>
              <w:t xml:space="preserve"> о предоставлении субсидии из областного бюджета бюджету Печенгского муниципального округа от 31.01.2024 № 807-2710174000-24-1</w:t>
            </w:r>
            <w:r>
              <w:rPr>
                <w:sz w:val="18"/>
                <w:szCs w:val="18"/>
              </w:rPr>
              <w:t xml:space="preserve">, дополнительно соглашение </w:t>
              <w:br/>
              <w:t xml:space="preserve">от 22.12.2025».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20</w:t>
            </w:r>
            <w:r>
              <w:t xml:space="preserve">26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159 748 313,37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54 590 269,82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</w:tbl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</w:pPr>
      <w:r>
        <w:t xml:space="preserve"> </w:t>
      </w:r>
      <w:bookmarkStart w:id="0" w:name="_GoBack"/>
      <w:r/>
      <w:bookmarkEnd w:id="0"/>
      <w:r/>
      <w:r/>
    </w:p>
    <w:p>
      <w:pPr>
        <w:jc w:val="both"/>
        <w:spacing w:line="288" w:lineRule="atLeast"/>
        <w:rPr>
          <w:b/>
        </w:rPr>
      </w:pPr>
      <w:r>
        <w:t xml:space="preserve">  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>
        <w:t xml:space="preserve">                                                                                                </w:t>
      </w:r>
      <w:r/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jc w:val="center"/>
        <w:rPr>
          <w:b/>
        </w:rPr>
        <w:pBdr>
          <w:top w:val="none" w:color="000000" w:sz="4" w:space="5"/>
        </w:pBdr>
        <w:sectPr>
          <w:footnotePr/>
          <w:endnotePr/>
          <w:type w:val="nextPage"/>
          <w:pgSz w:w="16838" w:h="11906" w:orient="landscape"/>
          <w:pgMar w:top="1135" w:right="678" w:bottom="707" w:left="680" w:header="709" w:footer="709" w:gutter="0"/>
          <w:cols w:num="1" w:sep="0" w:space="708" w:equalWidth="1"/>
          <w:docGrid w:linePitch="360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p>
      <w:r/>
    </w:p>
    <w:sectPr>
      <w:footnotePr/>
      <w:endnotePr/>
      <w:type w:val="nextPage"/>
      <w:pgSz w:w="11906" w:h="16838" w:orient="portrait"/>
      <w:pgMar w:top="1134" w:right="709" w:bottom="99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59"/>
      </w:pPr>
      <w:r>
        <w:separator/>
      </w:r>
      <w:r/>
    </w:p>
  </w:footnote>
  <w:footnote w:type="continuationSeparator" w:id="0">
    <w:p>
      <w:pPr>
        <w:pStyle w:val="859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  <w:color w:val="ff0000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  <w:color w:val="ff0000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  <w:color w:val="ff0000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  <w:color w:val="ff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  <w:color w:val="ff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  <w:color w:val="ff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  <w:color w:val="ff0000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2"/>
      <w:numFmt w:val="decimal"/>
      <w:isLgl w:val="false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2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3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3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2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3"/>
  </w:num>
  <w:num w:numId="2">
    <w:abstractNumId w:val="0"/>
  </w:num>
  <w:num w:numId="3">
    <w:abstractNumId w:val="8"/>
  </w:num>
  <w:num w:numId="4">
    <w:abstractNumId w:val="34"/>
  </w:num>
  <w:num w:numId="5">
    <w:abstractNumId w:val="22"/>
  </w:num>
  <w:num w:numId="6">
    <w:abstractNumId w:val="19"/>
  </w:num>
  <w:num w:numId="7">
    <w:abstractNumId w:val="42"/>
  </w:num>
  <w:num w:numId="8">
    <w:abstractNumId w:val="21"/>
  </w:num>
  <w:num w:numId="9">
    <w:abstractNumId w:val="25"/>
  </w:num>
  <w:num w:numId="10">
    <w:abstractNumId w:val="44"/>
  </w:num>
  <w:num w:numId="11">
    <w:abstractNumId w:val="35"/>
  </w:num>
  <w:num w:numId="12">
    <w:abstractNumId w:val="45"/>
  </w:num>
  <w:num w:numId="13">
    <w:abstractNumId w:val="36"/>
  </w:num>
  <w:num w:numId="14">
    <w:abstractNumId w:val="39"/>
  </w:num>
  <w:num w:numId="15">
    <w:abstractNumId w:val="31"/>
  </w:num>
  <w:num w:numId="16">
    <w:abstractNumId w:val="24"/>
  </w:num>
  <w:num w:numId="17">
    <w:abstractNumId w:val="1"/>
  </w:num>
  <w:num w:numId="18">
    <w:abstractNumId w:val="18"/>
  </w:num>
  <w:num w:numId="19">
    <w:abstractNumId w:val="2"/>
  </w:num>
  <w:num w:numId="20">
    <w:abstractNumId w:val="46"/>
  </w:num>
  <w:num w:numId="21">
    <w:abstractNumId w:val="23"/>
  </w:num>
  <w:num w:numId="22">
    <w:abstractNumId w:val="20"/>
  </w:num>
  <w:num w:numId="23">
    <w:abstractNumId w:val="13"/>
  </w:num>
  <w:num w:numId="24">
    <w:abstractNumId w:val="40"/>
  </w:num>
  <w:num w:numId="25">
    <w:abstractNumId w:val="47"/>
  </w:num>
  <w:num w:numId="26">
    <w:abstractNumId w:val="28"/>
  </w:num>
  <w:num w:numId="27">
    <w:abstractNumId w:val="4"/>
  </w:num>
  <w:num w:numId="28">
    <w:abstractNumId w:val="6"/>
  </w:num>
  <w:num w:numId="29">
    <w:abstractNumId w:val="30"/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</w:num>
  <w:num w:numId="32">
    <w:abstractNumId w:val="5"/>
  </w:num>
  <w:num w:numId="33">
    <w:abstractNumId w:val="26"/>
  </w:num>
  <w:num w:numId="34">
    <w:abstractNumId w:val="14"/>
  </w:num>
  <w:num w:numId="35">
    <w:abstractNumId w:val="32"/>
  </w:num>
  <w:num w:numId="36">
    <w:abstractNumId w:val="10"/>
  </w:num>
  <w:num w:numId="37">
    <w:abstractNumId w:val="37"/>
  </w:num>
  <w:num w:numId="38">
    <w:abstractNumId w:val="29"/>
  </w:num>
  <w:num w:numId="39">
    <w:abstractNumId w:val="12"/>
  </w:num>
  <w:num w:numId="40">
    <w:abstractNumId w:val="38"/>
  </w:num>
  <w:num w:numId="41">
    <w:abstractNumId w:val="27"/>
  </w:num>
  <w:num w:numId="42">
    <w:abstractNumId w:val="33"/>
  </w:num>
  <w:num w:numId="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</w:num>
  <w:num w:numId="45">
    <w:abstractNumId w:val="11"/>
  </w:num>
  <w:num w:numId="46">
    <w:abstractNumId w:val="15"/>
  </w:num>
  <w:num w:numId="47">
    <w:abstractNumId w:val="16"/>
  </w:num>
  <w:num w:numId="48">
    <w:abstractNumId w:val="3"/>
  </w:num>
  <w:num w:numId="4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2">
    <w:name w:val="Plain Table 1"/>
    <w:basedOn w:val="78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>
    <w:name w:val="Plain Table 2"/>
    <w:basedOn w:val="78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>
    <w:name w:val="Plain Table 3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>
    <w:name w:val="Plain Table 4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Plain Table 5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7">
    <w:name w:val="Grid Table 1 Light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2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4"/>
    <w:basedOn w:val="7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1">
    <w:name w:val="Grid Table 5 Dark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2">
    <w:name w:val="Grid Table 6 Colorful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3">
    <w:name w:val="Grid Table 7 Colorful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2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5 Dark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6 Colorful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0">
    <w:name w:val="List Table 7 Colorful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71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72">
    <w:name w:val="Heading 1"/>
    <w:basedOn w:val="771"/>
    <w:next w:val="771"/>
    <w:link w:val="86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73">
    <w:name w:val="Heading 2"/>
    <w:basedOn w:val="771"/>
    <w:next w:val="771"/>
    <w:link w:val="867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74">
    <w:name w:val="Heading 3"/>
    <w:basedOn w:val="771"/>
    <w:next w:val="771"/>
    <w:link w:val="868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75">
    <w:name w:val="Heading 4"/>
    <w:basedOn w:val="771"/>
    <w:next w:val="771"/>
    <w:link w:val="869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76">
    <w:name w:val="Heading 5"/>
    <w:basedOn w:val="771"/>
    <w:next w:val="771"/>
    <w:link w:val="870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77">
    <w:name w:val="Heading 6"/>
    <w:basedOn w:val="771"/>
    <w:next w:val="771"/>
    <w:link w:val="871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78">
    <w:name w:val="Heading 7"/>
    <w:basedOn w:val="771"/>
    <w:next w:val="771"/>
    <w:link w:val="872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79">
    <w:name w:val="Heading 8"/>
    <w:basedOn w:val="771"/>
    <w:next w:val="771"/>
    <w:link w:val="873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80">
    <w:name w:val="Heading 9"/>
    <w:basedOn w:val="771"/>
    <w:next w:val="771"/>
    <w:link w:val="874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81" w:default="1">
    <w:name w:val="Default Paragraph Font"/>
    <w:uiPriority w:val="1"/>
    <w:semiHidden/>
    <w:unhideWhenUsed/>
  </w:style>
  <w:style w:type="table" w:styleId="78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83" w:default="1">
    <w:name w:val="No List"/>
    <w:uiPriority w:val="99"/>
    <w:semiHidden/>
    <w:unhideWhenUsed/>
  </w:style>
  <w:style w:type="character" w:styleId="784" w:customStyle="1">
    <w:name w:val="Heading 4 Char"/>
    <w:basedOn w:val="781"/>
    <w:uiPriority w:val="9"/>
    <w:rPr>
      <w:rFonts w:ascii="Arial" w:hAnsi="Arial" w:eastAsia="Arial" w:cs="Arial"/>
      <w:b/>
      <w:bCs/>
      <w:sz w:val="26"/>
      <w:szCs w:val="26"/>
    </w:rPr>
  </w:style>
  <w:style w:type="character" w:styleId="785" w:customStyle="1">
    <w:name w:val="Heading 5 Char"/>
    <w:basedOn w:val="781"/>
    <w:uiPriority w:val="9"/>
    <w:rPr>
      <w:rFonts w:ascii="Arial" w:hAnsi="Arial" w:eastAsia="Arial" w:cs="Arial"/>
      <w:b/>
      <w:bCs/>
      <w:sz w:val="24"/>
      <w:szCs w:val="24"/>
    </w:rPr>
  </w:style>
  <w:style w:type="character" w:styleId="786" w:customStyle="1">
    <w:name w:val="Heading 6 Char"/>
    <w:basedOn w:val="781"/>
    <w:uiPriority w:val="9"/>
    <w:rPr>
      <w:rFonts w:ascii="Arial" w:hAnsi="Arial" w:eastAsia="Arial" w:cs="Arial"/>
      <w:b/>
      <w:bCs/>
      <w:sz w:val="22"/>
      <w:szCs w:val="22"/>
    </w:rPr>
  </w:style>
  <w:style w:type="character" w:styleId="787" w:customStyle="1">
    <w:name w:val="Heading 7 Char"/>
    <w:basedOn w:val="78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8" w:customStyle="1">
    <w:name w:val="Heading 8 Char"/>
    <w:basedOn w:val="781"/>
    <w:uiPriority w:val="9"/>
    <w:rPr>
      <w:rFonts w:ascii="Arial" w:hAnsi="Arial" w:eastAsia="Arial" w:cs="Arial"/>
      <w:i/>
      <w:iCs/>
      <w:sz w:val="22"/>
      <w:szCs w:val="22"/>
    </w:rPr>
  </w:style>
  <w:style w:type="character" w:styleId="789" w:customStyle="1">
    <w:name w:val="Heading 9 Char"/>
    <w:basedOn w:val="781"/>
    <w:uiPriority w:val="9"/>
    <w:rPr>
      <w:rFonts w:ascii="Arial" w:hAnsi="Arial" w:eastAsia="Arial" w:cs="Arial"/>
      <w:i/>
      <w:iCs/>
      <w:sz w:val="21"/>
      <w:szCs w:val="21"/>
    </w:rPr>
  </w:style>
  <w:style w:type="character" w:styleId="790" w:customStyle="1">
    <w:name w:val="Subtitle Char"/>
    <w:basedOn w:val="781"/>
    <w:uiPriority w:val="11"/>
    <w:rPr>
      <w:sz w:val="24"/>
      <w:szCs w:val="24"/>
    </w:rPr>
  </w:style>
  <w:style w:type="character" w:styleId="791" w:customStyle="1">
    <w:name w:val="Quote Char"/>
    <w:uiPriority w:val="29"/>
    <w:rPr>
      <w:i/>
    </w:rPr>
  </w:style>
  <w:style w:type="character" w:styleId="792" w:customStyle="1">
    <w:name w:val="Intense Quote Char"/>
    <w:uiPriority w:val="30"/>
    <w:rPr>
      <w:i/>
    </w:rPr>
  </w:style>
  <w:style w:type="table" w:styleId="793" w:customStyle="1">
    <w:name w:val="Таблица простая 11"/>
    <w:basedOn w:val="78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 w:customStyle="1">
    <w:name w:val="Таблица простая 21"/>
    <w:basedOn w:val="78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5" w:customStyle="1">
    <w:name w:val="Таблица простая 31"/>
    <w:basedOn w:val="78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6" w:customStyle="1">
    <w:name w:val="Таблица простая 41"/>
    <w:basedOn w:val="78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Таблица простая 51"/>
    <w:basedOn w:val="78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8" w:customStyle="1">
    <w:name w:val="Таблица-сетка 1 светлая1"/>
    <w:basedOn w:val="78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Таблица-сетка 21"/>
    <w:basedOn w:val="78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Таблица-сетка 31"/>
    <w:basedOn w:val="78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Таблица-сетка 41"/>
    <w:basedOn w:val="78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2" w:customStyle="1">
    <w:name w:val="Таблица-сетка 5 темная1"/>
    <w:basedOn w:val="78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3" w:customStyle="1">
    <w:name w:val="Таблица-сетка 6 цветная1"/>
    <w:basedOn w:val="78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4" w:customStyle="1">
    <w:name w:val="Таблица-сетка 7 цветная1"/>
    <w:basedOn w:val="78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Список-таблица 1 светлая1"/>
    <w:basedOn w:val="78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Список-таблица 21"/>
    <w:basedOn w:val="78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7" w:customStyle="1">
    <w:name w:val="Список-таблица 31"/>
    <w:basedOn w:val="78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Список-таблица 41"/>
    <w:basedOn w:val="78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Список-таблица 5 темная1"/>
    <w:basedOn w:val="78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Список-таблица 6 цветная1"/>
    <w:basedOn w:val="78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Список-таблица 7 цветная1"/>
    <w:basedOn w:val="78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812" w:customStyle="1">
    <w:name w:val="Endnote Text Char"/>
    <w:uiPriority w:val="99"/>
    <w:rPr>
      <w:sz w:val="20"/>
    </w:rPr>
  </w:style>
  <w:style w:type="paragraph" w:styleId="813">
    <w:name w:val="List Paragraph"/>
    <w:basedOn w:val="771"/>
    <w:link w:val="1067"/>
    <w:uiPriority w:val="99"/>
    <w:qFormat/>
    <w:pPr>
      <w:ind w:left="720"/>
    </w:pPr>
  </w:style>
  <w:style w:type="paragraph" w:styleId="814">
    <w:name w:val="No Spacing"/>
    <w:basedOn w:val="771"/>
    <w:uiPriority w:val="99"/>
    <w:qFormat/>
    <w:rPr>
      <w:color w:val="000000"/>
    </w:rPr>
  </w:style>
  <w:style w:type="paragraph" w:styleId="815">
    <w:name w:val="Title"/>
    <w:basedOn w:val="771"/>
    <w:next w:val="771"/>
    <w:link w:val="1072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16">
    <w:name w:val="Subtitle"/>
    <w:basedOn w:val="771"/>
    <w:next w:val="771"/>
    <w:link w:val="880"/>
    <w:uiPriority w:val="11"/>
    <w:qFormat/>
    <w:rPr>
      <w:i/>
      <w:color w:val="444444"/>
      <w:sz w:val="52"/>
    </w:rPr>
  </w:style>
  <w:style w:type="paragraph" w:styleId="817">
    <w:name w:val="Quote"/>
    <w:basedOn w:val="771"/>
    <w:next w:val="771"/>
    <w:link w:val="881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18">
    <w:name w:val="Intense Quote"/>
    <w:basedOn w:val="771"/>
    <w:next w:val="771"/>
    <w:link w:val="882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819">
    <w:name w:val="Header"/>
    <w:basedOn w:val="771"/>
    <w:link w:val="1038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820">
    <w:name w:val="Footer"/>
    <w:basedOn w:val="771"/>
    <w:link w:val="1031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821">
    <w:name w:val="Table Grid"/>
    <w:basedOn w:val="782"/>
    <w:uiPriority w:val="99"/>
    <w:rPr>
      <w:rFonts w:ascii="Times New Roman" w:hAnsi="Times New Roman" w:eastAsia="Times New Roman"/>
      <w:szCs w:val="20"/>
    </w:rPr>
    <w:tblPr/>
  </w:style>
  <w:style w:type="table" w:styleId="822" w:customStyle="1">
    <w:name w:val="Lined"/>
    <w:basedOn w:val="78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23" w:customStyle="1">
    <w:name w:val="Lined - Accent 1"/>
    <w:basedOn w:val="78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24" w:customStyle="1">
    <w:name w:val="Lined - Accent 2"/>
    <w:basedOn w:val="78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25" w:customStyle="1">
    <w:name w:val="Lined - Accent 3"/>
    <w:basedOn w:val="78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826" w:customStyle="1">
    <w:name w:val="Lined - Accent 4"/>
    <w:basedOn w:val="78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27" w:customStyle="1">
    <w:name w:val="Lined - Accent 5"/>
    <w:basedOn w:val="78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28" w:customStyle="1">
    <w:name w:val="Lined - Accent 6"/>
    <w:basedOn w:val="78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829" w:customStyle="1">
    <w:name w:val="Bordered"/>
    <w:basedOn w:val="782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30" w:customStyle="1">
    <w:name w:val="Bordered - Accent 1"/>
    <w:basedOn w:val="782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31" w:customStyle="1">
    <w:name w:val="Bordered - Accent 2"/>
    <w:basedOn w:val="782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832" w:customStyle="1">
    <w:name w:val="Bordered - Accent 3"/>
    <w:basedOn w:val="782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833" w:customStyle="1">
    <w:name w:val="Bordered - Accent 4"/>
    <w:basedOn w:val="782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834" w:customStyle="1">
    <w:name w:val="Bordered - Accent 5"/>
    <w:basedOn w:val="782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835" w:customStyle="1">
    <w:name w:val="Bordered - Accent 6"/>
    <w:basedOn w:val="782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836" w:customStyle="1">
    <w:name w:val="Bordered &amp; Lined"/>
    <w:basedOn w:val="782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37" w:customStyle="1">
    <w:name w:val="Bordered &amp; Lined - Accent 1"/>
    <w:basedOn w:val="782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38" w:customStyle="1">
    <w:name w:val="Bordered &amp; Lined - Accent 2"/>
    <w:basedOn w:val="782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39" w:customStyle="1">
    <w:name w:val="Bordered &amp; Lined - Accent 3"/>
    <w:basedOn w:val="782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840" w:customStyle="1">
    <w:name w:val="Bordered &amp; Lined - Accent 4"/>
    <w:basedOn w:val="782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41" w:customStyle="1">
    <w:name w:val="Bordered &amp; Lined - Accent 5"/>
    <w:basedOn w:val="782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42" w:customStyle="1">
    <w:name w:val="Bordered &amp; Lined - Accent 6"/>
    <w:basedOn w:val="782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843">
    <w:name w:val="Hyperlink"/>
    <w:rPr>
      <w:color w:val="0000ff"/>
      <w:u w:val="single"/>
    </w:rPr>
  </w:style>
  <w:style w:type="paragraph" w:styleId="844">
    <w:name w:val="footnote text"/>
    <w:basedOn w:val="771"/>
    <w:link w:val="1011"/>
    <w:uiPriority w:val="99"/>
    <w:semiHidden/>
    <w:unhideWhenUsed/>
    <w:rPr>
      <w:sz w:val="20"/>
    </w:rPr>
  </w:style>
  <w:style w:type="character" w:styleId="845" w:customStyle="1">
    <w:name w:val="Footnote Text Char"/>
    <w:basedOn w:val="781"/>
    <w:uiPriority w:val="99"/>
    <w:rPr>
      <w:sz w:val="20"/>
    </w:rPr>
  </w:style>
  <w:style w:type="character" w:styleId="846">
    <w:name w:val="footnote reference"/>
    <w:basedOn w:val="781"/>
    <w:uiPriority w:val="99"/>
    <w:unhideWhenUsed/>
    <w:rPr>
      <w:vertAlign w:val="superscript"/>
    </w:rPr>
  </w:style>
  <w:style w:type="paragraph" w:styleId="847">
    <w:name w:val="Balloon Text"/>
    <w:basedOn w:val="771"/>
    <w:rPr>
      <w:rFonts w:ascii="Tahoma" w:hAnsi="Tahoma"/>
      <w:sz w:val="16"/>
      <w:szCs w:val="16"/>
    </w:rPr>
  </w:style>
  <w:style w:type="character" w:styleId="848" w:customStyle="1">
    <w:name w:val="Текст выноски Знак"/>
    <w:rPr>
      <w:rFonts w:ascii="Tahoma" w:hAnsi="Tahoma"/>
      <w:sz w:val="16"/>
      <w:szCs w:val="16"/>
      <w:lang w:val="en-US" w:eastAsia="ru-RU"/>
    </w:rPr>
  </w:style>
  <w:style w:type="paragraph" w:styleId="849">
    <w:name w:val="Normal (Web)"/>
    <w:basedOn w:val="771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850" w:customStyle="1">
    <w:name w:val="МОН Знак"/>
    <w:rPr>
      <w:sz w:val="24"/>
      <w:szCs w:val="24"/>
    </w:rPr>
  </w:style>
  <w:style w:type="paragraph" w:styleId="851" w:customStyle="1">
    <w:name w:val="МОН"/>
    <w:basedOn w:val="771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852">
    <w:name w:val="Strong"/>
    <w:qFormat/>
    <w:rPr>
      <w:b/>
      <w:bCs/>
    </w:rPr>
  </w:style>
  <w:style w:type="paragraph" w:styleId="853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854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855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856">
    <w:name w:val="Body Text 2"/>
    <w:basedOn w:val="771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57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858" w:customStyle="1">
    <w:name w:val="GenStyleDefNum"/>
  </w:style>
  <w:style w:type="paragraph" w:styleId="859" w:customStyle="1">
    <w:name w:val="GenStyleDefPar"/>
  </w:style>
  <w:style w:type="table" w:styleId="860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61" w:customStyle="1">
    <w:name w:val="docdata"/>
    <w:basedOn w:val="77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862" w:customStyle="1">
    <w:name w:val="Основной шрифт абзаца17"/>
  </w:style>
  <w:style w:type="paragraph" w:styleId="863" w:customStyle="1">
    <w:name w:val="Абзац списка1"/>
    <w:basedOn w:val="771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864" w:customStyle="1">
    <w:name w:val="Прижатый влево"/>
    <w:basedOn w:val="771"/>
    <w:next w:val="77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865" w:customStyle="1">
    <w:name w:val="Нет списка1"/>
    <w:next w:val="783"/>
    <w:semiHidden/>
    <w:unhideWhenUsed/>
  </w:style>
  <w:style w:type="character" w:styleId="866" w:customStyle="1">
    <w:name w:val="Заголовок 1 Знак"/>
    <w:basedOn w:val="781"/>
    <w:link w:val="772"/>
    <w:uiPriority w:val="9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867" w:customStyle="1">
    <w:name w:val="Заголовок 2 Знак"/>
    <w:basedOn w:val="781"/>
    <w:link w:val="773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868" w:customStyle="1">
    <w:name w:val="Заголовок 3 Знак"/>
    <w:basedOn w:val="781"/>
    <w:link w:val="774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869" w:customStyle="1">
    <w:name w:val="Заголовок 4 Знак"/>
    <w:basedOn w:val="781"/>
    <w:link w:val="775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870" w:customStyle="1">
    <w:name w:val="Заголовок 5 Знак"/>
    <w:basedOn w:val="781"/>
    <w:link w:val="776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871" w:customStyle="1">
    <w:name w:val="Заголовок 6 Знак"/>
    <w:basedOn w:val="781"/>
    <w:link w:val="777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872" w:customStyle="1">
    <w:name w:val="Заголовок 7 Знак"/>
    <w:basedOn w:val="781"/>
    <w:link w:val="778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873" w:customStyle="1">
    <w:name w:val="Заголовок 8 Знак"/>
    <w:basedOn w:val="781"/>
    <w:link w:val="779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874" w:customStyle="1">
    <w:name w:val="Заголовок 9 Знак"/>
    <w:basedOn w:val="781"/>
    <w:link w:val="780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875" w:customStyle="1">
    <w:name w:val="Нет списка11"/>
    <w:next w:val="783"/>
    <w:uiPriority w:val="99"/>
    <w:semiHidden/>
    <w:unhideWhenUsed/>
  </w:style>
  <w:style w:type="character" w:styleId="876" w:customStyle="1">
    <w:name w:val="Heading 1 Char"/>
    <w:basedOn w:val="781"/>
    <w:uiPriority w:val="9"/>
    <w:rPr>
      <w:rFonts w:ascii="Arial" w:hAnsi="Arial" w:eastAsia="Arial" w:cs="Arial"/>
      <w:sz w:val="40"/>
      <w:szCs w:val="40"/>
    </w:rPr>
  </w:style>
  <w:style w:type="character" w:styleId="877" w:customStyle="1">
    <w:name w:val="Heading 2 Char"/>
    <w:basedOn w:val="781"/>
    <w:uiPriority w:val="9"/>
    <w:rPr>
      <w:rFonts w:ascii="Arial" w:hAnsi="Arial" w:eastAsia="Arial" w:cs="Arial"/>
      <w:sz w:val="34"/>
    </w:rPr>
  </w:style>
  <w:style w:type="character" w:styleId="878" w:customStyle="1">
    <w:name w:val="Heading 3 Char"/>
    <w:basedOn w:val="781"/>
    <w:uiPriority w:val="9"/>
    <w:rPr>
      <w:rFonts w:ascii="Arial" w:hAnsi="Arial" w:eastAsia="Arial" w:cs="Arial"/>
      <w:sz w:val="30"/>
      <w:szCs w:val="30"/>
    </w:rPr>
  </w:style>
  <w:style w:type="character" w:styleId="879" w:customStyle="1">
    <w:name w:val="Title Char"/>
    <w:basedOn w:val="781"/>
    <w:uiPriority w:val="10"/>
    <w:rPr>
      <w:sz w:val="48"/>
      <w:szCs w:val="48"/>
    </w:rPr>
  </w:style>
  <w:style w:type="character" w:styleId="880" w:customStyle="1">
    <w:name w:val="Подзаголовок Знак"/>
    <w:basedOn w:val="781"/>
    <w:link w:val="816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881" w:customStyle="1">
    <w:name w:val="Цитата 2 Знак"/>
    <w:basedOn w:val="781"/>
    <w:link w:val="817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882" w:customStyle="1">
    <w:name w:val="Выделенная цитата Знак"/>
    <w:basedOn w:val="781"/>
    <w:link w:val="818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883" w:customStyle="1">
    <w:name w:val="Header Char"/>
    <w:basedOn w:val="781"/>
    <w:uiPriority w:val="99"/>
  </w:style>
  <w:style w:type="character" w:styleId="884" w:customStyle="1">
    <w:name w:val="Footer Char"/>
    <w:basedOn w:val="781"/>
    <w:uiPriority w:val="99"/>
  </w:style>
  <w:style w:type="character" w:styleId="885" w:customStyle="1">
    <w:name w:val="Caption Char"/>
    <w:uiPriority w:val="99"/>
  </w:style>
  <w:style w:type="table" w:styleId="886" w:customStyle="1">
    <w:name w:val="Table Grid Light"/>
    <w:basedOn w:val="78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887" w:customStyle="1">
    <w:name w:val="Таблица простая 11"/>
    <w:basedOn w:val="78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8" w:customStyle="1">
    <w:name w:val="Таблица простая 21"/>
    <w:basedOn w:val="78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9" w:customStyle="1">
    <w:name w:val="Таблица простая 3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90" w:customStyle="1">
    <w:name w:val="Таблица простая 4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Таблица простая 5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92" w:customStyle="1">
    <w:name w:val="Таблица-сетка 1 светлая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Grid Table 1 Light - Accent 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Grid Table 1 Light - Accent 2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Grid Table 1 Light - Accent 3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Grid Table 1 Light - Accent 4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Grid Table 1 Light - Accent 5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Grid Table 1 Light - Accent 6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 w:customStyle="1">
    <w:name w:val="Таблица-сетка 2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Grid Table 2 - Accent 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Grid Table 2 - Accent 2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Grid Table 2 - Accent 3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Grid Table 2 - Accent 4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Grid Table 2 - Accent 5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Grid Table 2 - Accent 6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Таблица-сетка 3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Grid Table 3 - Accent 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Grid Table 3 - Accent 2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Grid Table 3 - Accent 3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Grid Table 3 - Accent 4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Grid Table 3 - Accent 5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2" w:customStyle="1">
    <w:name w:val="Grid Table 3 - Accent 6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 w:customStyle="1">
    <w:name w:val="Таблица-сетка 41"/>
    <w:basedOn w:val="78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914" w:customStyle="1">
    <w:name w:val="Grid Table 4 - Accent 1"/>
    <w:basedOn w:val="78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915" w:customStyle="1">
    <w:name w:val="Grid Table 4 - Accent 2"/>
    <w:basedOn w:val="78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916" w:customStyle="1">
    <w:name w:val="Grid Table 4 - Accent 3"/>
    <w:basedOn w:val="78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917" w:customStyle="1">
    <w:name w:val="Grid Table 4 - Accent 4"/>
    <w:basedOn w:val="78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918" w:customStyle="1">
    <w:name w:val="Grid Table 4 - Accent 5"/>
    <w:basedOn w:val="78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919" w:customStyle="1">
    <w:name w:val="Grid Table 4 - Accent 6"/>
    <w:basedOn w:val="78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920" w:customStyle="1">
    <w:name w:val="Таблица-сетка 5 темная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921" w:customStyle="1">
    <w:name w:val="Grid Table 5 Dark- Accent 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922" w:customStyle="1">
    <w:name w:val="Grid Table 5 Dark - Accent 2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923" w:customStyle="1">
    <w:name w:val="Grid Table 5 Dark - Accent 3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924" w:customStyle="1">
    <w:name w:val="Grid Table 5 Dark- Accent 4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925" w:customStyle="1">
    <w:name w:val="Grid Table 5 Dark - Accent 5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926" w:customStyle="1">
    <w:name w:val="Grid Table 5 Dark - Accent 6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927" w:customStyle="1">
    <w:name w:val="Таблица-сетка 6 цветная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928" w:customStyle="1">
    <w:name w:val="Grid Table 6 Colorful - Accent 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929" w:customStyle="1">
    <w:name w:val="Grid Table 6 Colorful - Accent 2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930" w:customStyle="1">
    <w:name w:val="Grid Table 6 Colorful - Accent 3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931" w:customStyle="1">
    <w:name w:val="Grid Table 6 Colorful - Accent 4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932" w:customStyle="1">
    <w:name w:val="Grid Table 6 Colorful - Accent 5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3" w:customStyle="1">
    <w:name w:val="Grid Table 6 Colorful - Accent 6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4" w:customStyle="1">
    <w:name w:val="Таблица-сетка 7 цветная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5" w:customStyle="1">
    <w:name w:val="Grid Table 7 Colorful - Accent 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6" w:customStyle="1">
    <w:name w:val="Grid Table 7 Colorful - Accent 2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7" w:customStyle="1">
    <w:name w:val="Grid Table 7 Colorful - Accent 3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8" w:customStyle="1">
    <w:name w:val="Grid Table 7 Colorful - Accent 4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9" w:customStyle="1">
    <w:name w:val="Grid Table 7 Colorful - Accent 5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0" w:customStyle="1">
    <w:name w:val="Grid Table 7 Colorful - Accent 6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1" w:customStyle="1">
    <w:name w:val="Список-таблица 1 светлая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2" w:customStyle="1">
    <w:name w:val="List Table 1 Light - Accent 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3" w:customStyle="1">
    <w:name w:val="List Table 1 Light - Accent 2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4" w:customStyle="1">
    <w:name w:val="List Table 1 Light - Accent 3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5" w:customStyle="1">
    <w:name w:val="List Table 1 Light - Accent 4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6" w:customStyle="1">
    <w:name w:val="List Table 1 Light - Accent 5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7" w:customStyle="1">
    <w:name w:val="List Table 1 Light - Accent 6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8" w:customStyle="1">
    <w:name w:val="Список-таблица 2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949" w:customStyle="1">
    <w:name w:val="List Table 2 - Accent 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950" w:customStyle="1">
    <w:name w:val="List Table 2 - Accent 2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951" w:customStyle="1">
    <w:name w:val="List Table 2 - Accent 3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952" w:customStyle="1">
    <w:name w:val="List Table 2 - Accent 4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953" w:customStyle="1">
    <w:name w:val="List Table 2 - Accent 5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954" w:customStyle="1">
    <w:name w:val="List Table 2 - Accent 6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955" w:customStyle="1">
    <w:name w:val="Список-таблица 3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 w:customStyle="1">
    <w:name w:val="List Table 3 - Accent 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 w:customStyle="1">
    <w:name w:val="List Table 3 - Accent 2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 w:customStyle="1">
    <w:name w:val="List Table 3 - Accent 3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 w:customStyle="1">
    <w:name w:val="List Table 3 - Accent 4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List Table 3 - Accent 5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List Table 3 - Accent 6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Список-таблица 4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3" w:customStyle="1">
    <w:name w:val="List Table 4 - Accent 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4" w:customStyle="1">
    <w:name w:val="List Table 4 - Accent 2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5" w:customStyle="1">
    <w:name w:val="List Table 4 - Accent 3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6" w:customStyle="1">
    <w:name w:val="List Table 4 - Accent 4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7" w:customStyle="1">
    <w:name w:val="List Table 4 - Accent 5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8" w:customStyle="1">
    <w:name w:val="List Table 4 - Accent 6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9" w:customStyle="1">
    <w:name w:val="Список-таблица 5 темная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0" w:customStyle="1">
    <w:name w:val="List Table 5 Dark - Accent 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1" w:customStyle="1">
    <w:name w:val="List Table 5 Dark - Accent 2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2" w:customStyle="1">
    <w:name w:val="List Table 5 Dark - Accent 3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3" w:customStyle="1">
    <w:name w:val="List Table 5 Dark - Accent 4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4" w:customStyle="1">
    <w:name w:val="List Table 5 Dark - Accent 5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5" w:customStyle="1">
    <w:name w:val="List Table 5 Dark - Accent 6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6" w:customStyle="1">
    <w:name w:val="Список-таблица 6 цветная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77" w:customStyle="1">
    <w:name w:val="List Table 6 Colorful - Accent 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978" w:customStyle="1">
    <w:name w:val="List Table 6 Colorful - Accent 2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979" w:customStyle="1">
    <w:name w:val="List Table 6 Colorful - Accent 3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980" w:customStyle="1">
    <w:name w:val="List Table 6 Colorful - Accent 4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981" w:customStyle="1">
    <w:name w:val="List Table 6 Colorful - Accent 5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982" w:customStyle="1">
    <w:name w:val="List Table 6 Colorful - Accent 6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983" w:customStyle="1">
    <w:name w:val="Список-таблица 7 цветная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4" w:customStyle="1">
    <w:name w:val="List Table 7 Colorful - Accent 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5" w:customStyle="1">
    <w:name w:val="List Table 7 Colorful - Accent 2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6" w:customStyle="1">
    <w:name w:val="List Table 7 Colorful - Accent 3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7" w:customStyle="1">
    <w:name w:val="List Table 7 Colorful - Accent 4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8" w:customStyle="1">
    <w:name w:val="List Table 7 Colorful - Accent 5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9" w:customStyle="1">
    <w:name w:val="List Table 7 Colorful - Accent 6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0" w:customStyle="1">
    <w:name w:val="Lined - Accent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91" w:customStyle="1">
    <w:name w:val="Lined - Accent 1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2" w:customStyle="1">
    <w:name w:val="Lined - Accent 2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93" w:customStyle="1">
    <w:name w:val="Lined - Accent 3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94" w:customStyle="1">
    <w:name w:val="Lined - Accent 4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95" w:customStyle="1">
    <w:name w:val="Lined - Accent 5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96" w:customStyle="1">
    <w:name w:val="Lined - Accent 6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97" w:customStyle="1">
    <w:name w:val="Bordered &amp; Lined - Accent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98" w:customStyle="1">
    <w:name w:val="Bordered &amp; Lined - Accent 1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9" w:customStyle="1">
    <w:name w:val="Bordered &amp; Lined - Accent 2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1000" w:customStyle="1">
    <w:name w:val="Bordered &amp; Lined - Accent 3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1001" w:customStyle="1">
    <w:name w:val="Bordered &amp; Lined - Accent 4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1002" w:customStyle="1">
    <w:name w:val="Bordered &amp; Lined - Accent 5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1003" w:customStyle="1">
    <w:name w:val="Bordered &amp; Lined - Accent 6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1004" w:customStyle="1">
    <w:name w:val="Bordered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1005" w:customStyle="1">
    <w:name w:val="Bordered - Accent 1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1006" w:customStyle="1">
    <w:name w:val="Bordered - Accent 2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1007" w:customStyle="1">
    <w:name w:val="Bordered - Accent 3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1008" w:customStyle="1">
    <w:name w:val="Bordered - Accent 4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1009" w:customStyle="1">
    <w:name w:val="Bordered - Accent 5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1010" w:customStyle="1">
    <w:name w:val="Bordered - Accent 61"/>
    <w:basedOn w:val="78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1011" w:customStyle="1">
    <w:name w:val="Текст сноски Знак"/>
    <w:basedOn w:val="781"/>
    <w:link w:val="844"/>
    <w:uiPriority w:val="99"/>
    <w:semiHidden/>
    <w:rPr>
      <w:rFonts w:ascii="Times New Roman" w:hAnsi="Times New Roman" w:eastAsia="Times New Roman"/>
      <w:szCs w:val="24"/>
      <w:lang w:eastAsia="ru-RU" w:bidi="ar-SA"/>
    </w:rPr>
  </w:style>
  <w:style w:type="paragraph" w:styleId="1012">
    <w:name w:val="endnote text"/>
    <w:basedOn w:val="771"/>
    <w:link w:val="1013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1013" w:customStyle="1">
    <w:name w:val="Текст концевой сноски Знак"/>
    <w:basedOn w:val="781"/>
    <w:link w:val="1012"/>
    <w:uiPriority w:val="99"/>
    <w:semiHidden/>
    <w:rPr>
      <w:rFonts w:eastAsia="Times New Roman" w:cs="Calibri"/>
      <w:lang w:bidi="ar-SA"/>
    </w:rPr>
  </w:style>
  <w:style w:type="character" w:styleId="1014">
    <w:name w:val="endnote reference"/>
    <w:basedOn w:val="781"/>
    <w:uiPriority w:val="99"/>
    <w:semiHidden/>
    <w:unhideWhenUsed/>
    <w:rPr>
      <w:vertAlign w:val="superscript"/>
    </w:rPr>
  </w:style>
  <w:style w:type="paragraph" w:styleId="1015">
    <w:name w:val="toc 1"/>
    <w:basedOn w:val="771"/>
    <w:next w:val="771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6">
    <w:name w:val="toc 2"/>
    <w:basedOn w:val="771"/>
    <w:next w:val="771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7">
    <w:name w:val="toc 3"/>
    <w:basedOn w:val="771"/>
    <w:next w:val="771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8">
    <w:name w:val="toc 4"/>
    <w:basedOn w:val="771"/>
    <w:next w:val="771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9">
    <w:name w:val="toc 5"/>
    <w:basedOn w:val="771"/>
    <w:next w:val="771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0">
    <w:name w:val="toc 6"/>
    <w:basedOn w:val="771"/>
    <w:next w:val="771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1">
    <w:name w:val="toc 7"/>
    <w:basedOn w:val="771"/>
    <w:next w:val="771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2">
    <w:name w:val="toc 8"/>
    <w:basedOn w:val="771"/>
    <w:next w:val="771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3">
    <w:name w:val="toc 9"/>
    <w:basedOn w:val="771"/>
    <w:next w:val="771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4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1025">
    <w:name w:val="table of figures"/>
    <w:basedOn w:val="771"/>
    <w:next w:val="771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6" w:customStyle="1">
    <w:name w:val="ConsPlusNonformat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1027" w:customStyle="1">
    <w:name w:val="ConsPlusTitle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1028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1029" w:customStyle="1">
    <w:name w:val="Основной текст_"/>
    <w:link w:val="1030"/>
    <w:rPr>
      <w:rFonts w:ascii="Times New Roman" w:hAnsi="Times New Roman"/>
      <w:sz w:val="26"/>
      <w:shd w:val="clear" w:color="auto" w:fill="ffffff"/>
    </w:rPr>
  </w:style>
  <w:style w:type="paragraph" w:styleId="1030" w:customStyle="1">
    <w:name w:val="Основной текст2"/>
    <w:basedOn w:val="771"/>
    <w:link w:val="1029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1031" w:customStyle="1">
    <w:name w:val="Нижний колонтитул Знак"/>
    <w:basedOn w:val="781"/>
    <w:link w:val="820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2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1033" w:customStyle="1">
    <w:name w:val="32"/>
    <w:basedOn w:val="77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4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1035">
    <w:name w:val="Body Text Indent"/>
    <w:basedOn w:val="771"/>
    <w:link w:val="1036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6" w:customStyle="1">
    <w:name w:val="Основной текст с отступом Знак"/>
    <w:basedOn w:val="781"/>
    <w:link w:val="1035"/>
    <w:rPr>
      <w:rFonts w:ascii="Times New Roman" w:hAnsi="Times New Roman"/>
      <w:sz w:val="24"/>
      <w:szCs w:val="24"/>
      <w:lang w:eastAsia="ru-RU" w:bidi="ar-SA"/>
    </w:rPr>
  </w:style>
  <w:style w:type="table" w:styleId="1037" w:customStyle="1">
    <w:name w:val="Сетка таблицы1"/>
    <w:basedOn w:val="782"/>
    <w:next w:val="82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38" w:customStyle="1">
    <w:name w:val="Верхний колонтитул Знак"/>
    <w:basedOn w:val="781"/>
    <w:link w:val="819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9">
    <w:name w:val="Emphasis"/>
    <w:qFormat/>
    <w:rPr>
      <w:rFonts w:cs="Times New Roman"/>
      <w:i/>
      <w:iCs/>
    </w:rPr>
  </w:style>
  <w:style w:type="paragraph" w:styleId="1040" w:customStyle="1">
    <w:name w:val="Содержимое таблицы"/>
    <w:basedOn w:val="771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1041" w:customStyle="1">
    <w:name w:val="consplusnormal"/>
    <w:basedOn w:val="77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2" w:customStyle="1">
    <w:name w:val="a2"/>
    <w:basedOn w:val="77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3" w:customStyle="1">
    <w:name w:val="15"/>
    <w:basedOn w:val="77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4" w:customStyle="1">
    <w:name w:val="Знак Знак5"/>
    <w:rPr>
      <w:rFonts w:ascii="Times New Roman" w:hAnsi="Times New Roman"/>
      <w:sz w:val="24"/>
      <w:lang w:eastAsia="ru-RU"/>
    </w:rPr>
  </w:style>
  <w:style w:type="paragraph" w:styleId="1045" w:customStyle="1">
    <w:name w:val="h1"/>
    <w:basedOn w:val="77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6" w:customStyle="1">
    <w:name w:val="msonospacing"/>
    <w:basedOn w:val="77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7" w:customStyle="1">
    <w:name w:val="ac"/>
    <w:basedOn w:val="77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8">
    <w:name w:val="Body Text 3"/>
    <w:basedOn w:val="771"/>
    <w:link w:val="104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9" w:customStyle="1">
    <w:name w:val="Основной текст 3 Знак"/>
    <w:basedOn w:val="781"/>
    <w:link w:val="1048"/>
    <w:rPr>
      <w:rFonts w:ascii="Times New Roman" w:hAnsi="Times New Roman"/>
      <w:sz w:val="24"/>
      <w:szCs w:val="24"/>
      <w:lang w:eastAsia="ru-RU" w:bidi="ar-SA"/>
    </w:rPr>
  </w:style>
  <w:style w:type="paragraph" w:styleId="1050">
    <w:name w:val="HTML Bottom of Form"/>
    <w:basedOn w:val="771"/>
    <w:next w:val="771"/>
    <w:link w:val="1051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1051" w:customStyle="1">
    <w:name w:val="z-Конец формы Знак"/>
    <w:basedOn w:val="781"/>
    <w:link w:val="1050"/>
    <w:rPr>
      <w:rFonts w:ascii="Arial" w:hAnsi="Arial" w:cs="Arial"/>
      <w:vanish/>
      <w:sz w:val="16"/>
      <w:szCs w:val="16"/>
      <w:lang w:eastAsia="ru-RU" w:bidi="ar-SA"/>
    </w:rPr>
  </w:style>
  <w:style w:type="paragraph" w:styleId="1052" w:customStyle="1">
    <w:name w:val="Style16"/>
    <w:basedOn w:val="771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3" w:customStyle="1">
    <w:name w:val="Font Style21"/>
    <w:rPr>
      <w:rFonts w:ascii="Times New Roman" w:hAnsi="Times New Roman"/>
      <w:b/>
      <w:sz w:val="24"/>
    </w:rPr>
  </w:style>
  <w:style w:type="paragraph" w:styleId="1054">
    <w:name w:val="Caption"/>
    <w:basedOn w:val="771"/>
    <w:next w:val="771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1055">
    <w:name w:val="Body Text"/>
    <w:basedOn w:val="771"/>
    <w:link w:val="1056"/>
    <w:uiPriority w:val="99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6" w:customStyle="1">
    <w:name w:val="Основной текст Знак"/>
    <w:basedOn w:val="781"/>
    <w:link w:val="1055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1057">
    <w:name w:val="Body Text Indent 2"/>
    <w:basedOn w:val="771"/>
    <w:link w:val="1058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8" w:customStyle="1">
    <w:name w:val="Основной текст с отступом 2 Знак"/>
    <w:basedOn w:val="781"/>
    <w:link w:val="1057"/>
    <w:rPr>
      <w:rFonts w:ascii="Times New Roman" w:hAnsi="Times New Roman"/>
      <w:sz w:val="24"/>
      <w:szCs w:val="24"/>
      <w:lang w:eastAsia="ru-RU" w:bidi="ar-SA"/>
    </w:rPr>
  </w:style>
  <w:style w:type="character" w:styleId="1059" w:customStyle="1">
    <w:name w:val="Заголовок №2_"/>
    <w:link w:val="1060"/>
    <w:rPr>
      <w:rFonts w:ascii="Times New Roman" w:hAnsi="Times New Roman"/>
      <w:b/>
      <w:sz w:val="26"/>
      <w:shd w:val="clear" w:color="auto" w:fill="ffffff"/>
    </w:rPr>
  </w:style>
  <w:style w:type="paragraph" w:styleId="1060" w:customStyle="1">
    <w:name w:val="Заголовок №2"/>
    <w:basedOn w:val="771"/>
    <w:link w:val="1059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1061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1062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1063" w:customStyle="1">
    <w:name w:val="msonormalcxspmiddle"/>
    <w:basedOn w:val="77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64" w:customStyle="1">
    <w:name w:val="Замещающий текст1"/>
    <w:semiHidden/>
    <w:rPr>
      <w:rFonts w:cs="Times New Roman"/>
      <w:color w:val="808080"/>
    </w:rPr>
  </w:style>
  <w:style w:type="paragraph" w:styleId="1065" w:customStyle="1">
    <w:name w:val="Абзац списка2"/>
    <w:basedOn w:val="771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66" w:customStyle="1">
    <w:name w:val="Стиль 13 пт По ширине"/>
    <w:basedOn w:val="771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1067" w:customStyle="1">
    <w:name w:val="Абзац списка Знак"/>
    <w:link w:val="813"/>
    <w:uiPriority w:val="99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1068" w:customStyle="1">
    <w:name w:val="xl41"/>
    <w:basedOn w:val="771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69" w:customStyle="1">
    <w:name w:val="Font Style65"/>
    <w:uiPriority w:val="99"/>
    <w:rPr>
      <w:rFonts w:ascii="Times New Roman" w:hAnsi="Times New Roman"/>
      <w:sz w:val="22"/>
    </w:rPr>
  </w:style>
  <w:style w:type="paragraph" w:styleId="1070" w:customStyle="1">
    <w:name w:val="Style20"/>
    <w:basedOn w:val="771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71">
    <w:name w:val="page number"/>
    <w:uiPriority w:val="99"/>
    <w:rPr>
      <w:rFonts w:cs="Times New Roman"/>
    </w:rPr>
  </w:style>
  <w:style w:type="character" w:styleId="1072" w:customStyle="1">
    <w:name w:val="Заголовок Знак"/>
    <w:basedOn w:val="781"/>
    <w:link w:val="815"/>
    <w:uiPriority w:val="10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1073" w:customStyle="1">
    <w:name w:val="Знак1"/>
    <w:basedOn w:val="771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1074" w:customStyle="1">
    <w:name w:val="Знак Знак Знак Знак Знак Знак Знак Знак Знак Знак"/>
    <w:basedOn w:val="771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1075" w:customStyle="1">
    <w:name w:val="Нет списка111"/>
    <w:next w:val="783"/>
    <w:uiPriority w:val="99"/>
    <w:semiHidden/>
    <w:unhideWhenUsed/>
  </w:style>
  <w:style w:type="table" w:styleId="1076" w:customStyle="1">
    <w:name w:val="Сетка таблицы2"/>
    <w:basedOn w:val="782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77" w:customStyle="1">
    <w:name w:val="Нет списка2"/>
    <w:next w:val="783"/>
    <w:uiPriority w:val="99"/>
    <w:semiHidden/>
    <w:unhideWhenUsed/>
  </w:style>
  <w:style w:type="table" w:styleId="1078" w:customStyle="1">
    <w:name w:val="Сетка таблицы3"/>
    <w:basedOn w:val="782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79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80" w:customStyle="1">
    <w:name w:val="Нет списка1111"/>
    <w:next w:val="783"/>
    <w:uiPriority w:val="99"/>
    <w:semiHidden/>
    <w:unhideWhenUsed/>
  </w:style>
  <w:style w:type="table" w:styleId="1081" w:customStyle="1">
    <w:name w:val="Сетка таблицы21"/>
    <w:basedOn w:val="782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82" w:customStyle="1">
    <w:name w:val="Нет списка3"/>
    <w:next w:val="783"/>
    <w:uiPriority w:val="99"/>
    <w:semiHidden/>
    <w:unhideWhenUsed/>
  </w:style>
  <w:style w:type="table" w:styleId="1083" w:customStyle="1">
    <w:name w:val="Сетка таблицы4"/>
    <w:basedOn w:val="782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84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85" w:customStyle="1">
    <w:name w:val="Нет списка12"/>
    <w:next w:val="783"/>
    <w:uiPriority w:val="99"/>
    <w:semiHidden/>
    <w:unhideWhenUsed/>
  </w:style>
  <w:style w:type="table" w:styleId="1086" w:customStyle="1">
    <w:name w:val="Сетка таблицы22"/>
    <w:basedOn w:val="782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87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character" w:styleId="1088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1089" w:customStyle="1">
    <w:name w:val="Знак Знак2"/>
    <w:basedOn w:val="77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0" w:customStyle="1">
    <w:name w:val="Обычный (веб)18"/>
    <w:basedOn w:val="771"/>
    <w:pPr>
      <w:jc w:val="both"/>
    </w:pPr>
    <w:rPr>
      <w:bCs/>
      <w:color w:val="000000"/>
      <w:sz w:val="28"/>
      <w:szCs w:val="28"/>
      <w:lang w:eastAsia="ar-SA"/>
    </w:rPr>
  </w:style>
  <w:style w:type="paragraph" w:styleId="1091" w:customStyle="1">
    <w:name w:val="Знак Знак25"/>
    <w:basedOn w:val="77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2" w:customStyle="1">
    <w:name w:val="Знак Знак24"/>
    <w:basedOn w:val="77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3" w:customStyle="1">
    <w:name w:val="Знак Знак2 Знак Знак Знак Знак Знак Знак"/>
    <w:basedOn w:val="77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4" w:customStyle="1">
    <w:name w:val="Знак Знак23"/>
    <w:basedOn w:val="77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5" w:customStyle="1">
    <w:name w:val="Знак Знак22"/>
    <w:basedOn w:val="77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6" w:customStyle="1">
    <w:name w:val="Знак Знак21"/>
    <w:basedOn w:val="77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7">
    <w:name w:val="Body Text Indent 3"/>
    <w:basedOn w:val="771"/>
    <w:link w:val="1098"/>
    <w:uiPriority w:val="99"/>
    <w:semiHidden/>
    <w:unhideWhenUsed/>
    <w:pPr>
      <w:ind w:left="283"/>
      <w:spacing w:after="120" w:line="276" w:lineRule="auto"/>
    </w:pPr>
    <w:rPr>
      <w:rFonts w:ascii="Calibri" w:hAnsi="Calibri" w:eastAsia="Calibri"/>
      <w:sz w:val="16"/>
      <w:szCs w:val="16"/>
      <w:lang w:eastAsia="en-US"/>
    </w:rPr>
  </w:style>
  <w:style w:type="character" w:styleId="1098" w:customStyle="1">
    <w:name w:val="Основной текст с отступом 3 Знак"/>
    <w:basedOn w:val="781"/>
    <w:link w:val="1097"/>
    <w:uiPriority w:val="99"/>
    <w:semiHidden/>
    <w:rPr>
      <w:sz w:val="16"/>
      <w:szCs w:val="16"/>
      <w:lang w:bidi="ar-SA"/>
    </w:rPr>
  </w:style>
  <w:style w:type="paragraph" w:styleId="1099" w:customStyle="1">
    <w:name w:val="1"/>
    <w:basedOn w:val="77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1100" w:customStyle="1">
    <w:name w:val="blk"/>
  </w:style>
  <w:style w:type="character" w:styleId="1101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1102" w:customStyle="1">
    <w:name w:val="Знак Знак2 Знак Знак Знак Знак Знак Знак Знак Знак Знак Знак Знак Знак Знак Знак Знак Знак"/>
    <w:basedOn w:val="77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103" w:customStyle="1">
    <w:name w:val="company-header__full-name"/>
    <w:basedOn w:val="771"/>
    <w:pPr>
      <w:spacing w:before="100" w:beforeAutospacing="1" w:after="100" w:afterAutospacing="1"/>
    </w:pPr>
  </w:style>
  <w:style w:type="character" w:styleId="1104" w:customStyle="1">
    <w:name w:val="copy_target"/>
    <w:basedOn w:val="781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E0950-EE58-43B0-B59A-7BF57C148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13</cp:revision>
  <dcterms:created xsi:type="dcterms:W3CDTF">2026-03-11T12:29:00Z</dcterms:created>
  <dcterms:modified xsi:type="dcterms:W3CDTF">2026-03-20T12:20:22Z</dcterms:modified>
</cp:coreProperties>
</file>