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от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23.03.2026 </w:t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 xml:space="preserve">   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№ 396</w:t>
      </w:r>
      <w:r>
        <w:rPr>
          <w:rFonts w:ascii="Times New Roman" w:hAnsi="Times New Roman" w:cs="Times New Roman"/>
          <w:b/>
          <w:color w:val="000000"/>
          <w:szCs w:val="20"/>
        </w:rPr>
      </w:r>
      <w:r>
        <w:rPr>
          <w:rFonts w:ascii="Times New Roman" w:hAnsi="Times New Roman" w:cs="Times New Roman"/>
          <w:b/>
          <w:color w:val="000000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п.г.т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  <w:r>
        <w:rPr>
          <w:rFonts w:ascii="Times New Roman" w:hAnsi="Times New Roman" w:cs="Times New Roman"/>
          <w:b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О внесении изменений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Положени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е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о премиях Главы 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муниципального округа одаренным детям и учащейся молодежи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, утвержденное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постановление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администрации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Печенгского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муниципального округа 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от 14.04.2021 № 309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«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Об утверждении Положения о премиях Главы 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одаренным детям и учащейся молодежи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»</w:t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  <w:r>
        <w:rPr>
          <w:rFonts w:ascii="Times New Roman" w:hAnsi="Times New Roman" w:cs="Times New Roman"/>
          <w:b/>
          <w:bCs/>
          <w:sz w:val="20"/>
          <w:szCs w:val="20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709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связи с актуализацией нормативного акта,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20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ПОСТАНОВЛЯЮ:</w: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both"/>
        <w:widowControl/>
        <w:tabs>
          <w:tab w:val="left" w:pos="720" w:leader="none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pStyle w:val="873"/>
        <w:numPr>
          <w:ilvl w:val="0"/>
          <w:numId w:val="13"/>
        </w:numPr>
        <w:ind w:left="0"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Внести в </w:t>
      </w:r>
      <w:r>
        <w:rPr>
          <w:rFonts w:ascii="Times New Roman" w:hAnsi="Times New Roman" w:cs="Times New Roman"/>
        </w:rPr>
        <w:t xml:space="preserve">Положени</w:t>
      </w:r>
      <w:r>
        <w:rPr>
          <w:rFonts w:ascii="Times New Roman" w:hAnsi="Times New Roman" w:cs="Times New Roman"/>
        </w:rPr>
        <w:t xml:space="preserve">е</w:t>
      </w:r>
      <w:r>
        <w:rPr>
          <w:rFonts w:ascii="Times New Roman" w:hAnsi="Times New Roman" w:cs="Times New Roman"/>
        </w:rPr>
        <w:t xml:space="preserve"> о премиях Главы </w:t>
      </w:r>
      <w:r>
        <w:rPr>
          <w:rFonts w:ascii="Times New Roman" w:hAnsi="Times New Roman" w:cs="Times New Roman"/>
        </w:rPr>
        <w:t xml:space="preserve">Печенгского</w:t>
      </w:r>
      <w:r>
        <w:rPr>
          <w:rFonts w:ascii="Times New Roman" w:hAnsi="Times New Roman" w:cs="Times New Roman"/>
        </w:rPr>
        <w:t xml:space="preserve"> муниципального округа одаренным детям и учащейся молодежи</w:t>
      </w:r>
      <w:r>
        <w:rPr>
          <w:rFonts w:ascii="Times New Roman" w:hAnsi="Times New Roman" w:cs="Times New Roman"/>
        </w:rPr>
        <w:t xml:space="preserve">, утвержденное </w:t>
      </w:r>
      <w:r>
        <w:rPr>
          <w:rFonts w:ascii="Times New Roman" w:hAnsi="Times New Roman" w:cs="Times New Roman"/>
        </w:rPr>
        <w:t xml:space="preserve">постановление</w:t>
      </w:r>
      <w:r>
        <w:rPr>
          <w:rFonts w:ascii="Times New Roman" w:hAnsi="Times New Roman" w:cs="Times New Roman"/>
        </w:rPr>
        <w:t xml:space="preserve">м</w:t>
      </w:r>
      <w:r>
        <w:rPr>
          <w:rFonts w:ascii="Times New Roman" w:hAnsi="Times New Roman" w:cs="Times New Roman"/>
        </w:rPr>
        <w:t xml:space="preserve"> администрации </w:t>
      </w:r>
      <w:r>
        <w:rPr>
          <w:rFonts w:ascii="Times New Roman" w:hAnsi="Times New Roman" w:cs="Times New Roman"/>
        </w:rPr>
        <w:t xml:space="preserve">Печенгского</w:t>
      </w:r>
      <w:r>
        <w:rPr>
          <w:rFonts w:ascii="Times New Roman" w:hAnsi="Times New Roman" w:cs="Times New Roman"/>
        </w:rPr>
        <w:t xml:space="preserve"> муниципального округа от 14.04.2021 № 309</w:t>
      </w:r>
      <w:r>
        <w:rPr>
          <w:rFonts w:ascii="Times New Roman" w:hAnsi="Times New Roman" w:cs="Times New Roman"/>
        </w:rPr>
        <w:t xml:space="preserve"> (в редакции от 20.02.2025 </w:t>
        <w:br/>
        <w:t xml:space="preserve">№ 265)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(далее - Положение), </w:t>
      </w:r>
      <w:r>
        <w:rPr>
          <w:rFonts w:ascii="Times New Roman" w:hAnsi="Times New Roman" w:cs="Times New Roman"/>
        </w:rPr>
        <w:t xml:space="preserve">следующие изменения: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3"/>
        <w:numPr>
          <w:ilvl w:val="1"/>
          <w:numId w:val="13"/>
        </w:numPr>
        <w:ind w:left="0" w:firstLine="710"/>
        <w:jc w:val="both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</w:t>
      </w:r>
      <w:r>
        <w:rPr>
          <w:rFonts w:ascii="Times New Roman" w:hAnsi="Times New Roman" w:cs="Times New Roman"/>
        </w:rPr>
        <w:t xml:space="preserve">риложени</w:t>
      </w:r>
      <w:r>
        <w:rPr>
          <w:rFonts w:ascii="Times New Roman" w:hAnsi="Times New Roman" w:cs="Times New Roman"/>
        </w:rPr>
        <w:t xml:space="preserve">е</w:t>
      </w:r>
      <w:r>
        <w:rPr>
          <w:rFonts w:ascii="Times New Roman" w:hAnsi="Times New Roman" w:cs="Times New Roman"/>
        </w:rPr>
        <w:t xml:space="preserve"> 4</w:t>
      </w:r>
      <w:r>
        <w:rPr>
          <w:rFonts w:ascii="Times New Roman" w:hAnsi="Times New Roman" w:cs="Times New Roman"/>
        </w:rPr>
        <w:t xml:space="preserve"> к Положению о премиях Главы Печенгского муниципального округа одаренным детям и учащийся молодежи от 14.04.2021 № 309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изложить </w:t>
      </w:r>
      <w:r>
        <w:rPr>
          <w:rFonts w:ascii="Times New Roman" w:hAnsi="Times New Roman" w:cs="Times New Roman"/>
        </w:rPr>
        <w:t xml:space="preserve">в следующей редакции</w:t>
      </w:r>
      <w:r>
        <w:rPr>
          <w:rFonts w:ascii="Times New Roman" w:hAnsi="Times New Roman" w:cs="Times New Roman"/>
        </w:rPr>
        <w:t xml:space="preserve"> согласно приложению к настоящему постановлению.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2. </w:t>
      </w:r>
      <w:r>
        <w:rPr>
          <w:rFonts w:ascii="Times New Roman" w:hAnsi="Times New Roman" w:cs="Times New Roman"/>
        </w:rPr>
        <w:t xml:space="preserve">Настоящее постановление вступ</w:t>
      </w:r>
      <w:r>
        <w:rPr>
          <w:rFonts w:ascii="Times New Roman" w:hAnsi="Times New Roman" w:cs="Times New Roman"/>
        </w:rPr>
        <w:t xml:space="preserve">ает в силу после его опубликования в газете «Печенга».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  <w:t xml:space="preserve">3.</w:t>
      </w:r>
      <w:r>
        <w:rPr>
          <w:rFonts w:ascii="Times New Roman" w:hAnsi="Times New Roman" w:cs="Times New Roman"/>
          <w:bCs/>
          <w:iCs/>
        </w:rPr>
        <w:t xml:space="preserve"> Настоящее постановление подлежит размещению </w:t>
      </w:r>
      <w:r>
        <w:rPr>
          <w:rFonts w:ascii="Times New Roman" w:hAnsi="Times New Roman" w:cs="Times New Roman"/>
        </w:rPr>
        <w:t xml:space="preserve">на</w:t>
      </w:r>
      <w:r>
        <w:rPr>
          <w:rFonts w:ascii="Times New Roman" w:hAnsi="Times New Roman" w:cs="Times New Roman"/>
        </w:rPr>
        <w:t xml:space="preserve"> официальном</w:t>
      </w:r>
      <w:r>
        <w:rPr>
          <w:rFonts w:ascii="Times New Roman" w:hAnsi="Times New Roman" w:cs="Times New Roman"/>
        </w:rPr>
        <w:t xml:space="preserve"> сайте</w:t>
      </w:r>
      <w:r>
        <w:rPr>
          <w:rFonts w:ascii="Times New Roman" w:hAnsi="Times New Roman" w:cs="Times New Roman"/>
        </w:rPr>
        <w:t xml:space="preserve"> Печенгского муниципального округа </w:t>
      </w:r>
      <w:hyperlink r:id="rId11" w:tooltip="http://pechengamr.gov-murman.ru/" w:history="1">
        <w:r>
          <w:rPr>
            <w:rStyle w:val="875"/>
            <w:rFonts w:ascii="Times New Roman" w:hAnsi="Times New Roman" w:cs="Times New Roman"/>
            <w:color w:val="auto"/>
          </w:rPr>
          <w:t xml:space="preserve">http://pechengamr.gov-murman.ru/</w:t>
        </w:r>
      </w:hyperlink>
      <w:r>
        <w:rPr>
          <w:rFonts w:ascii="Times New Roman" w:hAnsi="Times New Roman" w:cs="Times New Roman"/>
          <w:bCs/>
          <w:iCs/>
        </w:rPr>
        <w:t xml:space="preserve">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pStyle w:val="873"/>
        <w:ind w:left="426"/>
        <w:jc w:val="both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</w:rPr>
      </w:r>
    </w:p>
    <w:p>
      <w:pPr>
        <w:pStyle w:val="873"/>
        <w:ind w:left="426"/>
        <w:jc w:val="both"/>
        <w:widowControl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bCs/>
          <w:iCs/>
        </w:rPr>
      </w:r>
      <w:r>
        <w:rPr>
          <w:rFonts w:ascii="Times New Roman" w:hAnsi="Times New Roman" w:cs="Times New Roman"/>
          <w:iCs/>
        </w:rPr>
      </w:r>
      <w:r>
        <w:rPr>
          <w:rFonts w:ascii="Times New Roman" w:hAnsi="Times New Roman" w:cs="Times New Roman"/>
          <w:iCs/>
        </w:rPr>
      </w:r>
    </w:p>
    <w:p>
      <w:pPr>
        <w:jc w:val="both"/>
        <w:widowControl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Г</w:t>
      </w:r>
      <w:r>
        <w:rPr>
          <w:rFonts w:ascii="Times New Roman" w:hAnsi="Times New Roman" w:cs="Times New Roman"/>
          <w:b w:val="0"/>
          <w:bCs w:val="0"/>
        </w:rPr>
        <w:t xml:space="preserve">лав</w:t>
      </w:r>
      <w:r>
        <w:rPr>
          <w:rFonts w:ascii="Times New Roman" w:hAnsi="Times New Roman" w:cs="Times New Roman"/>
          <w:b w:val="0"/>
          <w:bCs w:val="0"/>
        </w:rPr>
        <w:t xml:space="preserve">а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Печенгского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муниципального округа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   </w:t>
      </w:r>
      <w:r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         </w:t>
      </w:r>
      <w:r>
        <w:rPr>
          <w:rFonts w:ascii="Times New Roman" w:hAnsi="Times New Roman" w:cs="Times New Roman"/>
          <w:b w:val="0"/>
          <w:bCs w:val="0"/>
        </w:rPr>
        <w:t xml:space="preserve">          </w:t>
      </w:r>
      <w:r>
        <w:rPr>
          <w:rFonts w:ascii="Times New Roman" w:hAnsi="Times New Roman" w:cs="Times New Roman"/>
          <w:b w:val="0"/>
          <w:bCs w:val="0"/>
        </w:rPr>
        <w:t xml:space="preserve">                 </w:t>
      </w:r>
      <w:r>
        <w:rPr>
          <w:rFonts w:ascii="Times New Roman" w:hAnsi="Times New Roman" w:cs="Times New Roman"/>
          <w:b w:val="0"/>
          <w:bCs w:val="0"/>
        </w:rPr>
        <w:t xml:space="preserve">        </w:t>
      </w:r>
      <w:r>
        <w:rPr>
          <w:rFonts w:ascii="Times New Roman" w:hAnsi="Times New Roman" w:cs="Times New Roman"/>
          <w:b w:val="0"/>
          <w:bCs w:val="0"/>
        </w:rPr>
        <w:t xml:space="preserve">        А.С. </w:t>
      </w:r>
      <w:r>
        <w:rPr>
          <w:rFonts w:ascii="Times New Roman" w:hAnsi="Times New Roman" w:cs="Times New Roman"/>
          <w:b w:val="0"/>
          <w:bCs w:val="0"/>
        </w:rPr>
        <w:t xml:space="preserve">Пеньшин</w:t>
      </w:r>
      <w:r>
        <w:rPr>
          <w:rFonts w:ascii="Times New Roman" w:hAnsi="Times New Roman" w:cs="Times New Roman"/>
          <w:b w:val="0"/>
          <w:bCs w:val="0"/>
        </w:rPr>
      </w:r>
      <w:r>
        <w:rPr>
          <w:rFonts w:ascii="Times New Roman" w:hAnsi="Times New Roman" w:cs="Times New Roman"/>
          <w:b w:val="0"/>
          <w:bCs w:val="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bCs w:val="0"/>
          <w:sz w:val="20"/>
          <w:szCs w:val="20"/>
        </w:rPr>
      </w:pP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bCs w:val="0"/>
          <w:sz w:val="20"/>
          <w:szCs w:val="2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pPr>
      <w:r>
        <w:rPr>
          <w:rStyle w:val="865"/>
          <w:rFonts w:ascii="Times New Roman" w:hAnsi="Times New Roman" w:cs="Times New Roman"/>
          <w:b w:val="0"/>
          <w:sz w:val="20"/>
          <w:szCs w:val="20"/>
        </w:rPr>
        <w:t xml:space="preserve">Зубкова Н.А., 5-27-25</w:t>
      </w:r>
      <w:r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  <w:r>
        <w:rPr>
          <w:rStyle w:val="865"/>
          <w:rFonts w:ascii="Times New Roman" w:hAnsi="Times New Roman" w:cs="Times New Roman"/>
          <w:b w:val="0"/>
          <w:bCs w:val="0"/>
          <w:sz w:val="20"/>
          <w:szCs w:val="20"/>
          <w:highlight w:val="none"/>
        </w:rPr>
      </w:r>
    </w:p>
    <w:p>
      <w:pPr>
        <w:ind w:left="5386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Приложение 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386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к постановлению администрации </w:t>
      </w:r>
      <w:r>
        <w:rPr>
          <w:rFonts w:ascii="Times New Roman" w:hAnsi="Times New Roman" w:cs="Times New Roman"/>
          <w:bCs/>
        </w:rPr>
        <w:t xml:space="preserve">Печенгского</w:t>
      </w:r>
      <w:r>
        <w:rPr>
          <w:rFonts w:ascii="Times New Roman" w:hAnsi="Times New Roman" w:cs="Times New Roman"/>
          <w:bCs/>
        </w:rPr>
        <w:t xml:space="preserve"> муниципального округа </w:t>
      </w:r>
      <w:r>
        <w:rPr>
          <w:rFonts w:ascii="Times New Roman" w:hAnsi="Times New Roman" w:cs="Times New Roman"/>
          <w:bCs/>
        </w:rPr>
        <w:t xml:space="preserve">от</w:t>
      </w:r>
      <w:r>
        <w:rPr>
          <w:rFonts w:ascii="Times New Roman" w:hAnsi="Times New Roman" w:cs="Times New Roman"/>
          <w:bCs/>
        </w:rPr>
        <w:t xml:space="preserve"> 23.03.2026 № 396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386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  <w:bCs/>
          <w:highlight w:val="none"/>
        </w:rPr>
      </w:r>
      <w:r>
        <w:rPr>
          <w:rFonts w:ascii="Times New Roman" w:hAnsi="Times New Roman" w:cs="Times New Roman"/>
        </w:rPr>
      </w:r>
    </w:p>
    <w:p>
      <w:pPr>
        <w:ind w:left="5386"/>
        <w:widowControl/>
        <w:rPr>
          <w:rFonts w:ascii="Times New Roman" w:hAnsi="Times New Roman" w:cs="Times New Roman"/>
          <w:highlight w:val="none"/>
        </w:rPr>
      </w:pPr>
      <w:r>
        <w:rPr>
          <w:rFonts w:ascii="Times New Roman" w:hAnsi="Times New Roman" w:cs="Times New Roman"/>
          <w:bCs/>
        </w:rPr>
        <w:t xml:space="preserve">«Приложение 4</w:t>
      </w:r>
      <w:r>
        <w:rPr>
          <w:rFonts w:ascii="Times New Roman" w:hAnsi="Times New Roman" w:cs="Times New Roman"/>
          <w:highlight w:val="none"/>
        </w:rPr>
      </w:r>
      <w:r>
        <w:rPr>
          <w:rFonts w:ascii="Times New Roman" w:hAnsi="Times New Roman" w:cs="Times New Roman"/>
          <w:highlight w:val="none"/>
        </w:rPr>
      </w:r>
    </w:p>
    <w:p>
      <w:pPr>
        <w:ind w:left="5386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к Положению о премиях Главы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386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Печенгского</w:t>
      </w:r>
      <w:r>
        <w:rPr>
          <w:rFonts w:ascii="Times New Roman" w:hAnsi="Times New Roman" w:cs="Times New Roman"/>
          <w:bCs/>
        </w:rPr>
        <w:t xml:space="preserve"> муниципального округа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386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одаренным детям и учащейся молодежи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left="5386"/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 xml:space="preserve">от 14.04.2021 № 309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widowControl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bCs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  <w:highlight w:val="none"/>
        </w:rPr>
      </w:r>
      <w:r>
        <w:rPr>
          <w:rFonts w:ascii="Times New Roman" w:hAnsi="Times New Roman" w:cs="Times New Roman"/>
          <w:bCs/>
          <w:color w:val="000000"/>
          <w:highlight w:val="none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 xml:space="preserve">КРИТЕРИИ ОЦЕНКИ ХОДАТАЙСТВ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  <w:t xml:space="preserve">В номинации «За особые успехи в учебной и научно-исследовательской деятельности»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tbl>
      <w:tblPr>
        <w:tblW w:w="95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5879"/>
        <w:gridCol w:w="2164"/>
        <w:gridCol w:w="962"/>
      </w:tblGrid>
      <w:tr>
        <w:tblPrEx/>
        <w:trPr>
          <w:trHeight w:val="50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 xml:space="preserve">п</w:t>
            </w:r>
            <w:r>
              <w:rPr>
                <w:rFonts w:ascii="Times New Roman" w:hAnsi="Times New Roman" w:cs="Times New Roman"/>
              </w:rPr>
              <w:t xml:space="preserve">/п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Показатель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Критерии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Баллы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50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(олимпиадах, конкурсах, викторинах и пр.) международного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0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(олим</w:t>
            </w:r>
            <w:r>
              <w:rPr>
                <w:rFonts w:ascii="Times New Roman" w:hAnsi="Times New Roman" w:cs="Times New Roman"/>
              </w:rPr>
              <w:t xml:space="preserve">пиадах, конкурсах, викторинах и пр.) всероссийского </w:t>
            </w:r>
            <w:r>
              <w:rPr>
                <w:rFonts w:ascii="Times New Roman" w:hAnsi="Times New Roman" w:cs="Times New Roman"/>
              </w:rPr>
              <w:t xml:space="preserve">(межрегионального)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0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(олимпиадах, конкурсах, викторинах и пр.) регионального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0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(олимпиадах, конкурсах, викторинах и пр.) муниципального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0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Успеваемость (по итогам учебного года)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Отличник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Хорошист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0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5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7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научных, творческих, исследовательских работ, проектов, различных рационализаторских изобретений, предложений и др. по данной номинации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6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</w:rPr>
        <w:t xml:space="preserve">В номинации «За особые успехи в области культуры и искусства»</w:t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tbl>
      <w:tblPr>
        <w:tblW w:w="96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9"/>
        <w:gridCol w:w="5899"/>
        <w:gridCol w:w="2155"/>
        <w:gridCol w:w="994"/>
      </w:tblGrid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п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/п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Показатель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Критерии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Баллы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35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(конкурсах, фестивалях и пр.) международного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8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(конкурсах, фестивалях и пр.) всероссийского (межрегионального)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56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(конкурсах, фестивалях и пр.) регионального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Очное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Заочное/дистанционное участие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37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(конкурсах, фестивалях и пр.) муниципального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(лауреат 2, 3 степени)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 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55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7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899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Успеваемость (по итогам учебного года)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5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Отличник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Хорошист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  <w:highlight w:val="none"/>
        </w:rPr>
      </w:pPr>
      <w:r>
        <w:rPr>
          <w:rFonts w:ascii="Times New Roman" w:hAnsi="Times New Roman" w:cs="Times New Roman"/>
          <w:color w:val="000000"/>
        </w:rPr>
        <w:t xml:space="preserve">В номинации «За особые успехи в области спорта»</w:t>
      </w:r>
      <w:r>
        <w:rPr>
          <w:rFonts w:ascii="Times New Roman" w:hAnsi="Times New Roman" w:cs="Times New Roman"/>
          <w:color w:val="000000"/>
          <w:highlight w:val="none"/>
        </w:rPr>
      </w:r>
      <w:r>
        <w:rPr>
          <w:rFonts w:ascii="Times New Roman" w:hAnsi="Times New Roman" w:cs="Times New Roman"/>
          <w:color w:val="000000"/>
          <w:highlight w:val="none"/>
        </w:rPr>
      </w:r>
    </w:p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tbl>
      <w:tblPr>
        <w:tblW w:w="96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2"/>
        <w:gridCol w:w="5922"/>
        <w:gridCol w:w="2164"/>
        <w:gridCol w:w="997"/>
      </w:tblGrid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 xml:space="preserve">п</w:t>
            </w:r>
            <w:r>
              <w:rPr>
                <w:rFonts w:ascii="Times New Roman" w:hAnsi="Times New Roman" w:cs="Times New Roman"/>
              </w:rPr>
              <w:t xml:space="preserve">/п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2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Показатель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Критерии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7" w:type="dxa"/>
            <w:textDirection w:val="lrTb"/>
            <w:noWrap w:val="false"/>
          </w:tcPr>
          <w:p>
            <w:pPr>
              <w:jc w:val="both"/>
              <w:widowControl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Баллы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8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2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(соревнованиях, турнирах и пр.) международного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7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2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2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(соревнованиях, турнирах и пр.) всероссийского (межрегионального)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7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2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2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(соревнованиях, турнирах и пр.) регионального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7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2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6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922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мероприятиях (соревнованиях, турнирах и пр.) муниципального уровня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64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Победитель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Призер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997" w:type="dxa"/>
            <w:textDirection w:val="lrTb"/>
            <w:noWrap w:val="false"/>
          </w:tcPr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both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 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 номинации «За особые успехи в общественно значимой деятельности»</w:t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ind w:left="1353"/>
        <w:jc w:val="center"/>
        <w:widowControl/>
        <w:tabs>
          <w:tab w:val="left" w:pos="1402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5046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A0" w:firstRow="1" w:lastRow="0" w:firstColumn="1" w:lastColumn="0" w:noHBand="0" w:noVBand="0"/>
      </w:tblPr>
      <w:tblGrid>
        <w:gridCol w:w="584"/>
        <w:gridCol w:w="3259"/>
        <w:gridCol w:w="4864"/>
        <w:gridCol w:w="952"/>
      </w:tblGrid>
      <w:tr>
        <w:tblPrEx/>
        <w:trPr>
          <w:trHeight w:val="55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№ п/п</w:t>
            </w:r>
            <w:r>
              <w:rPr>
                <w:rFonts w:ascii="Times New Roman" w:hAnsi="Times New Roman" w:cs="Times New Roman"/>
                <w:lang w:val="en-US"/>
              </w:rPr>
            </w:r>
            <w:r>
              <w:rPr>
                <w:rFonts w:ascii="Times New Roman" w:hAnsi="Times New Roman" w:cs="Times New Roman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7" w:type="pct"/>
            <w:textDirection w:val="lrTb"/>
            <w:noWrap w:val="false"/>
          </w:tcPr>
          <w:p>
            <w:pPr>
              <w:ind w:firstLine="110"/>
              <w:jc w:val="center"/>
              <w:spacing w:before="38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Показатель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pct"/>
            <w:textDirection w:val="lrTb"/>
            <w:noWrap w:val="false"/>
          </w:tcPr>
          <w:p>
            <w:pPr>
              <w:ind w:firstLine="110"/>
              <w:jc w:val="center"/>
              <w:spacing w:before="38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Критерии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Баллы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199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7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мероприятии/проекте в качестве волонтера (учитываются верифицированные часы из электронной книжки волонтера)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Всероссийский/международный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97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7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реализации проекта/проведении мероприятия в качестве организатора (учитываются верифицированные часы из электронной книжки волонтера)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Всероссийский/международный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6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3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7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Разработка и руководство реализацией проекта (автор и руководитель проекта)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1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Всероссийский/международный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9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«За активное участие в военно-патриотической деятельности»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widowControl/>
        <w:tabs>
          <w:tab w:val="left" w:pos="851" w:leader="none"/>
          <w:tab w:val="left" w:pos="1134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tbl>
      <w:tblPr>
        <w:tblW w:w="506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594"/>
        <w:gridCol w:w="3264"/>
        <w:gridCol w:w="4857"/>
        <w:gridCol w:w="971"/>
      </w:tblGrid>
      <w:tr>
        <w:tblPrEx/>
        <w:trPr>
          <w:trHeight w:val="561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lang w:val="en-US"/>
              </w:rPr>
              <w:t xml:space="preserve">№ п/п</w:t>
            </w:r>
            <w:r>
              <w:rPr>
                <w:rFonts w:ascii="Times New Roman" w:hAnsi="Times New Roman" w:cs="Times New Roman"/>
                <w:lang w:val="en-US"/>
              </w:rPr>
            </w:r>
            <w:r>
              <w:rPr>
                <w:rFonts w:ascii="Times New Roman" w:hAnsi="Times New Roman" w:cs="Times New Roman"/>
                <w:lang w:val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5" w:type="pct"/>
            <w:textDirection w:val="lrTb"/>
            <w:noWrap w:val="false"/>
          </w:tcPr>
          <w:p>
            <w:pPr>
              <w:ind w:firstLine="110"/>
              <w:jc w:val="center"/>
              <w:spacing w:before="38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Показатель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7" w:type="pct"/>
            <w:textDirection w:val="lrTb"/>
            <w:noWrap w:val="false"/>
          </w:tcPr>
          <w:p>
            <w:pPr>
              <w:ind w:firstLine="110"/>
              <w:jc w:val="center"/>
              <w:spacing w:before="38"/>
              <w:widowControl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Критерии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Баллы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</w:tr>
      <w:tr>
        <w:tblPrEx/>
        <w:trPr>
          <w:trHeight w:val="287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5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(членство) в деятельности общественного объединения (организации) военно-патриотической направленности, военно-патриотического клуба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Участник (член) объединения (организации, клуба)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объединения (организации, клуба)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5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Победы претендента (организации претендента при условии непосредственного участия претендента) в конкурсах, слетах, соревнованиях, </w:t>
            </w:r>
            <w:r>
              <w:rPr>
                <w:rFonts w:ascii="Times New Roman" w:hAnsi="Times New Roman" w:cs="Times New Roman"/>
              </w:rPr>
              <w:t xml:space="preserve">квестах</w:t>
            </w:r>
            <w:r>
              <w:rPr>
                <w:rFonts w:ascii="Times New Roman" w:hAnsi="Times New Roman" w:cs="Times New Roman"/>
              </w:rPr>
              <w:t xml:space="preserve">, турнирах по направлению военно-патриотической деятельности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 уровень (победитель)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 уровень (призер)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 (победитель)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 (призер)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 (победитель)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 (призер)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5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поощрений (наград, благодарностей) за деятельность в сфере молодежной политики по направлению патриотическое воспитание молодежи (приуроченных к праздничным датам, событиям, а также за определенный период времени)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4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85" w:type="pc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Участие в социально значимых проектах/ мероприятиях по направлению патриотическое воспитание молодежи в качестве добровольца (волонтера)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(учитываются верифицированные часы из электронной книжки волонтера)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07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Всероссийский/международный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Региональный/ межрегиональный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Муниципальный уровень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0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6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1».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jc w:val="center"/>
        <w:widowControl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widowControl/>
        <w:rPr>
          <w:rStyle w:val="865"/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  <w:r>
        <w:rPr>
          <w:rStyle w:val="865"/>
          <w:rFonts w:ascii="Times New Roman" w:hAnsi="Times New Roman" w:cs="Times New Roman"/>
          <w:b w:val="0"/>
          <w:sz w:val="20"/>
          <w:szCs w:val="20"/>
        </w:rPr>
      </w:r>
    </w:p>
    <w:p>
      <w:pPr>
        <w:jc w:val="both"/>
        <w:widowControl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p>
      <w:pPr>
        <w:jc w:val="center"/>
        <w:spacing w:line="276" w:lineRule="auto"/>
        <w:widowControl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</w:r>
    </w:p>
    <w:sectPr>
      <w:footnotePr/>
      <w:endnotePr/>
      <w:type w:val="nextPage"/>
      <w:pgSz w:w="11906" w:h="16838" w:orient="portrait"/>
      <w:pgMar w:top="567" w:right="850" w:bottom="397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Bookman Old Style">
    <w:panose1 w:val="0205060405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77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776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496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21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93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656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7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9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816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536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decimal"/>
      <w:isLgl/>
      <w:suff w:val="tab"/>
      <w:lvlText w:val="%1.%2."/>
      <w:lvlJc w:val="left"/>
      <w:pPr>
        <w:ind w:left="1620" w:hanging="360"/>
      </w:pPr>
      <w:rPr>
        <w:rFonts w:hint="default" w:cs="Times New Roman"/>
        <w:b w:val="0"/>
        <w:bCs w:val="0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 w:val="false"/>
      <w:suff w:val="space"/>
      <w:lvlText w:val="%1.%2."/>
      <w:lvlJc w:val="left"/>
      <w:pPr>
        <w:ind w:left="624" w:firstLine="86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13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7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43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93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"/>
      <w:lvlJc w:val="left"/>
      <w:pPr>
        <w:ind w:left="720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-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>
      <w:start w:val="7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 w:eastAsia="Times New Roman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7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79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1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3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5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7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9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1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30" w:hanging="360"/>
      </w:pPr>
      <w:rPr>
        <w:rFonts w:hint="default" w:ascii="Wingdings" w:hAnsi="Wingdings"/>
      </w:rPr>
    </w:lvl>
  </w:abstractNum>
  <w:num w:numId="1">
    <w:abstractNumId w:val="12"/>
  </w:num>
  <w:num w:numId="2">
    <w:abstractNumId w:val="14"/>
  </w:num>
  <w:num w:numId="3">
    <w:abstractNumId w:val="0"/>
  </w:num>
  <w:num w:numId="4">
    <w:abstractNumId w:val="9"/>
  </w:num>
  <w:num w:numId="5">
    <w:abstractNumId w:val="1"/>
  </w:num>
  <w:num w:numId="6">
    <w:abstractNumId w:val="7"/>
  </w:num>
  <w:num w:numId="7">
    <w:abstractNumId w:val="8"/>
  </w:num>
  <w:num w:numId="8">
    <w:abstractNumId w:val="15"/>
  </w:num>
  <w:num w:numId="9">
    <w:abstractNumId w:val="6"/>
  </w:num>
  <w:num w:numId="10">
    <w:abstractNumId w:val="5"/>
  </w:num>
  <w:num w:numId="11">
    <w:abstractNumId w:val="11"/>
  </w:num>
  <w:num w:numId="12">
    <w:abstractNumId w:val="4"/>
  </w:num>
  <w:num w:numId="13">
    <w:abstractNumId w:val="13"/>
  </w:num>
  <w:num w:numId="14">
    <w:abstractNumId w:val="2"/>
  </w:num>
  <w:num w:numId="15">
    <w:abstractNumId w:val="3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6">
    <w:name w:val="Heading 1"/>
    <w:basedOn w:val="860"/>
    <w:next w:val="860"/>
    <w:link w:val="68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7">
    <w:name w:val="Heading 1 Char"/>
    <w:basedOn w:val="861"/>
    <w:link w:val="686"/>
    <w:uiPriority w:val="9"/>
    <w:rPr>
      <w:rFonts w:ascii="Arial" w:hAnsi="Arial" w:eastAsia="Arial" w:cs="Arial"/>
      <w:sz w:val="40"/>
      <w:szCs w:val="40"/>
    </w:rPr>
  </w:style>
  <w:style w:type="paragraph" w:styleId="688">
    <w:name w:val="Heading 2"/>
    <w:basedOn w:val="860"/>
    <w:next w:val="860"/>
    <w:link w:val="68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9">
    <w:name w:val="Heading 2 Char"/>
    <w:basedOn w:val="861"/>
    <w:link w:val="688"/>
    <w:uiPriority w:val="9"/>
    <w:rPr>
      <w:rFonts w:ascii="Arial" w:hAnsi="Arial" w:eastAsia="Arial" w:cs="Arial"/>
      <w:sz w:val="34"/>
    </w:rPr>
  </w:style>
  <w:style w:type="paragraph" w:styleId="690">
    <w:name w:val="Heading 3"/>
    <w:basedOn w:val="860"/>
    <w:next w:val="860"/>
    <w:link w:val="6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1">
    <w:name w:val="Heading 3 Char"/>
    <w:basedOn w:val="861"/>
    <w:link w:val="690"/>
    <w:uiPriority w:val="9"/>
    <w:rPr>
      <w:rFonts w:ascii="Arial" w:hAnsi="Arial" w:eastAsia="Arial" w:cs="Arial"/>
      <w:sz w:val="30"/>
      <w:szCs w:val="30"/>
    </w:rPr>
  </w:style>
  <w:style w:type="paragraph" w:styleId="692">
    <w:name w:val="Heading 4"/>
    <w:basedOn w:val="860"/>
    <w:next w:val="860"/>
    <w:link w:val="6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3">
    <w:name w:val="Heading 4 Char"/>
    <w:basedOn w:val="861"/>
    <w:link w:val="692"/>
    <w:uiPriority w:val="9"/>
    <w:rPr>
      <w:rFonts w:ascii="Arial" w:hAnsi="Arial" w:eastAsia="Arial" w:cs="Arial"/>
      <w:b/>
      <w:bCs/>
      <w:sz w:val="26"/>
      <w:szCs w:val="26"/>
    </w:rPr>
  </w:style>
  <w:style w:type="paragraph" w:styleId="694">
    <w:name w:val="Heading 5"/>
    <w:basedOn w:val="860"/>
    <w:next w:val="860"/>
    <w:link w:val="69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5">
    <w:name w:val="Heading 5 Char"/>
    <w:basedOn w:val="861"/>
    <w:link w:val="694"/>
    <w:uiPriority w:val="9"/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860"/>
    <w:next w:val="860"/>
    <w:link w:val="69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7">
    <w:name w:val="Heading 6 Char"/>
    <w:basedOn w:val="861"/>
    <w:link w:val="696"/>
    <w:uiPriority w:val="9"/>
    <w:rPr>
      <w:rFonts w:ascii="Arial" w:hAnsi="Arial" w:eastAsia="Arial" w:cs="Arial"/>
      <w:b/>
      <w:bCs/>
      <w:sz w:val="22"/>
      <w:szCs w:val="22"/>
    </w:rPr>
  </w:style>
  <w:style w:type="paragraph" w:styleId="698">
    <w:name w:val="Heading 7"/>
    <w:basedOn w:val="860"/>
    <w:next w:val="860"/>
    <w:link w:val="69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9">
    <w:name w:val="Heading 7 Char"/>
    <w:basedOn w:val="861"/>
    <w:link w:val="69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0">
    <w:name w:val="Heading 8"/>
    <w:basedOn w:val="860"/>
    <w:next w:val="860"/>
    <w:link w:val="70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1">
    <w:name w:val="Heading 8 Char"/>
    <w:basedOn w:val="861"/>
    <w:link w:val="700"/>
    <w:uiPriority w:val="9"/>
    <w:rPr>
      <w:rFonts w:ascii="Arial" w:hAnsi="Arial" w:eastAsia="Arial" w:cs="Arial"/>
      <w:i/>
      <w:iCs/>
      <w:sz w:val="22"/>
      <w:szCs w:val="22"/>
    </w:rPr>
  </w:style>
  <w:style w:type="paragraph" w:styleId="702">
    <w:name w:val="Heading 9"/>
    <w:basedOn w:val="860"/>
    <w:next w:val="860"/>
    <w:link w:val="70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3">
    <w:name w:val="Heading 9 Char"/>
    <w:basedOn w:val="861"/>
    <w:link w:val="702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No Spacing"/>
    <w:uiPriority w:val="1"/>
    <w:qFormat/>
    <w:pPr>
      <w:spacing w:before="0" w:after="0" w:line="240" w:lineRule="auto"/>
    </w:pPr>
  </w:style>
  <w:style w:type="paragraph" w:styleId="705">
    <w:name w:val="Title"/>
    <w:basedOn w:val="860"/>
    <w:next w:val="860"/>
    <w:link w:val="70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6">
    <w:name w:val="Title Char"/>
    <w:basedOn w:val="861"/>
    <w:link w:val="705"/>
    <w:uiPriority w:val="10"/>
    <w:rPr>
      <w:sz w:val="48"/>
      <w:szCs w:val="48"/>
    </w:rPr>
  </w:style>
  <w:style w:type="paragraph" w:styleId="707">
    <w:name w:val="Subtitle"/>
    <w:basedOn w:val="860"/>
    <w:next w:val="860"/>
    <w:link w:val="708"/>
    <w:uiPriority w:val="11"/>
    <w:qFormat/>
    <w:pPr>
      <w:spacing w:before="200" w:after="200"/>
    </w:pPr>
    <w:rPr>
      <w:sz w:val="24"/>
      <w:szCs w:val="24"/>
    </w:rPr>
  </w:style>
  <w:style w:type="character" w:styleId="708">
    <w:name w:val="Subtitle Char"/>
    <w:basedOn w:val="861"/>
    <w:link w:val="707"/>
    <w:uiPriority w:val="11"/>
    <w:rPr>
      <w:sz w:val="24"/>
      <w:szCs w:val="24"/>
    </w:rPr>
  </w:style>
  <w:style w:type="paragraph" w:styleId="709">
    <w:name w:val="Quote"/>
    <w:basedOn w:val="860"/>
    <w:next w:val="860"/>
    <w:link w:val="710"/>
    <w:uiPriority w:val="29"/>
    <w:qFormat/>
    <w:pPr>
      <w:ind w:left="720" w:right="720"/>
    </w:pPr>
    <w:rPr>
      <w:i/>
    </w:rPr>
  </w:style>
  <w:style w:type="character" w:styleId="710">
    <w:name w:val="Quote Char"/>
    <w:link w:val="709"/>
    <w:uiPriority w:val="29"/>
    <w:rPr>
      <w:i/>
    </w:rPr>
  </w:style>
  <w:style w:type="paragraph" w:styleId="711">
    <w:name w:val="Intense Quote"/>
    <w:basedOn w:val="860"/>
    <w:next w:val="860"/>
    <w:link w:val="71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2">
    <w:name w:val="Intense Quote Char"/>
    <w:link w:val="711"/>
    <w:uiPriority w:val="30"/>
    <w:rPr>
      <w:i/>
    </w:rPr>
  </w:style>
  <w:style w:type="character" w:styleId="713">
    <w:name w:val="Header Char"/>
    <w:basedOn w:val="861"/>
    <w:link w:val="876"/>
    <w:uiPriority w:val="99"/>
  </w:style>
  <w:style w:type="character" w:styleId="714">
    <w:name w:val="Footer Char"/>
    <w:basedOn w:val="861"/>
    <w:link w:val="878"/>
    <w:uiPriority w:val="99"/>
  </w:style>
  <w:style w:type="paragraph" w:styleId="715">
    <w:name w:val="Caption"/>
    <w:basedOn w:val="860"/>
    <w:next w:val="86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6">
    <w:name w:val="Caption Char"/>
    <w:basedOn w:val="715"/>
    <w:link w:val="878"/>
    <w:uiPriority w:val="99"/>
  </w:style>
  <w:style w:type="table" w:styleId="717">
    <w:name w:val="Table Grid"/>
    <w:basedOn w:val="86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8">
    <w:name w:val="Table Grid Light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6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6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7">
    <w:name w:val="List Table 7 Colorful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8">
    <w:name w:val="List Table 7 Colorful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9">
    <w:name w:val="List Table 7 Colorful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0">
    <w:name w:val="List Table 7 Colorful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1">
    <w:name w:val="List Table 7 Colorful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2">
    <w:name w:val="Lined - Accent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6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6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43">
    <w:name w:val="footnote text"/>
    <w:basedOn w:val="860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>
    <w:name w:val="Footnote Text Char"/>
    <w:link w:val="843"/>
    <w:uiPriority w:val="99"/>
    <w:rPr>
      <w:sz w:val="18"/>
    </w:rPr>
  </w:style>
  <w:style w:type="character" w:styleId="845">
    <w:name w:val="footnote reference"/>
    <w:basedOn w:val="861"/>
    <w:uiPriority w:val="99"/>
    <w:unhideWhenUsed/>
    <w:rPr>
      <w:vertAlign w:val="superscript"/>
    </w:rPr>
  </w:style>
  <w:style w:type="paragraph" w:styleId="846">
    <w:name w:val="endnote text"/>
    <w:basedOn w:val="860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>
    <w:name w:val="Endnote Text Char"/>
    <w:link w:val="846"/>
    <w:uiPriority w:val="99"/>
    <w:rPr>
      <w:sz w:val="20"/>
    </w:rPr>
  </w:style>
  <w:style w:type="character" w:styleId="848">
    <w:name w:val="endnote reference"/>
    <w:basedOn w:val="861"/>
    <w:uiPriority w:val="99"/>
    <w:semiHidden/>
    <w:unhideWhenUsed/>
    <w:rPr>
      <w:vertAlign w:val="superscript"/>
    </w:rPr>
  </w:style>
  <w:style w:type="paragraph" w:styleId="849">
    <w:name w:val="toc 1"/>
    <w:basedOn w:val="860"/>
    <w:next w:val="860"/>
    <w:uiPriority w:val="39"/>
    <w:unhideWhenUsed/>
    <w:pPr>
      <w:ind w:left="0" w:right="0" w:firstLine="0"/>
      <w:spacing w:after="57"/>
    </w:pPr>
  </w:style>
  <w:style w:type="paragraph" w:styleId="850">
    <w:name w:val="toc 2"/>
    <w:basedOn w:val="860"/>
    <w:next w:val="860"/>
    <w:uiPriority w:val="39"/>
    <w:unhideWhenUsed/>
    <w:pPr>
      <w:ind w:left="283" w:right="0" w:firstLine="0"/>
      <w:spacing w:after="57"/>
    </w:pPr>
  </w:style>
  <w:style w:type="paragraph" w:styleId="851">
    <w:name w:val="toc 3"/>
    <w:basedOn w:val="860"/>
    <w:next w:val="860"/>
    <w:uiPriority w:val="39"/>
    <w:unhideWhenUsed/>
    <w:pPr>
      <w:ind w:left="567" w:right="0" w:firstLine="0"/>
      <w:spacing w:after="57"/>
    </w:pPr>
  </w:style>
  <w:style w:type="paragraph" w:styleId="852">
    <w:name w:val="toc 4"/>
    <w:basedOn w:val="860"/>
    <w:next w:val="860"/>
    <w:uiPriority w:val="39"/>
    <w:unhideWhenUsed/>
    <w:pPr>
      <w:ind w:left="850" w:right="0" w:firstLine="0"/>
      <w:spacing w:after="57"/>
    </w:pPr>
  </w:style>
  <w:style w:type="paragraph" w:styleId="853">
    <w:name w:val="toc 5"/>
    <w:basedOn w:val="860"/>
    <w:next w:val="860"/>
    <w:uiPriority w:val="39"/>
    <w:unhideWhenUsed/>
    <w:pPr>
      <w:ind w:left="1134" w:right="0" w:firstLine="0"/>
      <w:spacing w:after="57"/>
    </w:pPr>
  </w:style>
  <w:style w:type="paragraph" w:styleId="854">
    <w:name w:val="toc 6"/>
    <w:basedOn w:val="860"/>
    <w:next w:val="860"/>
    <w:uiPriority w:val="39"/>
    <w:unhideWhenUsed/>
    <w:pPr>
      <w:ind w:left="1417" w:right="0" w:firstLine="0"/>
      <w:spacing w:after="57"/>
    </w:pPr>
  </w:style>
  <w:style w:type="paragraph" w:styleId="855">
    <w:name w:val="toc 7"/>
    <w:basedOn w:val="860"/>
    <w:next w:val="860"/>
    <w:uiPriority w:val="39"/>
    <w:unhideWhenUsed/>
    <w:pPr>
      <w:ind w:left="1701" w:right="0" w:firstLine="0"/>
      <w:spacing w:after="57"/>
    </w:pPr>
  </w:style>
  <w:style w:type="paragraph" w:styleId="856">
    <w:name w:val="toc 8"/>
    <w:basedOn w:val="860"/>
    <w:next w:val="860"/>
    <w:uiPriority w:val="39"/>
    <w:unhideWhenUsed/>
    <w:pPr>
      <w:ind w:left="1984" w:right="0" w:firstLine="0"/>
      <w:spacing w:after="57"/>
    </w:pPr>
  </w:style>
  <w:style w:type="paragraph" w:styleId="857">
    <w:name w:val="toc 9"/>
    <w:basedOn w:val="860"/>
    <w:next w:val="860"/>
    <w:uiPriority w:val="39"/>
    <w:unhideWhenUsed/>
    <w:pPr>
      <w:ind w:left="2268" w:right="0" w:firstLine="0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860"/>
    <w:next w:val="860"/>
    <w:uiPriority w:val="99"/>
    <w:unhideWhenUsed/>
    <w:pPr>
      <w:spacing w:after="0" w:afterAutospacing="0"/>
    </w:pPr>
  </w:style>
  <w:style w:type="paragraph" w:styleId="860" w:default="1">
    <w:name w:val="Normal"/>
    <w:qFormat/>
    <w:pPr>
      <w:spacing w:after="0" w:line="240" w:lineRule="auto"/>
      <w:widowControl w:val="off"/>
    </w:pPr>
    <w:rPr>
      <w:rFonts w:ascii="Bookman Old Style" w:hAnsi="Bookman Old Style" w:eastAsia="Times New Roman" w:cs="Bookman Old Style"/>
      <w:sz w:val="24"/>
      <w:szCs w:val="24"/>
      <w:lang w:eastAsia="ru-RU"/>
    </w:rPr>
  </w:style>
  <w:style w:type="character" w:styleId="861" w:default="1">
    <w:name w:val="Default Paragraph Font"/>
    <w:uiPriority w:val="1"/>
    <w:semiHidden/>
    <w:unhideWhenUsed/>
  </w:style>
  <w:style w:type="table" w:styleId="86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3" w:default="1">
    <w:name w:val="No List"/>
    <w:uiPriority w:val="99"/>
    <w:semiHidden/>
    <w:unhideWhenUsed/>
  </w:style>
  <w:style w:type="paragraph" w:styleId="864" w:customStyle="1">
    <w:name w:val="Style3"/>
    <w:basedOn w:val="860"/>
    <w:pPr>
      <w:jc w:val="center"/>
      <w:spacing w:line="278" w:lineRule="exact"/>
    </w:pPr>
  </w:style>
  <w:style w:type="character" w:styleId="865" w:customStyle="1">
    <w:name w:val="Font Style14"/>
    <w:rPr>
      <w:rFonts w:ascii="Bookman Old Style" w:hAnsi="Bookman Old Style"/>
      <w:b/>
      <w:sz w:val="22"/>
    </w:rPr>
  </w:style>
  <w:style w:type="paragraph" w:styleId="866">
    <w:name w:val="Balloon Text"/>
    <w:basedOn w:val="860"/>
    <w:link w:val="867"/>
    <w:uiPriority w:val="99"/>
    <w:semiHidden/>
    <w:unhideWhenUsed/>
    <w:rPr>
      <w:rFonts w:ascii="Tahoma" w:hAnsi="Tahoma" w:cs="Tahoma"/>
      <w:sz w:val="16"/>
      <w:szCs w:val="16"/>
    </w:rPr>
  </w:style>
  <w:style w:type="character" w:styleId="867" w:customStyle="1">
    <w:name w:val="Текст выноски Знак"/>
    <w:basedOn w:val="861"/>
    <w:link w:val="86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68" w:customStyle="1">
    <w:name w:val="Font Style13"/>
    <w:rPr>
      <w:rFonts w:ascii="Bookman Old Style" w:hAnsi="Bookman Old Style"/>
      <w:sz w:val="22"/>
    </w:rPr>
  </w:style>
  <w:style w:type="paragraph" w:styleId="869" w:customStyle="1">
    <w:name w:val="Style7"/>
    <w:basedOn w:val="860"/>
    <w:pPr>
      <w:ind w:firstLine="739"/>
      <w:jc w:val="both"/>
      <w:spacing w:line="281" w:lineRule="exact"/>
    </w:pPr>
  </w:style>
  <w:style w:type="paragraph" w:styleId="870" w:customStyle="1">
    <w:name w:val="Style8"/>
    <w:basedOn w:val="860"/>
    <w:pPr>
      <w:ind w:firstLine="739"/>
      <w:jc w:val="both"/>
      <w:spacing w:line="288" w:lineRule="exact"/>
    </w:pPr>
  </w:style>
  <w:style w:type="paragraph" w:styleId="871" w:customStyle="1">
    <w:name w:val="Style6"/>
    <w:basedOn w:val="860"/>
    <w:pPr>
      <w:ind w:firstLine="110"/>
      <w:spacing w:line="288" w:lineRule="exact"/>
    </w:pPr>
  </w:style>
  <w:style w:type="paragraph" w:styleId="872" w:customStyle="1">
    <w:name w:val="Абзац списка1"/>
    <w:basedOn w:val="860"/>
    <w:pPr>
      <w:ind w:left="720"/>
    </w:pPr>
  </w:style>
  <w:style w:type="paragraph" w:styleId="873">
    <w:name w:val="List Paragraph"/>
    <w:basedOn w:val="860"/>
    <w:uiPriority w:val="34"/>
    <w:qFormat/>
    <w:pPr>
      <w:contextualSpacing/>
      <w:ind w:left="720"/>
    </w:pPr>
  </w:style>
  <w:style w:type="paragraph" w:styleId="874" w:customStyle="1">
    <w:name w:val="Абзац списка2"/>
    <w:basedOn w:val="860"/>
    <w:pPr>
      <w:ind w:left="720"/>
      <w:spacing w:after="200" w:line="276" w:lineRule="auto"/>
      <w:widowControl/>
    </w:pPr>
    <w:rPr>
      <w:rFonts w:ascii="Calibri" w:hAnsi="Calibri" w:cs="Times New Roman"/>
      <w:sz w:val="22"/>
      <w:szCs w:val="22"/>
      <w:lang w:eastAsia="en-US"/>
    </w:rPr>
  </w:style>
  <w:style w:type="character" w:styleId="875">
    <w:name w:val="Hyperlink"/>
    <w:uiPriority w:val="99"/>
    <w:unhideWhenUsed/>
    <w:rPr>
      <w:color w:val="0000ff"/>
      <w:u w:val="single"/>
    </w:rPr>
  </w:style>
  <w:style w:type="paragraph" w:styleId="876">
    <w:name w:val="Header"/>
    <w:basedOn w:val="860"/>
    <w:link w:val="877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7" w:customStyle="1">
    <w:name w:val="Верхний колонтитул Знак"/>
    <w:basedOn w:val="861"/>
    <w:link w:val="876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  <w:style w:type="paragraph" w:styleId="878">
    <w:name w:val="Footer"/>
    <w:basedOn w:val="860"/>
    <w:link w:val="87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79" w:customStyle="1">
    <w:name w:val="Нижний колонтитул Знак"/>
    <w:basedOn w:val="861"/>
    <w:link w:val="878"/>
    <w:uiPriority w:val="99"/>
    <w:rPr>
      <w:rFonts w:ascii="Bookman Old Style" w:hAnsi="Bookman Old Style" w:eastAsia="Times New Roman" w:cs="Bookman Old Style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E92C5-278D-457F-92AA-CA6594AC2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Кубарева Глафира Викторовна</dc:creator>
  <cp:revision>4</cp:revision>
  <dcterms:created xsi:type="dcterms:W3CDTF">2026-03-20T07:29:00Z</dcterms:created>
  <dcterms:modified xsi:type="dcterms:W3CDTF">2026-03-26T09:46:42Z</dcterms:modified>
</cp:coreProperties>
</file>