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24.03.2026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</w:t>
      </w:r>
      <w:r>
        <w:rPr>
          <w:b/>
          <w:color w:val="000000"/>
          <w:sz w:val="24"/>
        </w:rPr>
        <w:t xml:space="preserve">           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408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</w:t>
      </w:r>
      <w:r>
        <w:rPr>
          <w:b/>
        </w:rPr>
        <w:t xml:space="preserve">менения муниципальных нормативных</w:t>
      </w:r>
      <w:r>
        <w:rPr>
          <w:b/>
        </w:rPr>
        <w:t xml:space="preserve"> правовых актов</w:t>
      </w:r>
      <w:r>
        <w:rPr>
          <w:b/>
        </w:rPr>
        <w:t xml:space="preserve"> о местных налогах и сборах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b/>
          <w:sz w:val="24"/>
          <w:szCs w:val="24"/>
        </w:rPr>
      </w:pPr>
      <w:r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 xml:space="preserve">со статьями 21,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34.2 Налогового кодекса Российской Федерации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Федеральным закон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м от 27.07.2010 № 210-ФЗ «Об организации предоставления государственных и муниципальных услуг»,</w:t>
      </w:r>
      <w:r>
        <w:rPr>
          <w:sz w:val="24"/>
          <w:szCs w:val="24"/>
        </w:rPr>
        <w:t xml:space="preserve">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04.02.2026 № 168</w:t>
      </w:r>
      <w:r>
        <w:rPr>
          <w:sz w:val="24"/>
          <w:szCs w:val="24"/>
        </w:rPr>
        <w:t xml:space="preserve"> «Об утверждении порядка разработки и утверждения административных регламентов предоставления муниципальных услуг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целях обеспечения доступа граждан к достоверной и актуальной информации и повышения качества исполнения и</w:t>
      </w:r>
      <w:r>
        <w:rPr>
          <w:sz w:val="24"/>
          <w:szCs w:val="24"/>
        </w:rPr>
        <w:t xml:space="preserve"> доступности результатов предоставления муниципальной услуги,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А</w:t>
      </w:r>
      <w:r>
        <w:rPr>
          <w:sz w:val="24"/>
          <w:szCs w:val="24"/>
        </w:rPr>
        <w:t xml:space="preserve">дминистративный регламент предоставления муниципальной услуги </w:t>
      </w:r>
      <w:r>
        <w:rPr>
          <w:sz w:val="24"/>
          <w:szCs w:val="24"/>
        </w:rPr>
        <w:t xml:space="preserve">по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sz w:val="24"/>
          <w:szCs w:val="24"/>
        </w:rPr>
        <w:t xml:space="preserve"> согласно приложению к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Настоящее п</w:t>
      </w:r>
      <w:r>
        <w:rPr>
          <w:sz w:val="24"/>
          <w:szCs w:val="24"/>
        </w:rPr>
        <w:t xml:space="preserve">остановление </w:t>
      </w:r>
      <w:r>
        <w:rPr>
          <w:sz w:val="24"/>
          <w:szCs w:val="24"/>
        </w:rPr>
        <w:t xml:space="preserve">вступает в силу с </w:t>
      </w:r>
      <w:r>
        <w:rPr>
          <w:sz w:val="24"/>
          <w:szCs w:val="24"/>
        </w:rPr>
        <w:t xml:space="preserve">момента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опубликования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https</w:t>
      </w:r>
      <w:r>
        <w:rPr>
          <w:sz w:val="24"/>
          <w:szCs w:val="24"/>
        </w:rPr>
        <w:t xml:space="preserve">://pechengamr.gov-murman.ru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</w:t>
      </w:r>
      <w:r>
        <w:rPr>
          <w:sz w:val="24"/>
          <w:szCs w:val="24"/>
        </w:rPr>
        <w:t xml:space="preserve">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</w:t>
      </w:r>
      <w:r>
        <w:rPr>
          <w:sz w:val="20"/>
          <w:szCs w:val="20"/>
        </w:rPr>
        <w:t xml:space="preserve"> О.В., 8(81554)50270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 w:firstLine="0"/>
        <w:jc w:val="left"/>
        <w:rPr>
          <w:color w:val="000000"/>
          <w:sz w:val="24"/>
          <w:szCs w:val="24"/>
        </w:rPr>
        <w:suppressLineNumbers w:val="0"/>
      </w:pPr>
      <w:r>
        <w:rPr>
          <w:color w:val="000000"/>
          <w:sz w:val="24"/>
          <w:szCs w:val="24"/>
        </w:rPr>
        <w:t xml:space="preserve">Приложение </w:t>
        <w:br/>
        <w:t xml:space="preserve">к постановлению 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дминистрации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8"/>
        <w:jc w:val="left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  <w:suppressLineNumbers w:val="0"/>
      </w:pPr>
      <w:r>
        <w:rPr>
          <w:color w:val="000000"/>
          <w:sz w:val="24"/>
          <w:szCs w:val="24"/>
        </w:rPr>
        <w:t xml:space="preserve">от 24.03.2026 № 408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bCs/>
          <w:color w:val="000080"/>
        </w:rPr>
      </w:pPr>
      <w:r>
        <w:rPr>
          <w:bCs/>
          <w:color w:val="000080"/>
        </w:rPr>
      </w:r>
      <w:r>
        <w:rPr>
          <w:bCs/>
          <w:color w:val="000080"/>
        </w:rPr>
      </w:r>
      <w:r>
        <w:rPr>
          <w:bCs/>
          <w:color w:val="000080"/>
        </w:rPr>
      </w:r>
    </w:p>
    <w:p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АДМИНИСТРАТИВНЫЙ РЕГЛАМЕНТ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предоставления муниципальной услуги по даче письменных разъяснений налогоплательщикам по вопросам при</w:t>
      </w:r>
      <w:r>
        <w:rPr>
          <w:rFonts w:eastAsia="Calibri"/>
          <w:b/>
          <w:sz w:val="24"/>
          <w:szCs w:val="24"/>
          <w:lang w:eastAsia="en-US"/>
        </w:rPr>
        <w:t xml:space="preserve">менения муниципальных нормативных</w:t>
      </w:r>
      <w:r>
        <w:rPr>
          <w:rFonts w:eastAsia="Calibri"/>
          <w:b/>
          <w:sz w:val="24"/>
          <w:szCs w:val="24"/>
          <w:lang w:eastAsia="en-US"/>
        </w:rPr>
        <w:t xml:space="preserve"> правовых актов о местных налогах и сборах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. 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0"/>
        <w:numPr>
          <w:ilvl w:val="1"/>
          <w:numId w:val="34"/>
        </w:numPr>
        <w:ind w:left="0" w:firstLine="0"/>
        <w:jc w:val="center"/>
        <w:spacing w:after="0" w:afterAutospacing="0" w:line="240" w:lineRule="auto"/>
        <w:widowControl w:val="off"/>
        <w:rPr>
          <w:rFonts w:ascii="Times New Roman" w:hAnsi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Предмет регулирования административного регламента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420" w:firstLine="0"/>
        <w:jc w:val="center"/>
        <w:spacing w:after="0" w:afterAutospacing="0"/>
        <w:widowControl w:val="off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1.1.1. </w:t>
      </w:r>
      <w:r>
        <w:rPr>
          <w:sz w:val="24"/>
          <w:szCs w:val="24"/>
        </w:rPr>
        <w:t xml:space="preserve">Настоящий</w:t>
      </w:r>
      <w:r>
        <w:rPr>
          <w:sz w:val="24"/>
          <w:szCs w:val="24"/>
        </w:rPr>
        <w:t xml:space="preserve"> Административный регламент п</w:t>
      </w:r>
      <w:r>
        <w:rPr>
          <w:sz w:val="24"/>
          <w:szCs w:val="24"/>
        </w:rPr>
        <w:t xml:space="preserve">редоставлени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муниципальной услуги по </w:t>
      </w:r>
      <w:r>
        <w:rPr>
          <w:sz w:val="24"/>
          <w:szCs w:val="24"/>
        </w:rPr>
        <w:t xml:space="preserve">даче</w:t>
      </w:r>
      <w:r>
        <w:rPr>
          <w:sz w:val="24"/>
          <w:szCs w:val="24"/>
        </w:rPr>
        <w:t xml:space="preserve"> письменных разъяснений налогоплательщикам по вопросам применения муниципальных нормативных правовых актов о </w:t>
      </w:r>
      <w:r>
        <w:rPr>
          <w:sz w:val="24"/>
          <w:szCs w:val="24"/>
        </w:rPr>
        <w:t xml:space="preserve">местных </w:t>
      </w:r>
      <w:r>
        <w:rPr>
          <w:sz w:val="24"/>
          <w:szCs w:val="24"/>
        </w:rPr>
        <w:t xml:space="preserve">налогах и сборах </w:t>
        <w:br/>
        <w:t xml:space="preserve">(далее - Административный регламент</w:t>
      </w:r>
      <w:r>
        <w:rPr>
          <w:sz w:val="24"/>
          <w:szCs w:val="24"/>
        </w:rPr>
        <w:t xml:space="preserve">, муниципальная услуга соответственно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</w:t>
      </w:r>
      <w:r>
        <w:rPr>
          <w:sz w:val="24"/>
          <w:szCs w:val="24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предоставлению услуги, требования к порядку их выполнения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1.1.2. Перечень условных обозначений и сокращений, используемых в тексте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дминистративного регламента, приведен в приложении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0"/>
        <w:numPr>
          <w:ilvl w:val="1"/>
          <w:numId w:val="34"/>
        </w:numPr>
        <w:ind w:left="0" w:firstLine="0"/>
        <w:jc w:val="center"/>
        <w:spacing w:after="0" w:afterAutospacing="0" w:line="240" w:lineRule="auto"/>
        <w:widowControl w:val="off"/>
        <w:rPr>
          <w:rFonts w:ascii="Times New Roman" w:hAnsi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Круг заявителей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420" w:firstLine="0"/>
        <w:jc w:val="center"/>
        <w:spacing w:after="0" w:afterAutospacing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w:bookmarkStart w:id="0" w:name="Par40"/>
      <w:r/>
      <w:bookmarkEnd w:id="0"/>
      <w:r>
        <w:rPr>
          <w:sz w:val="24"/>
          <w:szCs w:val="24"/>
        </w:rPr>
        <w:t xml:space="preserve">1.2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Заявителями при предоставлении муниципальной услуги являются </w:t>
      </w:r>
      <w:r>
        <w:rPr>
          <w:sz w:val="24"/>
          <w:szCs w:val="24"/>
        </w:rPr>
        <w:t xml:space="preserve">налогоплательщики и налоговые агенты, заинтересованные в получении письменных разъяснений по вопросам применения нормативных правовых актов о местных налогах и сборах муниципального образования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(далее – заявитель).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1.2.2. </w:t>
      </w:r>
      <w:r>
        <w:rPr>
          <w:sz w:val="24"/>
          <w:szCs w:val="24"/>
        </w:rPr>
        <w:t xml:space="preserve">От имени заявителей при предоставлении муниципальной услуги, в том числе при подаче (направлении) заявления, могут выступать лица, имеющие</w:t>
      </w:r>
      <w:r>
        <w:rPr>
          <w:sz w:val="24"/>
          <w:szCs w:val="24"/>
        </w:rPr>
        <w:t xml:space="preserve">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представитель</w:t>
      </w:r>
      <w:r>
        <w:rPr>
          <w:sz w:val="24"/>
          <w:szCs w:val="24"/>
        </w:rPr>
        <w:t xml:space="preserve"> заявителя</w:t>
      </w:r>
      <w:r>
        <w:rPr>
          <w:sz w:val="24"/>
          <w:szCs w:val="24"/>
        </w:rPr>
        <w:t xml:space="preserve">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0"/>
        <w:numPr>
          <w:ilvl w:val="1"/>
          <w:numId w:val="34"/>
        </w:numPr>
        <w:ind w:left="0" w:firstLine="0"/>
        <w:jc w:val="center"/>
        <w:spacing w:after="0" w:afterAutospacing="0" w:line="240" w:lineRule="auto"/>
        <w:widowControl w:val="off"/>
        <w:rPr>
          <w:rFonts w:ascii="Times New Roman" w:hAnsi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 xml:space="preserve">предоставления заявителю муниципальной услуги в соответствии с категориями (признаками) заявителей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1.3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Муниципальная услуга предоставляется заявителю в соответствии с категориями (признаками) заявителей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1.3.2.</w:t>
      </w:r>
      <w:r>
        <w:rPr>
          <w:sz w:val="24"/>
          <w:szCs w:val="24"/>
        </w:rPr>
        <w:t xml:space="preserve"> Определение категории заявителя для предоставления муниципальной услуги определяетс</w:t>
      </w:r>
      <w:r>
        <w:rPr>
          <w:sz w:val="24"/>
          <w:szCs w:val="24"/>
        </w:rPr>
        <w:t xml:space="preserve">я в соответствии с приложением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дминистративному регламенту, исходя из установленных признаков заявителя, а также из результата предоставления муниципальной услуги, за предоставлением которой обратился заявитель (представитель заявителя).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0"/>
        <w:jc w:val="center"/>
        <w:widowControl w:val="off"/>
        <w:rPr>
          <w:b/>
          <w:bCs/>
          <w:sz w:val="24"/>
          <w:szCs w:val="24"/>
          <w:highlight w:val="none"/>
        </w:rPr>
        <w:suppressLineNumbers w:val="0"/>
      </w:pP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. Стандарт предоставления муниципальной услуги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2.1. Наименование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. «</w:t>
      </w:r>
      <w:r>
        <w:rPr>
          <w:sz w:val="24"/>
          <w:szCs w:val="24"/>
        </w:rPr>
        <w:t xml:space="preserve">Дача</w:t>
      </w:r>
      <w:r>
        <w:rPr>
          <w:sz w:val="24"/>
          <w:szCs w:val="24"/>
        </w:rPr>
        <w:t xml:space="preserve">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2.2. Наименование структурного подразделения администрации, предоставляющего муниципальную услугу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Предоставление муниципальной услуги осуществляет</w:t>
      </w:r>
      <w:r>
        <w:rPr>
          <w:sz w:val="24"/>
          <w:szCs w:val="24"/>
        </w:rPr>
        <w:t xml:space="preserve"> администрация 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 лице </w:t>
      </w:r>
      <w:r>
        <w:rPr>
          <w:sz w:val="24"/>
          <w:szCs w:val="24"/>
        </w:rPr>
        <w:t xml:space="preserve">финансов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управлени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структурное подразделение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2.3. </w:t>
      </w:r>
      <w:r>
        <w:rPr>
          <w:b/>
          <w:sz w:val="24"/>
          <w:szCs w:val="24"/>
          <w:lang w:eastAsia="en-US"/>
        </w:rPr>
        <w:t xml:space="preserve">Результат пред</w:t>
      </w:r>
      <w:r>
        <w:rPr>
          <w:b/>
          <w:sz w:val="24"/>
          <w:szCs w:val="24"/>
          <w:lang w:eastAsia="en-US"/>
        </w:rPr>
        <w:t xml:space="preserve">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2.3.1. Результатом предоставления муниципальной услуги является: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1) </w:t>
      </w:r>
      <w:r>
        <w:rPr>
          <w:sz w:val="24"/>
          <w:szCs w:val="24"/>
          <w:lang w:eastAsia="en-US"/>
        </w:rPr>
        <w:t xml:space="preserve">направление (вручение) </w:t>
      </w:r>
      <w:r>
        <w:rPr>
          <w:sz w:val="24"/>
          <w:szCs w:val="24"/>
          <w:lang w:eastAsia="en-US"/>
        </w:rPr>
        <w:t xml:space="preserve">заявителю </w:t>
      </w:r>
      <w:r>
        <w:rPr>
          <w:sz w:val="24"/>
          <w:szCs w:val="24"/>
          <w:lang w:eastAsia="en-US"/>
        </w:rPr>
        <w:t xml:space="preserve">письменно</w:t>
      </w:r>
      <w:r>
        <w:rPr>
          <w:sz w:val="24"/>
          <w:szCs w:val="24"/>
          <w:lang w:eastAsia="en-US"/>
        </w:rPr>
        <w:t xml:space="preserve">го</w:t>
      </w:r>
      <w:r>
        <w:rPr>
          <w:sz w:val="24"/>
          <w:szCs w:val="24"/>
          <w:lang w:eastAsia="en-US"/>
        </w:rPr>
        <w:t xml:space="preserve"> разъяснени</w:t>
      </w:r>
      <w:r>
        <w:rPr>
          <w:sz w:val="24"/>
          <w:szCs w:val="24"/>
          <w:lang w:eastAsia="en-US"/>
        </w:rPr>
        <w:t xml:space="preserve">я</w:t>
      </w:r>
      <w:r>
        <w:rPr>
          <w:sz w:val="24"/>
          <w:szCs w:val="24"/>
          <w:lang w:eastAsia="en-US"/>
        </w:rPr>
        <w:t xml:space="preserve"> по вопросам применения муниципальных</w:t>
      </w:r>
      <w:r>
        <w:rPr>
          <w:sz w:val="24"/>
          <w:szCs w:val="24"/>
          <w:lang w:eastAsia="en-US"/>
        </w:rPr>
        <w:t xml:space="preserve"> нормативных</w:t>
      </w:r>
      <w:r>
        <w:rPr>
          <w:sz w:val="24"/>
          <w:szCs w:val="24"/>
          <w:lang w:eastAsia="en-US"/>
        </w:rPr>
        <w:t xml:space="preserve"> правовых актов о местных налогах и сборах</w:t>
      </w:r>
      <w:r>
        <w:rPr>
          <w:sz w:val="24"/>
          <w:szCs w:val="24"/>
          <w:lang w:eastAsia="en-US"/>
        </w:rPr>
        <w:t xml:space="preserve"> (далее – Разъяснение)</w:t>
      </w:r>
      <w:r>
        <w:rPr>
          <w:sz w:val="24"/>
          <w:szCs w:val="24"/>
          <w:lang w:eastAsia="en-US"/>
        </w:rPr>
        <w:t xml:space="preserve">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  <w:t xml:space="preserve">) </w:t>
      </w:r>
      <w:r>
        <w:rPr>
          <w:sz w:val="24"/>
          <w:szCs w:val="24"/>
          <w:lang w:eastAsia="en-US"/>
        </w:rPr>
        <w:t xml:space="preserve">письменн</w:t>
      </w:r>
      <w:r>
        <w:rPr>
          <w:sz w:val="24"/>
          <w:szCs w:val="24"/>
          <w:lang w:eastAsia="en-US"/>
        </w:rPr>
        <w:t xml:space="preserve">ое уведомление об</w:t>
      </w:r>
      <w:r>
        <w:rPr>
          <w:sz w:val="24"/>
          <w:szCs w:val="24"/>
          <w:lang w:eastAsia="en-US"/>
        </w:rPr>
        <w:t xml:space="preserve"> отказ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 в предоставлении муниципальной услуги.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2.3.2. Способы получения </w:t>
      </w:r>
      <w:r>
        <w:rPr>
          <w:sz w:val="24"/>
          <w:szCs w:val="24"/>
          <w:lang w:eastAsia="en-US"/>
        </w:rPr>
        <w:t xml:space="preserve">Разъяснения</w:t>
      </w:r>
      <w:r>
        <w:rPr>
          <w:sz w:val="24"/>
          <w:szCs w:val="24"/>
          <w:lang w:eastAsia="en-US"/>
        </w:rPr>
        <w:t xml:space="preserve"> определяются заявителем </w:t>
      </w:r>
      <w:r>
        <w:rPr>
          <w:sz w:val="24"/>
          <w:szCs w:val="24"/>
          <w:lang w:eastAsia="en-US"/>
        </w:rPr>
        <w:t xml:space="preserve">(представителем заявителя) и</w:t>
      </w:r>
      <w:r>
        <w:rPr>
          <w:sz w:val="24"/>
          <w:szCs w:val="24"/>
          <w:lang w:eastAsia="en-US"/>
        </w:rPr>
        <w:t xml:space="preserve"> указываются в заявлении.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Заявителю </w:t>
      </w:r>
      <w:r>
        <w:rPr>
          <w:sz w:val="24"/>
          <w:szCs w:val="24"/>
          <w:lang w:eastAsia="en-US"/>
        </w:rPr>
        <w:t xml:space="preserve">(представителю заявителя)</w:t>
      </w:r>
      <w:r>
        <w:rPr>
          <w:sz w:val="24"/>
          <w:szCs w:val="24"/>
          <w:lang w:eastAsia="en-US"/>
        </w:rPr>
        <w:t xml:space="preserve"> обеспечиваются по выбору следующие способы получения результата предоставления муниципальной услуги: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лично в форме документа на бумажном носителе;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почтовым отправлением в форме документа на бумажном носителе;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в электронной форме на электронный адрес, указанный заявителем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Если заявитель в течение пяти рабочих дней не получил результат предоставления муниципальной услуги в </w:t>
      </w:r>
      <w:r>
        <w:rPr>
          <w:sz w:val="24"/>
          <w:szCs w:val="24"/>
          <w:lang w:eastAsia="en-US"/>
        </w:rPr>
        <w:t xml:space="preserve">структурном подразделении</w:t>
      </w:r>
      <w:r>
        <w:rPr>
          <w:sz w:val="24"/>
          <w:szCs w:val="24"/>
          <w:lang w:eastAsia="en-US"/>
        </w:rPr>
        <w:t xml:space="preserve"> при выборе способа получения результата предоставления муниципальной услуги «лично», то результат предоставления муниципальной услуги направляется по адресу заявителя, указанному в заявлении.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2.4. Срок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2.4.</w:t>
      </w:r>
      <w:r>
        <w:rPr>
          <w:sz w:val="24"/>
          <w:szCs w:val="24"/>
        </w:rPr>
        <w:t xml:space="preserve">1.</w:t>
      </w:r>
      <w:r>
        <w:rPr>
          <w:sz w:val="24"/>
          <w:szCs w:val="24"/>
          <w:lang w:eastAsia="en-US"/>
        </w:rPr>
        <w:t xml:space="preserve"> Обращения заявителей по вопросам применения муниципальных</w:t>
      </w:r>
      <w:r>
        <w:rPr>
          <w:sz w:val="24"/>
          <w:szCs w:val="24"/>
          <w:lang w:eastAsia="en-US"/>
        </w:rPr>
        <w:t xml:space="preserve"> нормативных </w:t>
      </w:r>
      <w:r>
        <w:rPr>
          <w:sz w:val="24"/>
          <w:szCs w:val="24"/>
          <w:lang w:eastAsia="en-US"/>
        </w:rPr>
        <w:t xml:space="preserve">правовых актов о </w:t>
      </w:r>
      <w:r>
        <w:rPr>
          <w:sz w:val="24"/>
          <w:szCs w:val="24"/>
          <w:lang w:eastAsia="en-US"/>
        </w:rPr>
        <w:t xml:space="preserve">местных </w:t>
      </w:r>
      <w:r>
        <w:rPr>
          <w:sz w:val="24"/>
          <w:szCs w:val="24"/>
          <w:lang w:eastAsia="en-US"/>
        </w:rPr>
        <w:t xml:space="preserve">налогах и сборах </w:t>
      </w:r>
      <w:r>
        <w:rPr>
          <w:sz w:val="24"/>
          <w:szCs w:val="24"/>
          <w:lang w:eastAsia="en-US"/>
        </w:rPr>
        <w:t xml:space="preserve">независимо от категорий (признаков) заявителей, </w:t>
      </w:r>
      <w:r>
        <w:rPr>
          <w:sz w:val="24"/>
          <w:szCs w:val="24"/>
          <w:lang w:eastAsia="en-US"/>
        </w:rPr>
        <w:t xml:space="preserve">рассматриваются специалистом </w:t>
      </w:r>
      <w:r>
        <w:rPr>
          <w:sz w:val="24"/>
          <w:szCs w:val="24"/>
          <w:lang w:eastAsia="en-US"/>
        </w:rPr>
        <w:t xml:space="preserve">структурного подразделения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пределах своей компетенции в течение </w:t>
      </w:r>
      <w:r>
        <w:rPr>
          <w:sz w:val="24"/>
          <w:szCs w:val="24"/>
          <w:lang w:eastAsia="en-US"/>
        </w:rPr>
        <w:t xml:space="preserve">двух месяцев</w:t>
      </w:r>
      <w:r>
        <w:rPr>
          <w:sz w:val="24"/>
          <w:szCs w:val="24"/>
        </w:rPr>
        <w:t xml:space="preserve"> со дня регистрации соответствующего </w:t>
      </w:r>
      <w:r>
        <w:rPr>
          <w:sz w:val="24"/>
          <w:szCs w:val="24"/>
          <w:lang w:eastAsia="en-US"/>
        </w:rPr>
        <w:t xml:space="preserve">обращения. По решению </w:t>
      </w:r>
      <w:r>
        <w:rPr>
          <w:sz w:val="24"/>
          <w:szCs w:val="24"/>
        </w:rPr>
        <w:t xml:space="preserve">начальника </w:t>
      </w:r>
      <w:r>
        <w:rPr>
          <w:sz w:val="24"/>
          <w:szCs w:val="24"/>
        </w:rPr>
        <w:t xml:space="preserve">структурного подразделения</w:t>
      </w:r>
      <w:r>
        <w:rPr>
          <w:sz w:val="24"/>
          <w:szCs w:val="24"/>
        </w:rPr>
        <w:t xml:space="preserve"> указанный срок может быть продлен, но не более чем на </w:t>
      </w:r>
      <w:r>
        <w:rPr>
          <w:sz w:val="24"/>
          <w:szCs w:val="24"/>
        </w:rPr>
        <w:t xml:space="preserve">один месяц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4.2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Срок выдачи (направления) заявителю </w:t>
      </w:r>
      <w:r>
        <w:rPr>
          <w:sz w:val="24"/>
          <w:szCs w:val="24"/>
        </w:rPr>
        <w:t xml:space="preserve">Разъяснения</w:t>
      </w:r>
      <w:r>
        <w:rPr>
          <w:sz w:val="24"/>
          <w:szCs w:val="24"/>
        </w:rPr>
        <w:t xml:space="preserve"> составляет не более трех</w:t>
      </w:r>
      <w:r>
        <w:rPr>
          <w:sz w:val="24"/>
          <w:szCs w:val="24"/>
        </w:rPr>
        <w:t xml:space="preserve"> рабочих дней со дня подписания уполномоченным должностным лицом </w:t>
      </w:r>
      <w:r>
        <w:rPr>
          <w:sz w:val="24"/>
          <w:szCs w:val="24"/>
        </w:rPr>
        <w:t xml:space="preserve">Разъяс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ения</w:t>
      </w:r>
      <w:r>
        <w:rPr>
          <w:sz w:val="24"/>
          <w:szCs w:val="24"/>
        </w:rPr>
        <w:t xml:space="preserve">, являющегося результатом предоставления муниципальной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2.5. Размер платы, взимаемой с заявителя при предоставлени</w:t>
      </w:r>
      <w:r>
        <w:rPr>
          <w:b/>
          <w:sz w:val="24"/>
          <w:szCs w:val="24"/>
        </w:rPr>
        <w:t xml:space="preserve">и</w:t>
      </w:r>
      <w:r>
        <w:rPr>
          <w:b/>
          <w:sz w:val="24"/>
          <w:szCs w:val="24"/>
        </w:rPr>
        <w:t xml:space="preserve"> муниципальной услуги, и способы ее взимания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2.5.1. Предоставление муниципальной услуги осуществляется на бесплатной основе.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2.6. Максимальный срок ожидания в очереди при подаче заявителем запроса о </w:t>
      </w:r>
      <w:r>
        <w:rPr>
          <w:b/>
          <w:sz w:val="24"/>
          <w:szCs w:val="24"/>
        </w:rPr>
        <w:t xml:space="preserve">предоставлении муниципальной услуги и при получении результата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2.6.1. Максимальное время ожидания в очереди при подаче заявителем документов на оказание муниципальной услуги, при получении документов по результатам оказания муниципальной услуги, при непосредственном обращении в структурное подразделение на прием к </w:t>
      </w:r>
      <w:r>
        <w:rPr>
          <w:sz w:val="24"/>
          <w:szCs w:val="24"/>
        </w:rPr>
        <w:t xml:space="preserve">специалисту </w:t>
      </w:r>
      <w:r>
        <w:rPr>
          <w:sz w:val="24"/>
          <w:szCs w:val="24"/>
        </w:rPr>
        <w:t xml:space="preserve">структурного подразделения</w:t>
      </w:r>
      <w:r>
        <w:rPr>
          <w:sz w:val="24"/>
          <w:szCs w:val="24"/>
        </w:rPr>
        <w:t xml:space="preserve"> или для получения консультации не должно превышать пятнадцати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tabs>
          <w:tab w:val="left" w:pos="709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  <w:lang w:eastAsia="en-US"/>
        </w:rPr>
        <w:t xml:space="preserve">2.7. Срок регистрации запроса заявителя о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2.7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1</w:t>
      </w:r>
      <w:r>
        <w:rPr>
          <w:sz w:val="24"/>
          <w:szCs w:val="24"/>
          <w:lang w:eastAsia="en-US"/>
        </w:rPr>
        <w:t xml:space="preserve">. Срок регистрации </w:t>
      </w:r>
      <w:r>
        <w:rPr>
          <w:sz w:val="24"/>
          <w:szCs w:val="24"/>
          <w:lang w:eastAsia="en-US"/>
        </w:rPr>
        <w:t xml:space="preserve">запроса </w:t>
      </w:r>
      <w:r>
        <w:rPr>
          <w:sz w:val="24"/>
          <w:szCs w:val="24"/>
          <w:lang w:eastAsia="en-US"/>
        </w:rPr>
        <w:t xml:space="preserve">заявителя и документов, необходимых для предоставления муниципальной услуги, </w:t>
      </w:r>
      <w:r>
        <w:rPr>
          <w:sz w:val="24"/>
          <w:szCs w:val="24"/>
          <w:lang w:eastAsia="en-US"/>
        </w:rPr>
        <w:t xml:space="preserve">независимо от способа подачи</w:t>
      </w:r>
      <w:r>
        <w:rPr>
          <w:sz w:val="24"/>
          <w:szCs w:val="24"/>
          <w:lang w:eastAsia="en-US"/>
        </w:rPr>
        <w:t xml:space="preserve"> до 16:00 рабочего дня</w:t>
      </w:r>
      <w:r>
        <w:rPr>
          <w:sz w:val="24"/>
          <w:szCs w:val="24"/>
          <w:lang w:eastAsia="en-US"/>
        </w:rPr>
        <w:t xml:space="preserve">, осуществляется в день поступления в структурное подразделение.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2.7.</w:t>
      </w: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 В случае поступления заявления в структурное подразделение </w:t>
      </w:r>
      <w:r>
        <w:rPr>
          <w:sz w:val="24"/>
          <w:szCs w:val="24"/>
          <w:lang w:eastAsia="en-US"/>
        </w:rPr>
        <w:t xml:space="preserve">после 16:00 рабочего дня, </w:t>
      </w:r>
      <w:r>
        <w:rPr>
          <w:sz w:val="24"/>
          <w:szCs w:val="24"/>
          <w:lang w:eastAsia="en-US"/>
        </w:rPr>
        <w:t xml:space="preserve">в выходной или праздничный день, регистрация заявления осуществляется в первый, следующий за ним,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tabs>
          <w:tab w:val="num" w:pos="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2.8. Показатели доступности и качества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num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num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2.8.1. </w:t>
      </w:r>
      <w:r>
        <w:rPr>
          <w:sz w:val="24"/>
          <w:szCs w:val="24"/>
        </w:rPr>
        <w:t xml:space="preserve">Сведения о показателях</w:t>
      </w:r>
      <w:r>
        <w:rPr>
          <w:sz w:val="24"/>
          <w:szCs w:val="24"/>
        </w:rPr>
        <w:t xml:space="preserve"> доступности и качества предоставления муниципальной услуги</w:t>
      </w:r>
      <w:r>
        <w:rPr>
          <w:sz w:val="24"/>
          <w:szCs w:val="24"/>
        </w:rPr>
        <w:t xml:space="preserve"> размещены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</w:t>
      </w:r>
      <w:hyperlink r:id="rId11" w:tooltip="https://pechengamr.gov-murman.ru/" w:history="1">
        <w:r>
          <w:rPr>
            <w:rStyle w:val="929"/>
            <w:sz w:val="24"/>
            <w:szCs w:val="24"/>
            <w:u w:val="none"/>
          </w:rPr>
          <w:t xml:space="preserve">https://pechengamr.gov-murman.ru/</w:t>
        </w:r>
      </w:hyperlink>
      <w:r>
        <w:rPr>
          <w:rStyle w:val="929"/>
          <w:sz w:val="24"/>
          <w:szCs w:val="24"/>
          <w:u w:val="none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2.9. Исчерпывающий перечень документов, необходимых для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2.9.1. Исчерпывающий перечень документов, необходимых в соответствии с законодательными и иными нормативными правовыми актами д</w:t>
      </w:r>
      <w:r>
        <w:rPr>
          <w:sz w:val="24"/>
          <w:szCs w:val="24"/>
        </w:rPr>
        <w:t xml:space="preserve">л</w:t>
      </w:r>
      <w:r>
        <w:rPr>
          <w:sz w:val="24"/>
          <w:szCs w:val="24"/>
        </w:rPr>
        <w:t xml:space="preserve">я предоставления муниципальной услуги, способы подачи таких документов и (или) информации, приведен в приложении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9.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Для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</w:t>
      </w:r>
      <w:r>
        <w:rPr>
          <w:sz w:val="24"/>
          <w:szCs w:val="24"/>
        </w:rPr>
        <w:t xml:space="preserve">местных </w:t>
      </w:r>
      <w:r>
        <w:rPr>
          <w:sz w:val="24"/>
          <w:szCs w:val="24"/>
        </w:rPr>
        <w:t xml:space="preserve">налогах и сборах заявитель представляет заявление о даче письменных разъяснений по вопросам применения муниципальных</w:t>
      </w:r>
      <w:r>
        <w:rPr>
          <w:sz w:val="24"/>
          <w:szCs w:val="24"/>
        </w:rPr>
        <w:t xml:space="preserve"> нормативных</w:t>
      </w:r>
      <w:r>
        <w:rPr>
          <w:sz w:val="24"/>
          <w:szCs w:val="24"/>
        </w:rPr>
        <w:t xml:space="preserve"> правовых актов о</w:t>
      </w:r>
      <w:r>
        <w:rPr>
          <w:sz w:val="24"/>
          <w:szCs w:val="24"/>
        </w:rPr>
        <w:t xml:space="preserve"> местных</w:t>
      </w:r>
      <w:r>
        <w:rPr>
          <w:sz w:val="24"/>
          <w:szCs w:val="24"/>
        </w:rPr>
        <w:t xml:space="preserve"> налогах и сборах (далее - заявление) по форме, указанной в приложении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настоящ</w:t>
      </w:r>
      <w:r>
        <w:rPr>
          <w:sz w:val="24"/>
          <w:szCs w:val="24"/>
        </w:rPr>
        <w:t xml:space="preserve">ему </w:t>
      </w:r>
      <w:r>
        <w:rPr>
          <w:sz w:val="24"/>
          <w:szCs w:val="24"/>
        </w:rPr>
        <w:t xml:space="preserve">Административному регламенту.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9.3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Заявление и документы, прилагаемые к заявлению (или их копии), должны быть составлены на русском языке.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2.9.4. Оказание муниципальной услуги</w:t>
      </w:r>
      <w:r>
        <w:rPr>
          <w:sz w:val="24"/>
          <w:szCs w:val="24"/>
        </w:rPr>
        <w:t xml:space="preserve"> через многофункциональный центр </w:t>
      </w:r>
      <w:r>
        <w:rPr>
          <w:sz w:val="24"/>
          <w:szCs w:val="24"/>
        </w:rPr>
        <w:t xml:space="preserve">предоставления муниципальных и государственных услуг</w:t>
      </w:r>
      <w:r>
        <w:rPr>
          <w:sz w:val="24"/>
          <w:szCs w:val="24"/>
        </w:rPr>
        <w:t xml:space="preserve">, а так же</w:t>
      </w:r>
      <w:r>
        <w:rPr>
          <w:sz w:val="24"/>
          <w:szCs w:val="24"/>
        </w:rPr>
        <w:t xml:space="preserve"> посредством </w:t>
      </w:r>
      <w:r>
        <w:rPr>
          <w:sz w:val="24"/>
          <w:szCs w:val="24"/>
        </w:rPr>
        <w:t xml:space="preserve">федеральной государственной информационной систем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«Единый портал государственных и муниципальных услуг (функций)»</w:t>
      </w:r>
      <w:r>
        <w:rPr>
          <w:sz w:val="24"/>
          <w:szCs w:val="24"/>
        </w:rPr>
        <w:t xml:space="preserve"> не осуществляется.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2.1</w:t>
      </w:r>
      <w:r>
        <w:rPr>
          <w:b/>
          <w:sz w:val="24"/>
          <w:szCs w:val="24"/>
        </w:rPr>
        <w:t xml:space="preserve">0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Исчерпывающий п</w:t>
      </w:r>
      <w:r>
        <w:rPr>
          <w:b/>
          <w:sz w:val="24"/>
          <w:szCs w:val="24"/>
        </w:rPr>
        <w:t xml:space="preserve">еречень оснований для отказа в приеме документов,</w:t>
      </w:r>
      <w:r>
        <w:rPr>
          <w:b/>
          <w:sz w:val="24"/>
          <w:szCs w:val="24"/>
        </w:rPr>
        <w:t xml:space="preserve"> оснований для приостановления предоставления муниципальной услуги или для</w:t>
      </w:r>
      <w:r>
        <w:rPr>
          <w:b/>
          <w:sz w:val="24"/>
          <w:szCs w:val="24"/>
        </w:rPr>
        <w:t xml:space="preserve"> отказа в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.1. Перечень оснований для отказа в приеме документов, необходимых для предоставления муниципальной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представленные документы по форме и содержанию не соответствуют </w:t>
      </w:r>
      <w:r>
        <w:rPr>
          <w:sz w:val="24"/>
          <w:szCs w:val="24"/>
        </w:rPr>
        <w:t xml:space="preserve">требованиям законодательства;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заявление и документы представлены лицом, не уполномоченным представлять интересы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заявление и документы не поддаются прочтению;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в заявлении</w:t>
      </w:r>
      <w:r>
        <w:rPr>
          <w:sz w:val="24"/>
          <w:szCs w:val="24"/>
        </w:rPr>
        <w:t xml:space="preserve"> не </w:t>
      </w:r>
      <w:r>
        <w:rPr>
          <w:sz w:val="24"/>
          <w:szCs w:val="24"/>
        </w:rPr>
        <w:t xml:space="preserve">указан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фамилия</w:t>
      </w:r>
      <w:r>
        <w:rPr>
          <w:sz w:val="24"/>
          <w:szCs w:val="24"/>
        </w:rPr>
        <w:t xml:space="preserve">, имя, отчество (последнее – при наличии)</w:t>
      </w:r>
      <w:r>
        <w:rPr>
          <w:sz w:val="24"/>
          <w:szCs w:val="24"/>
        </w:rPr>
        <w:t xml:space="preserve"> заявителя, направившего обращение, </w:t>
      </w:r>
      <w:r>
        <w:rPr>
          <w:sz w:val="24"/>
          <w:szCs w:val="24"/>
        </w:rPr>
        <w:t xml:space="preserve">контактный телефон или</w:t>
      </w:r>
      <w:r>
        <w:rPr>
          <w:sz w:val="24"/>
          <w:szCs w:val="24"/>
        </w:rPr>
        <w:t xml:space="preserve"> почтовый</w:t>
      </w:r>
      <w:r>
        <w:rPr>
          <w:sz w:val="24"/>
          <w:szCs w:val="24"/>
        </w:rPr>
        <w:t xml:space="preserve">/электронный</w:t>
      </w:r>
      <w:r>
        <w:rPr>
          <w:sz w:val="24"/>
          <w:szCs w:val="24"/>
        </w:rPr>
        <w:t xml:space="preserve"> адрес, по которому должен быть направлен ответ;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если обращение содержит нецензурные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</w:t>
      </w:r>
      <w:r>
        <w:rPr>
          <w:sz w:val="24"/>
          <w:szCs w:val="24"/>
        </w:rPr>
        <w:t xml:space="preserve">ребления правом.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.2. Перечень оснований для отказа в предоставлении муниципальной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несоответствие категории з</w:t>
      </w:r>
      <w:r>
        <w:rPr>
          <w:sz w:val="24"/>
          <w:szCs w:val="24"/>
        </w:rPr>
        <w:t xml:space="preserve">аявителя установленному кругу лиц, указанн</w:t>
      </w:r>
      <w:r>
        <w:rPr>
          <w:sz w:val="24"/>
          <w:szCs w:val="24"/>
        </w:rPr>
        <w:t xml:space="preserve">ых в подразделе 1.2 настоящего А</w:t>
      </w:r>
      <w:r>
        <w:rPr>
          <w:sz w:val="24"/>
          <w:szCs w:val="24"/>
        </w:rPr>
        <w:t xml:space="preserve">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если текст письменного обращения не позволяет определить суть заявления, ответ на обращение не дается, и оно не подлежит направлению на рассмотрение в </w:t>
      </w:r>
      <w:r>
        <w:rPr>
          <w:sz w:val="24"/>
          <w:szCs w:val="24"/>
        </w:rPr>
        <w:t xml:space="preserve">структурное подразделение </w:t>
      </w:r>
      <w:r>
        <w:rPr>
          <w:sz w:val="24"/>
          <w:szCs w:val="24"/>
        </w:rPr>
        <w:t xml:space="preserve">в соответствии с их компетенцией, о чем в течение семи </w:t>
      </w:r>
      <w:r>
        <w:rPr>
          <w:sz w:val="24"/>
          <w:szCs w:val="24"/>
        </w:rPr>
        <w:t xml:space="preserve">рабочих </w:t>
      </w:r>
      <w:r>
        <w:rPr>
          <w:sz w:val="24"/>
          <w:szCs w:val="24"/>
        </w:rPr>
        <w:t xml:space="preserve">дней со дня регистрации обращения сообщается </w:t>
      </w:r>
      <w:r>
        <w:rPr>
          <w:sz w:val="24"/>
          <w:szCs w:val="24"/>
        </w:rPr>
        <w:t xml:space="preserve">заявителю</w:t>
      </w:r>
      <w:r>
        <w:rPr>
          <w:sz w:val="24"/>
          <w:szCs w:val="24"/>
        </w:rPr>
        <w:t xml:space="preserve">, направившему обращение;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если в письменном обращении заявителя содержится вопрос, на который ему многократно давались письменные </w:t>
      </w:r>
      <w:r>
        <w:rPr>
          <w:sz w:val="24"/>
          <w:szCs w:val="24"/>
        </w:rPr>
        <w:t xml:space="preserve">разъяснения</w:t>
      </w:r>
      <w:r>
        <w:rPr>
          <w:sz w:val="24"/>
          <w:szCs w:val="24"/>
        </w:rPr>
        <w:t xml:space="preserve"> по существу в связи с ранее направляемыми обращениями, и при этом в обращении не приводятся новые доводы или обстоятельства, </w:t>
      </w:r>
      <w:r>
        <w:rPr>
          <w:sz w:val="24"/>
          <w:szCs w:val="24"/>
        </w:rPr>
        <w:t xml:space="preserve">структурное подразделение </w:t>
      </w:r>
      <w:r>
        <w:rPr>
          <w:sz w:val="24"/>
          <w:szCs w:val="24"/>
        </w:rPr>
        <w:t xml:space="preserve">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структурное подразделение</w:t>
      </w:r>
      <w:r>
        <w:rPr>
          <w:sz w:val="24"/>
          <w:szCs w:val="24"/>
        </w:rPr>
        <w:t xml:space="preserve">. О данном решении уведомляется заявитель, направивший обращение;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если ответ по существу поставленного вопроса не</w:t>
      </w:r>
      <w:r>
        <w:rPr>
          <w:sz w:val="24"/>
          <w:szCs w:val="24"/>
        </w:rPr>
        <w:t xml:space="preserve">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</w:t>
      </w:r>
      <w:r>
        <w:rPr>
          <w:sz w:val="24"/>
          <w:szCs w:val="24"/>
        </w:rPr>
        <w:t xml:space="preserve"> разглашения указанных сведений;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письменный отказ заявителя или его представителя от предоставления муниципальной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2.10.3. В случае установления оснований для отказа в приеме документов (в предоставлении муниципальной услуги), структурное подразделение информирует заявителя (представителя заявителя) в свободной форме об отказе</w:t>
      </w:r>
      <w:r>
        <w:rPr>
          <w:sz w:val="24"/>
          <w:szCs w:val="24"/>
        </w:rPr>
        <w:t xml:space="preserve"> в приеме документов (в предоставлении муниципальной услуги)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После устранения причин, послуживших основаниями для принятия решения об отказе в предоставлении муниципальной услуги, заяви</w:t>
      </w:r>
      <w:r>
        <w:rPr>
          <w:sz w:val="24"/>
          <w:szCs w:val="24"/>
        </w:rPr>
        <w:t xml:space="preserve">тель вправе вновь обратиться в </w:t>
      </w:r>
      <w:r>
        <w:rPr>
          <w:sz w:val="24"/>
          <w:szCs w:val="24"/>
        </w:rPr>
        <w:t xml:space="preserve">структурное подразделение</w:t>
      </w:r>
      <w:r>
        <w:rPr>
          <w:sz w:val="24"/>
          <w:szCs w:val="24"/>
        </w:rPr>
        <w:t xml:space="preserve"> в порядке, установленном настоящим Административным регламентом.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2.10.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Основания для приостановления предоставления муниципальной услуги законодательством не предусмотрены.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widowControl w:val="off"/>
        <w:tabs>
          <w:tab w:val="num" w:pos="0" w:leader="none"/>
        </w:tabs>
        <w:rPr>
          <w:sz w:val="24"/>
          <w:szCs w:val="24"/>
        </w:rPr>
      </w:pPr>
      <w:r/>
      <w:bookmarkStart w:id="1" w:name="P92"/>
      <w:r/>
      <w:bookmarkEnd w:id="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2.1</w:t>
      </w: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. Требования к </w:t>
      </w:r>
      <w:r>
        <w:rPr>
          <w:b/>
          <w:sz w:val="24"/>
          <w:szCs w:val="24"/>
        </w:rPr>
        <w:t xml:space="preserve">помещениям, в которых предоставляется муниципальная услуга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.1. </w:t>
      </w:r>
      <w:r>
        <w:rPr>
          <w:sz w:val="24"/>
          <w:szCs w:val="24"/>
        </w:rPr>
        <w:t xml:space="preserve">Сведения о требованиях к помещениям, в которых предоставляется муниципальная услуга, размещены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</w:t>
      </w:r>
      <w:hyperlink r:id="rId12" w:tooltip="https://pechengamr.gov-murman.ru/" w:history="1">
        <w:r>
          <w:rPr>
            <w:rStyle w:val="929"/>
            <w:sz w:val="24"/>
            <w:szCs w:val="24"/>
            <w:u w:val="none"/>
          </w:rPr>
          <w:t xml:space="preserve">https://pechengamr.gov-murman.ru/</w:t>
        </w:r>
      </w:hyperlink>
      <w:r>
        <w:rPr>
          <w:rStyle w:val="929"/>
          <w:sz w:val="24"/>
          <w:szCs w:val="24"/>
          <w:u w:val="none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num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widowControl w:val="off"/>
        <w:tabs>
          <w:tab w:val="num" w:pos="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3</w:t>
      </w:r>
      <w:r>
        <w:rPr>
          <w:b/>
          <w:sz w:val="24"/>
          <w:szCs w:val="24"/>
        </w:rPr>
        <w:t xml:space="preserve">. Состав, последовательность и сроки выполнения административных процедур по предоставлению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tabs>
          <w:tab w:val="num" w:pos="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3.1.1.</w:t>
      </w:r>
      <w:r>
        <w:rPr>
          <w:sz w:val="24"/>
          <w:szCs w:val="24"/>
        </w:rPr>
        <w:t xml:space="preserve"> Административный регламент включает в себя следующие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1)</w:t>
      </w:r>
      <w:r>
        <w:rPr>
          <w:sz w:val="24"/>
          <w:szCs w:val="24"/>
        </w:rPr>
        <w:t xml:space="preserve"> профилирование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2)</w:t>
      </w:r>
      <w:r>
        <w:rPr>
          <w:sz w:val="24"/>
          <w:szCs w:val="24"/>
        </w:rPr>
        <w:t xml:space="preserve"> прием запроса и документов и (или) информации, необходимых для предоставления муниципальной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3)</w:t>
      </w:r>
      <w:r>
        <w:rPr>
          <w:sz w:val="24"/>
          <w:szCs w:val="24"/>
        </w:rPr>
        <w:t xml:space="preserve"> п</w:t>
      </w:r>
      <w:r>
        <w:rPr>
          <w:sz w:val="24"/>
          <w:szCs w:val="24"/>
        </w:rPr>
        <w:t xml:space="preserve">ринятие решения о предоставлении (об отказе в предоставлении) муниципальной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 предоставление результата муниципальной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3.1.2. </w:t>
      </w:r>
      <w:r>
        <w:rPr>
          <w:sz w:val="24"/>
          <w:szCs w:val="24"/>
        </w:rPr>
        <w:t xml:space="preserve">Муниципальная услуга в упреждающем (</w:t>
      </w:r>
      <w:r>
        <w:rPr>
          <w:sz w:val="24"/>
          <w:szCs w:val="24"/>
        </w:rPr>
        <w:t xml:space="preserve">проактивном</w:t>
      </w:r>
      <w:r>
        <w:rPr>
          <w:sz w:val="24"/>
          <w:szCs w:val="24"/>
        </w:rPr>
        <w:t xml:space="preserve">) режиме не предоставляется.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shd w:val="clear" w:color="auto" w:fill="ffff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4. Способы информирования заявителя об изменении статуса рассмотрения запроса о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 Информирование заявителя об изменении статуса рассмотрения запроса заявителя о предоставлени</w:t>
      </w:r>
      <w:r>
        <w:rPr>
          <w:sz w:val="24"/>
          <w:szCs w:val="24"/>
        </w:rPr>
        <w:t xml:space="preserve">и муниципальной услуги возможно: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при личном обращении в структурное подразделение;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посредством почтового отправления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br w:type="page" w:clear="all"/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1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к А</w:t>
      </w:r>
      <w:r>
        <w:rPr>
          <w:color w:val="000000"/>
          <w:sz w:val="24"/>
          <w:szCs w:val="24"/>
        </w:rPr>
        <w:t xml:space="preserve">дминистративному регламенту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предоставления муниципальной услуги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условных сокращений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Административный регламент -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услуга – 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Заявитель – это заявители муниципальной услуги, предусмотренные пунктом 1.2.1 подраздела 1.2 раздела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представитель – это лица, которые могут представлять интересы заявителей, указанных в пункте 1.2.</w:t>
      </w:r>
      <w:r>
        <w:rPr>
          <w:rFonts w:ascii="Times New Roman" w:hAnsi="Times New Roman"/>
          <w:sz w:val="24"/>
          <w:szCs w:val="24"/>
        </w:rPr>
        <w:t xml:space="preserve">2</w:t>
      </w:r>
      <w:bookmarkStart w:id="2" w:name="_GoBack"/>
      <w:r/>
      <w:bookmarkEnd w:id="2"/>
      <w:r>
        <w:rPr>
          <w:rFonts w:ascii="Times New Roman" w:hAnsi="Times New Roman"/>
          <w:sz w:val="24"/>
          <w:szCs w:val="24"/>
        </w:rPr>
        <w:t xml:space="preserve"> подраздела 1.2. раздела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Структурное подразделение - </w:t>
      </w:r>
      <w:r>
        <w:rPr>
          <w:rFonts w:ascii="Times New Roman" w:hAnsi="Times New Roman"/>
          <w:sz w:val="24"/>
          <w:szCs w:val="24"/>
        </w:rPr>
        <w:t xml:space="preserve">финансовое управление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Разъяснение - </w:t>
      </w:r>
      <w:r>
        <w:rPr>
          <w:rFonts w:ascii="Times New Roman" w:hAnsi="Times New Roman"/>
          <w:sz w:val="24"/>
          <w:szCs w:val="24"/>
        </w:rPr>
        <w:t xml:space="preserve">направление (вручение) заявителю письменного разъяснения по вопросам применения муниципальных правовых актов о местных налогах и сборах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numPr>
          <w:ilvl w:val="0"/>
          <w:numId w:val="36"/>
        </w:numPr>
        <w:ind w:lef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Заявление - </w:t>
      </w:r>
      <w:r>
        <w:rPr>
          <w:rFonts w:ascii="Times New Roman" w:hAnsi="Times New Roman"/>
          <w:sz w:val="24"/>
          <w:szCs w:val="24"/>
        </w:rPr>
        <w:t xml:space="preserve">заявление о даче письменных разъяснений по вопросам применения муниципальных правовых а</w:t>
      </w:r>
      <w:r>
        <w:rPr>
          <w:rFonts w:ascii="Times New Roman" w:hAnsi="Times New Roman"/>
          <w:sz w:val="24"/>
          <w:szCs w:val="24"/>
        </w:rPr>
        <w:t xml:space="preserve">ктов о местных налогах и сборах, которое заявитель предоставляет д</w:t>
      </w:r>
      <w:r>
        <w:rPr>
          <w:rFonts w:ascii="Times New Roman" w:hAnsi="Times New Roman"/>
          <w:sz w:val="24"/>
          <w:szCs w:val="24"/>
        </w:rPr>
        <w:t xml:space="preserve">ля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0"/>
        <w:ind w:left="0"/>
        <w:jc w:val="center"/>
        <w:spacing w:after="0" w:afterAutospacing="0" w:line="240" w:lineRule="auto"/>
        <w:rPr>
          <w:rFonts w:ascii="Times New Roman" w:hAnsi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Перечень условных обозначений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20"/>
        <w:ind w:left="0"/>
        <w:jc w:val="center"/>
        <w:spacing w:after="0" w:afterAutospacing="0" w:line="240" w:lineRule="auto"/>
        <w:rPr>
          <w:rFonts w:ascii="Times New Roman" w:hAnsi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ind w:firstLine="708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1) О – предоставляется оригинал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– предоставляется копия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К(</w:t>
      </w:r>
      <w:r>
        <w:rPr>
          <w:sz w:val="24"/>
          <w:szCs w:val="24"/>
        </w:rPr>
        <w:t xml:space="preserve">нз</w:t>
      </w:r>
      <w:r>
        <w:rPr>
          <w:sz w:val="24"/>
          <w:szCs w:val="24"/>
        </w:rPr>
        <w:t xml:space="preserve">) – предоставляется нотариально удостоверенная копия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 Д(1) – документ предоставляется в 1 экземпляре.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) ИД заявителя – идентификатор категории (признака)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360" w:lineRule="auto"/>
        <w:rPr>
          <w:sz w:val="18"/>
          <w:szCs w:val="18"/>
        </w:rPr>
      </w:pPr>
      <w:r>
        <w:rPr>
          <w:color w:val="000000"/>
          <w:sz w:val="24"/>
          <w:szCs w:val="24"/>
        </w:rPr>
        <w:br w:type="page" w:clear="all"/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2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к А</w:t>
      </w:r>
      <w:r>
        <w:rPr>
          <w:color w:val="000000"/>
          <w:sz w:val="24"/>
          <w:szCs w:val="24"/>
        </w:rPr>
        <w:t xml:space="preserve">дминистративному регламенту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предоставления муниципальной услуги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tbl>
      <w:tblPr>
        <w:tblStyle w:val="899"/>
        <w:tblW w:w="0" w:type="auto"/>
        <w:tblInd w:w="3227" w:type="dxa"/>
        <w:tblLook w:val="04A0" w:firstRow="1" w:lastRow="0" w:firstColumn="1" w:lastColumn="0" w:noHBand="0" w:noVBand="1"/>
      </w:tblPr>
      <w:tblGrid>
        <w:gridCol w:w="6343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34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В </w:t>
            </w:r>
            <w:r>
              <w:rPr>
                <w:color w:val="212121"/>
                <w:sz w:val="24"/>
                <w:szCs w:val="24"/>
              </w:rPr>
              <w:t xml:space="preserve">администраци</w:t>
            </w:r>
            <w:r>
              <w:rPr>
                <w:color w:val="212121"/>
                <w:sz w:val="24"/>
                <w:szCs w:val="24"/>
              </w:rPr>
              <w:t xml:space="preserve">ю </w:t>
            </w:r>
            <w:r>
              <w:rPr>
                <w:color w:val="212121"/>
                <w:sz w:val="24"/>
                <w:szCs w:val="24"/>
              </w:rPr>
              <w:t xml:space="preserve">Печенгского</w:t>
            </w:r>
            <w:r>
              <w:rPr>
                <w:color w:val="212121"/>
                <w:sz w:val="24"/>
                <w:szCs w:val="24"/>
              </w:rPr>
              <w:t xml:space="preserve"> муниципального округа (финансовое управление)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right w:val="none" w:color="000000" w:sz="4" w:space="0"/>
            </w:tcBorders>
            <w:tcW w:w="6343" w:type="dxa"/>
            <w:textDirection w:val="lrTb"/>
            <w:noWrap w:val="false"/>
          </w:tcPr>
          <w:p>
            <w:pPr>
              <w:rPr>
                <w:color w:val="212121"/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</w:r>
            <w:r>
              <w:rPr>
                <w:color w:val="212121"/>
                <w:sz w:val="28"/>
                <w:szCs w:val="28"/>
              </w:rPr>
            </w:r>
            <w:r>
              <w:rPr>
                <w:color w:val="212121"/>
                <w:sz w:val="28"/>
                <w:szCs w:val="28"/>
              </w:rPr>
            </w:r>
          </w:p>
        </w:tc>
      </w:tr>
    </w:tbl>
    <w:p>
      <w:pPr>
        <w:jc w:val="right"/>
        <w:shd w:val="clear" w:color="auto" w:fill="ffffff"/>
        <w:tabs>
          <w:tab w:val="left" w:pos="2835" w:leader="none"/>
        </w:tabs>
        <w:rPr>
          <w:color w:val="212121"/>
          <w:sz w:val="21"/>
          <w:szCs w:val="21"/>
        </w:rPr>
      </w:pPr>
      <w:r>
        <w:rPr>
          <w:color w:val="000000"/>
          <w:sz w:val="28"/>
          <w:szCs w:val="28"/>
        </w:rPr>
        <w:t xml:space="preserve">от __________________________________________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 xml:space="preserve">(ФИО </w:t>
      </w:r>
      <w:r>
        <w:rPr>
          <w:color w:val="000000"/>
          <w:sz w:val="16"/>
          <w:szCs w:val="16"/>
        </w:rPr>
        <w:t xml:space="preserve">заявителя (с указанием должности заявителя – при подаче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28"/>
          <w:szCs w:val="28"/>
        </w:rPr>
        <w:t xml:space="preserve">____________________________________________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 xml:space="preserve">заявления от юридического лица</w:t>
      </w:r>
      <w:r>
        <w:rPr>
          <w:color w:val="000000"/>
          <w:sz w:val="16"/>
          <w:szCs w:val="16"/>
        </w:rPr>
        <w:t xml:space="preserve">)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jc w:val="right"/>
        <w:shd w:val="clear" w:color="auto" w:fill="ffffff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(данные документа, удостоверяющего личность физического лица, полное наименование</w: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</w:p>
    <w:p>
      <w:pPr>
        <w:jc w:val="right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jc w:val="right"/>
        <w:shd w:val="clear" w:color="auto" w:fill="ffffff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с указанием организационно-правовой формы юридического лица)</w: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28"/>
          <w:szCs w:val="28"/>
        </w:rPr>
        <w:t xml:space="preserve">_____</w:t>
      </w:r>
      <w:r>
        <w:rPr>
          <w:color w:val="000000"/>
          <w:sz w:val="28"/>
          <w:szCs w:val="28"/>
        </w:rPr>
        <w:t xml:space="preserve">_______________________________________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 xml:space="preserve">(адрес</w:t>
      </w:r>
      <w:r>
        <w:rPr>
          <w:color w:val="000000"/>
          <w:sz w:val="16"/>
          <w:szCs w:val="16"/>
        </w:rPr>
        <w:t xml:space="preserve"> места жительства/нахождения</w:t>
      </w:r>
      <w:r>
        <w:rPr>
          <w:color w:val="000000"/>
          <w:sz w:val="16"/>
          <w:szCs w:val="16"/>
        </w:rPr>
        <w:t xml:space="preserve">)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28"/>
          <w:szCs w:val="28"/>
        </w:rPr>
        <w:t xml:space="preserve">____________________________________________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(контактный телефон)</w: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</w:p>
    <w:p>
      <w:pPr>
        <w:jc w:val="right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jc w:val="right"/>
        <w:shd w:val="clear" w:color="auto" w:fill="ffffff"/>
        <w:rPr>
          <w:color w:val="212121"/>
          <w:sz w:val="16"/>
          <w:szCs w:val="16"/>
        </w:rPr>
      </w:pPr>
      <w:r>
        <w:rPr>
          <w:color w:val="212121"/>
          <w:sz w:val="16"/>
          <w:szCs w:val="16"/>
        </w:rPr>
        <w:t xml:space="preserve">(электронная почта)</w:t>
      </w:r>
      <w:r>
        <w:rPr>
          <w:color w:val="212121"/>
          <w:sz w:val="16"/>
          <w:szCs w:val="16"/>
        </w:rPr>
      </w:r>
      <w:r>
        <w:rPr>
          <w:color w:val="212121"/>
          <w:sz w:val="16"/>
          <w:szCs w:val="16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4"/>
          <w:szCs w:val="24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right"/>
        <w:shd w:val="clear" w:color="auto" w:fill="ffffff"/>
        <w:rPr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4"/>
          <w:szCs w:val="24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jc w:val="center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ЗАЯВЛЕНИЕ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center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о 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shd w:val="clear" w:color="auto" w:fill="ffffff"/>
        <w:rPr>
          <w:color w:val="212121"/>
          <w:sz w:val="24"/>
          <w:szCs w:val="24"/>
        </w:rPr>
      </w:pPr>
      <w:r>
        <w:rPr>
          <w:rFonts w:ascii="Arial" w:hAnsi="Arial" w:cs="Arial"/>
          <w:color w:val="212121"/>
          <w:sz w:val="24"/>
          <w:szCs w:val="24"/>
        </w:rPr>
        <w:t xml:space="preserve"> 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дать разъяснение по вопросу____________________________________________________________________</w:t>
      </w:r>
      <w:r>
        <w:rPr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Способ получения результата предоставления муниципальной услуги: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__________________________________________________________________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jc w:val="center"/>
        <w:shd w:val="clear" w:color="auto" w:fill="ffffff"/>
        <w:rPr>
          <w:color w:val="212121"/>
          <w:sz w:val="16"/>
          <w:szCs w:val="16"/>
        </w:rPr>
      </w:pPr>
      <w:r>
        <w:rPr>
          <w:color w:val="212121"/>
          <w:sz w:val="16"/>
          <w:szCs w:val="16"/>
        </w:rPr>
        <w:t xml:space="preserve">(лично, почтовое отправление, на электронную почту)</w:t>
      </w:r>
      <w:r>
        <w:rPr>
          <w:color w:val="212121"/>
          <w:sz w:val="16"/>
          <w:szCs w:val="16"/>
        </w:rPr>
      </w:r>
      <w:r>
        <w:rPr>
          <w:color w:val="212121"/>
          <w:sz w:val="16"/>
          <w:szCs w:val="16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rFonts w:ascii="Arial" w:hAnsi="Arial" w:cs="Arial"/>
          <w:color w:val="212121"/>
          <w:sz w:val="24"/>
          <w:szCs w:val="24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8"/>
          <w:szCs w:val="28"/>
        </w:rPr>
        <w:t xml:space="preserve">_____________________________________   </w:t>
      </w:r>
      <w:r>
        <w:rPr>
          <w:color w:val="000000"/>
          <w:sz w:val="24"/>
          <w:szCs w:val="24"/>
        </w:rPr>
        <w:t xml:space="preserve">____________  "__"_____ 20__ г.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 xml:space="preserve">(Инициалы, фамилия, должность представителя                                               </w:t>
      </w:r>
      <w:r>
        <w:rPr>
          <w:color w:val="000000"/>
          <w:sz w:val="16"/>
          <w:szCs w:val="16"/>
        </w:rPr>
        <w:t xml:space="preserve">                  </w:t>
      </w:r>
      <w:r>
        <w:rPr>
          <w:color w:val="000000"/>
          <w:sz w:val="16"/>
          <w:szCs w:val="16"/>
        </w:rPr>
        <w:t xml:space="preserve">(подпись)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000000"/>
          <w:sz w:val="16"/>
          <w:szCs w:val="16"/>
        </w:rPr>
        <w:t xml:space="preserve">юридического лица; инициалы, фамилия </w:t>
      </w:r>
      <w:r>
        <w:rPr>
          <w:color w:val="000000"/>
          <w:sz w:val="16"/>
          <w:szCs w:val="16"/>
        </w:rPr>
        <w:t xml:space="preserve">физического лица</w:t>
      </w:r>
      <w:r>
        <w:rPr>
          <w:color w:val="000000"/>
          <w:sz w:val="16"/>
          <w:szCs w:val="16"/>
        </w:rPr>
        <w:t xml:space="preserve">)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shd w:val="clear" w:color="auto" w:fill="ffffff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 </w:t>
      </w:r>
      <w:r>
        <w:rPr>
          <w:color w:val="212121"/>
          <w:sz w:val="21"/>
          <w:szCs w:val="21"/>
        </w:rPr>
      </w:r>
      <w:r>
        <w:rPr>
          <w:color w:val="212121"/>
          <w:sz w:val="21"/>
          <w:szCs w:val="21"/>
        </w:rPr>
      </w:r>
    </w:p>
    <w:p>
      <w:pPr>
        <w:rPr>
          <w:b/>
          <w:color w:val="000000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680" w:left="1701" w:header="709" w:footer="709" w:gutter="0"/>
          <w:cols w:num="1" w:sep="0" w:space="708" w:equalWidth="1"/>
          <w:docGrid w:linePitch="360"/>
        </w:sect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3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к А</w:t>
      </w:r>
      <w:r>
        <w:rPr>
          <w:color w:val="000000"/>
          <w:sz w:val="24"/>
          <w:szCs w:val="24"/>
        </w:rPr>
        <w:t xml:space="preserve">дминистративному регламенту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предоставления муниципальной услуги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Идентификаторы категорий (признаков) заявителей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tbl>
      <w:tblPr>
        <w:tblStyle w:val="899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5103"/>
        <w:gridCol w:w="1276"/>
      </w:tblGrid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r>
              <w:rPr>
                <w:color w:val="000000"/>
                <w:sz w:val="24"/>
                <w:szCs w:val="24"/>
              </w:rPr>
              <w:t xml:space="preserve">п</w:t>
            </w:r>
            <w:r>
              <w:rPr>
                <w:color w:val="000000"/>
                <w:sz w:val="24"/>
                <w:szCs w:val="24"/>
              </w:rPr>
              <w:t xml:space="preserve">/п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категории (признаков) заявителей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Результат предоставления муниципальной услуги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ИД заявителя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Физическое лицо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Индивидуальный предприниматель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Представитель физического лица</w:t>
            </w:r>
            <w:r>
              <w:rPr>
                <w:color w:val="000000"/>
                <w:sz w:val="24"/>
                <w:szCs w:val="24"/>
              </w:rPr>
              <w:t xml:space="preserve">/индивидуального предпринимателя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ПФИ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Юридическое лицо, зарегистрированное на территории Российской Федерации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ЮЛ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Представитель юридического лица, зарегистрированный на территории Российской Федерации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ПЮ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rPr>
          <w:b/>
          <w:color w:val="000000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851" w:left="1701" w:header="709" w:footer="709" w:gutter="0"/>
          <w:cols w:num="1" w:sep="0" w:space="708" w:equalWidth="1"/>
          <w:docGrid w:linePitch="360"/>
        </w:sect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4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212121"/>
          <w:sz w:val="24"/>
          <w:szCs w:val="24"/>
        </w:rPr>
      </w:pPr>
      <w:r>
        <w:rPr>
          <w:color w:val="000000"/>
          <w:sz w:val="24"/>
          <w:szCs w:val="24"/>
        </w:rPr>
        <w:t xml:space="preserve">к А</w:t>
      </w:r>
      <w:r>
        <w:rPr>
          <w:color w:val="000000"/>
          <w:sz w:val="24"/>
          <w:szCs w:val="24"/>
        </w:rPr>
        <w:t xml:space="preserve">дминистративному регламенту</w:t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jc w:val="right"/>
        <w:shd w:val="clear" w:color="auto" w:fill="ffffff"/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w:t xml:space="preserve">предоставления муниципальной услуги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jc w:val="right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color w:val="000000"/>
          <w:sz w:val="24"/>
          <w:szCs w:val="24"/>
        </w:rPr>
        <w:t xml:space="preserve">Исчерпывающий перечень документов, необходимых для предоставления муниципальной услуги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jc w:val="center"/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highlight w:val="none"/>
        </w:rPr>
      </w:r>
      <w:r>
        <w:rPr>
          <w:b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</w:p>
    <w:tbl>
      <w:tblPr>
        <w:tblStyle w:val="899"/>
        <w:tblW w:w="0" w:type="auto"/>
        <w:tblLook w:val="04A0" w:firstRow="1" w:lastRow="0" w:firstColumn="1" w:lastColumn="0" w:noHBand="0" w:noVBand="1"/>
      </w:tblPr>
      <w:tblGrid>
        <w:gridCol w:w="530"/>
        <w:gridCol w:w="3678"/>
        <w:gridCol w:w="2108"/>
        <w:gridCol w:w="2133"/>
        <w:gridCol w:w="2144"/>
        <w:gridCol w:w="2354"/>
        <w:gridCol w:w="2122"/>
      </w:tblGrid>
      <w:tr>
        <w:tblPrEx/>
        <w:trPr/>
        <w:tc>
          <w:tcPr>
            <w:tcW w:w="530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№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Наименование документов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ИД заявителя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Доступные для заявителя способы обращения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Документ предоставляется: обязательно/ по инициативе заявителя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Форма документа утверждена Административным регламентом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Требования к документу и (или) информации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1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Заявление о предоставлении муниципальной услуги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ФЛ, ИП, ПФИ, ЮЛ, ПЮ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Лично в структурное подразделение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Приложение 2 к Административному регламенту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Почтовая связь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2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Документ, удостоверяющий личность заявителя 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ФЛ, ИП, ПФИ, ЮЛ, ПЮ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Лично в структурное подразделение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Нет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К, Д (1), </w:t>
            </w:r>
            <w:r>
              <w:rPr>
                <w:color w:val="212121"/>
                <w:sz w:val="24"/>
                <w:szCs w:val="24"/>
              </w:rPr>
              <w:t xml:space="preserve">О</w:t>
            </w:r>
            <w:r>
              <w:rPr>
                <w:color w:val="212121"/>
                <w:sz w:val="24"/>
                <w:szCs w:val="24"/>
              </w:rPr>
              <w:t xml:space="preserve"> для сверки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Почтовая связь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К(</w:t>
            </w:r>
            <w:r>
              <w:rPr>
                <w:color w:val="212121"/>
                <w:sz w:val="24"/>
                <w:szCs w:val="24"/>
              </w:rPr>
              <w:t xml:space="preserve">нз</w:t>
            </w:r>
            <w:r>
              <w:rPr>
                <w:color w:val="212121"/>
                <w:sz w:val="24"/>
                <w:szCs w:val="24"/>
              </w:rPr>
              <w:t xml:space="preserve">),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3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Документ, удостоверяющий личность представителя заявителя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ПФИ, ПЮ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Лично в структурное подразделение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Нет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К, Д (1), </w:t>
            </w:r>
            <w:r>
              <w:rPr>
                <w:color w:val="212121"/>
                <w:sz w:val="24"/>
                <w:szCs w:val="24"/>
              </w:rPr>
              <w:t xml:space="preserve">О</w:t>
            </w:r>
            <w:r>
              <w:rPr>
                <w:color w:val="212121"/>
                <w:sz w:val="24"/>
                <w:szCs w:val="24"/>
              </w:rPr>
              <w:t xml:space="preserve"> для сверки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Почтовая связь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К(</w:t>
            </w:r>
            <w:r>
              <w:rPr>
                <w:color w:val="212121"/>
                <w:sz w:val="24"/>
                <w:szCs w:val="24"/>
              </w:rPr>
              <w:t xml:space="preserve">нз</w:t>
            </w:r>
            <w:r>
              <w:rPr>
                <w:color w:val="212121"/>
                <w:sz w:val="24"/>
                <w:szCs w:val="24"/>
              </w:rPr>
              <w:t xml:space="preserve">),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4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Д</w:t>
            </w:r>
            <w:r>
              <w:rPr>
                <w:color w:val="212121"/>
                <w:sz w:val="24"/>
                <w:szCs w:val="24"/>
              </w:rPr>
              <w:t xml:space="preserve">окумент, подтвержд</w:t>
            </w:r>
            <w:r>
              <w:rPr>
                <w:color w:val="212121"/>
                <w:sz w:val="24"/>
                <w:szCs w:val="24"/>
              </w:rPr>
              <w:t xml:space="preserve">ающий полномочия представителя з</w:t>
            </w:r>
            <w:r>
              <w:rPr>
                <w:color w:val="212121"/>
                <w:sz w:val="24"/>
                <w:szCs w:val="24"/>
              </w:rPr>
              <w:t xml:space="preserve">аявителя, в случа</w:t>
            </w:r>
            <w:r>
              <w:rPr>
                <w:color w:val="212121"/>
                <w:sz w:val="24"/>
                <w:szCs w:val="24"/>
              </w:rPr>
              <w:t xml:space="preserve">е обращения за предоставлением </w:t>
            </w:r>
            <w:r>
              <w:rPr>
                <w:color w:val="212121"/>
                <w:sz w:val="24"/>
                <w:szCs w:val="24"/>
              </w:rPr>
              <w:t xml:space="preserve">муниципальной</w:t>
            </w:r>
            <w:r>
              <w:rPr>
                <w:color w:val="212121"/>
                <w:sz w:val="24"/>
                <w:szCs w:val="24"/>
              </w:rPr>
              <w:t xml:space="preserve"> </w:t>
            </w:r>
            <w:r>
              <w:rPr>
                <w:color w:val="212121"/>
                <w:sz w:val="24"/>
                <w:szCs w:val="24"/>
              </w:rPr>
              <w:t xml:space="preserve">слуги </w:t>
            </w:r>
            <w:r>
              <w:rPr>
                <w:color w:val="212121"/>
                <w:sz w:val="24"/>
                <w:szCs w:val="24"/>
              </w:rPr>
              <w:t xml:space="preserve">представителя з</w:t>
            </w:r>
            <w:r>
              <w:rPr>
                <w:color w:val="212121"/>
                <w:sz w:val="24"/>
                <w:szCs w:val="24"/>
              </w:rPr>
              <w:t xml:space="preserve">аявителя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ПФИ, ПЮ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Лично в структурное подразделение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Нет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Почтовая связь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Обязательно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К(</w:t>
            </w:r>
            <w:r>
              <w:rPr>
                <w:color w:val="212121"/>
                <w:sz w:val="24"/>
                <w:szCs w:val="24"/>
              </w:rPr>
              <w:t xml:space="preserve">нз</w:t>
            </w:r>
            <w:r>
              <w:rPr>
                <w:color w:val="212121"/>
                <w:sz w:val="24"/>
                <w:szCs w:val="24"/>
              </w:rPr>
              <w:t xml:space="preserve">),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5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Иные необходимые документы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ФЛ, ИП, ПФИ, ЮЛ, ПЮ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Лично в структурное подразделение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 инициативе заявителя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354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Нет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О либо</w:t>
            </w:r>
            <w:r>
              <w:rPr>
                <w:color w:val="212121"/>
                <w:sz w:val="24"/>
                <w:szCs w:val="24"/>
              </w:rPr>
              <w:t xml:space="preserve"> К</w:t>
            </w:r>
            <w:r>
              <w:rPr>
                <w:color w:val="212121"/>
                <w:sz w:val="24"/>
                <w:szCs w:val="24"/>
              </w:rPr>
              <w:t xml:space="preserve">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  <w:tr>
        <w:tblPrEx/>
        <w:trPr/>
        <w:tc>
          <w:tcPr>
            <w:tcW w:w="530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367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33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Почтовая связь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44" w:type="dxa"/>
            <w:textDirection w:val="lrTb"/>
            <w:noWrap w:val="false"/>
          </w:tcPr>
          <w:p>
            <w:r>
              <w:rPr>
                <w:color w:val="212121"/>
                <w:sz w:val="24"/>
                <w:szCs w:val="24"/>
              </w:rPr>
              <w:t xml:space="preserve">По инициативе заявителя</w:t>
            </w:r>
            <w:r/>
          </w:p>
        </w:tc>
        <w:tc>
          <w:tcPr>
            <w:tcW w:w="2354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К, Д (1)</w:t>
            </w:r>
            <w:r>
              <w:rPr>
                <w:color w:val="212121"/>
                <w:sz w:val="24"/>
                <w:szCs w:val="24"/>
              </w:rPr>
            </w:r>
            <w:r>
              <w:rPr>
                <w:color w:val="212121"/>
                <w:sz w:val="24"/>
                <w:szCs w:val="24"/>
              </w:rPr>
            </w:r>
          </w:p>
        </w:tc>
      </w:tr>
    </w:tbl>
    <w:p>
      <w:pPr>
        <w:jc w:val="both"/>
        <w:shd w:val="clear" w:color="auto" w:fill="ffffff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  <w:r>
        <w:rPr>
          <w:color w:val="212121"/>
          <w:sz w:val="24"/>
          <w:szCs w:val="24"/>
        </w:rPr>
      </w:r>
    </w:p>
    <w:p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rPr>
          <w:b/>
          <w:color w:val="00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2" w:right="1134" w:bottom="851" w:left="851" w:header="709" w:footer="709" w:gutter="0"/>
          <w:cols w:num="1" w:sep="0" w:space="708" w:equalWidth="1"/>
          <w:docGrid w:linePitch="360"/>
        </w:sect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1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93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01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8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5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22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9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7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4429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3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85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69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1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3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5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7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9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1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3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53" w:hanging="180"/>
      </w:pPr>
    </w:lvl>
  </w:abstractNum>
  <w:abstractNum w:abstractNumId="23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3"/>
  </w:num>
  <w:num w:numId="2">
    <w:abstractNumId w:val="8"/>
  </w:num>
  <w:num w:numId="3">
    <w:abstractNumId w:val="24"/>
  </w:num>
  <w:num w:numId="4">
    <w:abstractNumId w:val="33"/>
  </w:num>
  <w:num w:numId="5">
    <w:abstractNumId w:val="0"/>
  </w:num>
  <w:num w:numId="6">
    <w:abstractNumId w:val="30"/>
  </w:num>
  <w:num w:numId="7">
    <w:abstractNumId w:val="13"/>
  </w:num>
  <w:num w:numId="8">
    <w:abstractNumId w:val="1"/>
  </w:num>
  <w:num w:numId="9">
    <w:abstractNumId w:val="23"/>
  </w:num>
  <w:num w:numId="10">
    <w:abstractNumId w:val="29"/>
  </w:num>
  <w:num w:numId="11">
    <w:abstractNumId w:val="18"/>
  </w:num>
  <w:num w:numId="12">
    <w:abstractNumId w:val="28"/>
  </w:num>
  <w:num w:numId="13">
    <w:abstractNumId w:val="11"/>
  </w:num>
  <w:num w:numId="14">
    <w:abstractNumId w:val="20"/>
  </w:num>
  <w:num w:numId="15">
    <w:abstractNumId w:val="15"/>
  </w:num>
  <w:num w:numId="16">
    <w:abstractNumId w:val="17"/>
  </w:num>
  <w:num w:numId="17">
    <w:abstractNumId w:val="14"/>
  </w:num>
  <w:num w:numId="18">
    <w:abstractNumId w:val="7"/>
  </w:num>
  <w:num w:numId="19">
    <w:abstractNumId w:val="32"/>
  </w:num>
  <w:num w:numId="20">
    <w:abstractNumId w:val="34"/>
  </w:num>
  <w:num w:numId="21">
    <w:abstractNumId w:val="25"/>
  </w:num>
  <w:num w:numId="22">
    <w:abstractNumId w:val="21"/>
  </w:num>
  <w:num w:numId="23">
    <w:abstractNumId w:val="9"/>
  </w:num>
  <w:num w:numId="24">
    <w:abstractNumId w:val="19"/>
  </w:num>
  <w:num w:numId="25">
    <w:abstractNumId w:val="10"/>
  </w:num>
  <w:num w:numId="26">
    <w:abstractNumId w:val="4"/>
  </w:num>
  <w:num w:numId="27">
    <w:abstractNumId w:val="27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"/>
  </w:num>
  <w:num w:numId="32">
    <w:abstractNumId w:val="22"/>
  </w:num>
  <w:num w:numId="33">
    <w:abstractNumId w:val="31"/>
  </w:num>
  <w:num w:numId="34">
    <w:abstractNumId w:val="16"/>
  </w:num>
  <w:num w:numId="35">
    <w:abstractNumId w:val="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Heading 1 Char"/>
    <w:basedOn w:val="892"/>
    <w:link w:val="885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892"/>
    <w:link w:val="886"/>
    <w:uiPriority w:val="9"/>
    <w:rPr>
      <w:rFonts w:ascii="Arial" w:hAnsi="Arial" w:eastAsia="Arial" w:cs="Arial"/>
      <w:sz w:val="34"/>
    </w:rPr>
  </w:style>
  <w:style w:type="character" w:styleId="727">
    <w:name w:val="Heading 3 Char"/>
    <w:basedOn w:val="892"/>
    <w:link w:val="887"/>
    <w:uiPriority w:val="9"/>
    <w:rPr>
      <w:rFonts w:ascii="Arial" w:hAnsi="Arial" w:eastAsia="Arial" w:cs="Arial"/>
      <w:sz w:val="30"/>
      <w:szCs w:val="30"/>
    </w:rPr>
  </w:style>
  <w:style w:type="character" w:styleId="728">
    <w:name w:val="Heading 4 Char"/>
    <w:basedOn w:val="892"/>
    <w:link w:val="888"/>
    <w:uiPriority w:val="9"/>
    <w:rPr>
      <w:rFonts w:ascii="Arial" w:hAnsi="Arial" w:eastAsia="Arial" w:cs="Arial"/>
      <w:b/>
      <w:bCs/>
      <w:sz w:val="26"/>
      <w:szCs w:val="26"/>
    </w:rPr>
  </w:style>
  <w:style w:type="character" w:styleId="729">
    <w:name w:val="Heading 5 Char"/>
    <w:basedOn w:val="892"/>
    <w:link w:val="889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84"/>
    <w:next w:val="884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2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84"/>
    <w:next w:val="884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2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>
    <w:name w:val="Heading 8 Char"/>
    <w:basedOn w:val="892"/>
    <w:link w:val="890"/>
    <w:uiPriority w:val="9"/>
    <w:rPr>
      <w:rFonts w:ascii="Arial" w:hAnsi="Arial" w:eastAsia="Arial" w:cs="Arial"/>
      <w:i/>
      <w:iCs/>
      <w:sz w:val="22"/>
      <w:szCs w:val="22"/>
    </w:rPr>
  </w:style>
  <w:style w:type="character" w:styleId="735">
    <w:name w:val="Heading 9 Char"/>
    <w:basedOn w:val="892"/>
    <w:link w:val="891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84"/>
    <w:next w:val="884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basedOn w:val="892"/>
    <w:link w:val="737"/>
    <w:uiPriority w:val="10"/>
    <w:rPr>
      <w:sz w:val="48"/>
      <w:szCs w:val="48"/>
    </w:rPr>
  </w:style>
  <w:style w:type="paragraph" w:styleId="739">
    <w:name w:val="Subtitle"/>
    <w:basedOn w:val="884"/>
    <w:next w:val="884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basedOn w:val="892"/>
    <w:link w:val="739"/>
    <w:uiPriority w:val="11"/>
    <w:rPr>
      <w:sz w:val="24"/>
      <w:szCs w:val="24"/>
    </w:rPr>
  </w:style>
  <w:style w:type="paragraph" w:styleId="741">
    <w:name w:val="Quote"/>
    <w:basedOn w:val="884"/>
    <w:next w:val="884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84"/>
    <w:next w:val="884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character" w:styleId="745">
    <w:name w:val="Header Char"/>
    <w:basedOn w:val="892"/>
    <w:link w:val="900"/>
    <w:uiPriority w:val="99"/>
  </w:style>
  <w:style w:type="character" w:styleId="746">
    <w:name w:val="Footer Char"/>
    <w:basedOn w:val="892"/>
    <w:link w:val="902"/>
    <w:uiPriority w:val="99"/>
  </w:style>
  <w:style w:type="paragraph" w:styleId="747">
    <w:name w:val="Caption"/>
    <w:basedOn w:val="884"/>
    <w:next w:val="8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>
    <w:name w:val="Caption Char"/>
    <w:basedOn w:val="747"/>
    <w:link w:val="902"/>
    <w:uiPriority w:val="99"/>
  </w:style>
  <w:style w:type="table" w:styleId="749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1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2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3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4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5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7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8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9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0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1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2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3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2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3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4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5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6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7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4">
    <w:name w:val="Footnote Text Char"/>
    <w:link w:val="913"/>
    <w:uiPriority w:val="99"/>
    <w:rPr>
      <w:sz w:val="18"/>
    </w:rPr>
  </w:style>
  <w:style w:type="character" w:styleId="875">
    <w:name w:val="Endnote Text Char"/>
    <w:link w:val="910"/>
    <w:uiPriority w:val="99"/>
    <w:rPr>
      <w:sz w:val="20"/>
    </w:rPr>
  </w:style>
  <w:style w:type="paragraph" w:styleId="876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</w:style>
  <w:style w:type="paragraph" w:styleId="885">
    <w:name w:val="Heading 1"/>
    <w:basedOn w:val="884"/>
    <w:next w:val="884"/>
    <w:link w:val="923"/>
    <w:qFormat/>
    <w:pPr>
      <w:ind w:firstLine="7655"/>
      <w:keepNext/>
      <w:outlineLvl w:val="0"/>
    </w:pPr>
    <w:rPr>
      <w:b/>
      <w:sz w:val="28"/>
    </w:rPr>
  </w:style>
  <w:style w:type="paragraph" w:styleId="886">
    <w:name w:val="Heading 2"/>
    <w:basedOn w:val="884"/>
    <w:next w:val="884"/>
    <w:qFormat/>
    <w:pPr>
      <w:jc w:val="center"/>
      <w:keepNext/>
      <w:outlineLvl w:val="1"/>
    </w:pPr>
    <w:rPr>
      <w:b/>
      <w:caps/>
      <w:sz w:val="22"/>
    </w:rPr>
  </w:style>
  <w:style w:type="paragraph" w:styleId="887">
    <w:name w:val="Heading 3"/>
    <w:basedOn w:val="884"/>
    <w:next w:val="884"/>
    <w:qFormat/>
    <w:pPr>
      <w:keepNext/>
      <w:outlineLvl w:val="2"/>
    </w:pPr>
    <w:rPr>
      <w:sz w:val="28"/>
    </w:rPr>
  </w:style>
  <w:style w:type="paragraph" w:styleId="888">
    <w:name w:val="Heading 4"/>
    <w:basedOn w:val="884"/>
    <w:next w:val="884"/>
    <w:qFormat/>
    <w:pPr>
      <w:ind w:firstLine="709"/>
      <w:keepNext/>
      <w:outlineLvl w:val="3"/>
    </w:pPr>
    <w:rPr>
      <w:sz w:val="28"/>
    </w:rPr>
  </w:style>
  <w:style w:type="paragraph" w:styleId="889">
    <w:name w:val="Heading 5"/>
    <w:basedOn w:val="884"/>
    <w:next w:val="884"/>
    <w:qFormat/>
    <w:pPr>
      <w:jc w:val="both"/>
      <w:keepNext/>
      <w:outlineLvl w:val="4"/>
    </w:pPr>
    <w:rPr>
      <w:b/>
      <w:sz w:val="28"/>
    </w:rPr>
  </w:style>
  <w:style w:type="paragraph" w:styleId="890">
    <w:name w:val="Heading 8"/>
    <w:basedOn w:val="884"/>
    <w:next w:val="884"/>
    <w:qFormat/>
    <w:pPr>
      <w:ind w:firstLine="5103"/>
      <w:jc w:val="both"/>
      <w:keepNext/>
      <w:outlineLvl w:val="7"/>
    </w:pPr>
    <w:rPr>
      <w:b/>
      <w:sz w:val="28"/>
    </w:rPr>
  </w:style>
  <w:style w:type="paragraph" w:styleId="891">
    <w:name w:val="Heading 9"/>
    <w:basedOn w:val="884"/>
    <w:next w:val="884"/>
    <w:qFormat/>
    <w:pPr>
      <w:ind w:left="4536"/>
      <w:jc w:val="center"/>
      <w:keepNext/>
      <w:outlineLvl w:val="8"/>
    </w:pPr>
    <w:rPr>
      <w:b/>
      <w:sz w:val="28"/>
    </w:rPr>
  </w:style>
  <w:style w:type="character" w:styleId="892" w:default="1">
    <w:name w:val="Default Paragraph Font"/>
    <w:uiPriority w:val="1"/>
    <w:semiHidden/>
    <w:unhideWhenUsed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paragraph" w:styleId="895">
    <w:name w:val="Body Text Indent"/>
    <w:basedOn w:val="884"/>
    <w:link w:val="925"/>
    <w:pPr>
      <w:ind w:firstLine="851"/>
      <w:jc w:val="both"/>
    </w:pPr>
    <w:rPr>
      <w:sz w:val="24"/>
    </w:rPr>
  </w:style>
  <w:style w:type="paragraph" w:styleId="896">
    <w:name w:val="Body Text Indent 2"/>
    <w:basedOn w:val="884"/>
    <w:link w:val="924"/>
    <w:pPr>
      <w:ind w:firstLine="851"/>
      <w:jc w:val="both"/>
    </w:pPr>
    <w:rPr>
      <w:sz w:val="28"/>
    </w:rPr>
  </w:style>
  <w:style w:type="paragraph" w:styleId="897">
    <w:name w:val="Document Map"/>
    <w:basedOn w:val="884"/>
    <w:semiHidden/>
    <w:pPr>
      <w:shd w:val="clear" w:color="auto" w:fill="000080"/>
    </w:pPr>
    <w:rPr>
      <w:rFonts w:ascii="Tahoma" w:hAnsi="Tahoma" w:cs="Tahoma"/>
    </w:rPr>
  </w:style>
  <w:style w:type="character" w:styleId="898">
    <w:name w:val="Strong"/>
    <w:qFormat/>
    <w:rPr>
      <w:b/>
      <w:bCs/>
    </w:rPr>
  </w:style>
  <w:style w:type="table" w:styleId="899">
    <w:name w:val="Table Grid"/>
    <w:basedOn w:val="89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0">
    <w:name w:val="Header"/>
    <w:basedOn w:val="884"/>
    <w:link w:val="901"/>
    <w:uiPriority w:val="99"/>
    <w:pPr>
      <w:tabs>
        <w:tab w:val="center" w:pos="4677" w:leader="none"/>
        <w:tab w:val="right" w:pos="9355" w:leader="none"/>
      </w:tabs>
    </w:pPr>
  </w:style>
  <w:style w:type="character" w:styleId="901" w:customStyle="1">
    <w:name w:val="Верхний колонтитул Знак"/>
    <w:basedOn w:val="892"/>
    <w:link w:val="900"/>
    <w:uiPriority w:val="99"/>
  </w:style>
  <w:style w:type="paragraph" w:styleId="902">
    <w:name w:val="Footer"/>
    <w:basedOn w:val="884"/>
    <w:link w:val="903"/>
    <w:uiPriority w:val="99"/>
    <w:pPr>
      <w:tabs>
        <w:tab w:val="center" w:pos="4677" w:leader="none"/>
        <w:tab w:val="right" w:pos="9355" w:leader="none"/>
      </w:tabs>
    </w:pPr>
  </w:style>
  <w:style w:type="character" w:styleId="903" w:customStyle="1">
    <w:name w:val="Нижний колонтитул Знак"/>
    <w:basedOn w:val="892"/>
    <w:link w:val="902"/>
    <w:uiPriority w:val="99"/>
  </w:style>
  <w:style w:type="paragraph" w:styleId="904">
    <w:name w:val="Message Header"/>
    <w:basedOn w:val="908"/>
    <w:link w:val="905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5" w:customStyle="1">
    <w:name w:val="Шапка Знак"/>
    <w:link w:val="904"/>
    <w:rPr>
      <w:rFonts w:ascii="Garamond" w:hAnsi="Garamond"/>
      <w:caps/>
      <w:sz w:val="18"/>
      <w:lang w:eastAsia="en-US"/>
    </w:rPr>
  </w:style>
  <w:style w:type="paragraph" w:styleId="906" w:customStyle="1">
    <w:name w:val="Заголовок сообщения (первый)"/>
    <w:basedOn w:val="904"/>
    <w:next w:val="904"/>
    <w:pPr>
      <w:spacing w:before="360"/>
    </w:pPr>
  </w:style>
  <w:style w:type="character" w:styleId="907" w:customStyle="1">
    <w:name w:val="Заголовок сообщения (текст)"/>
    <w:rPr>
      <w:b/>
      <w:sz w:val="18"/>
      <w:lang w:bidi="ar-SA"/>
    </w:rPr>
  </w:style>
  <w:style w:type="paragraph" w:styleId="908">
    <w:name w:val="Body Text"/>
    <w:basedOn w:val="884"/>
    <w:link w:val="909"/>
    <w:pPr>
      <w:spacing w:after="120"/>
    </w:pPr>
  </w:style>
  <w:style w:type="character" w:styleId="909" w:customStyle="1">
    <w:name w:val="Основной текст Знак"/>
    <w:basedOn w:val="892"/>
    <w:link w:val="908"/>
  </w:style>
  <w:style w:type="paragraph" w:styleId="910">
    <w:name w:val="endnote text"/>
    <w:basedOn w:val="884"/>
    <w:link w:val="911"/>
  </w:style>
  <w:style w:type="character" w:styleId="911" w:customStyle="1">
    <w:name w:val="Текст концевой сноски Знак"/>
    <w:basedOn w:val="892"/>
    <w:link w:val="910"/>
  </w:style>
  <w:style w:type="character" w:styleId="912">
    <w:name w:val="endnote reference"/>
    <w:rPr>
      <w:vertAlign w:val="superscript"/>
    </w:rPr>
  </w:style>
  <w:style w:type="paragraph" w:styleId="913">
    <w:name w:val="footnote text"/>
    <w:basedOn w:val="884"/>
    <w:link w:val="914"/>
  </w:style>
  <w:style w:type="character" w:styleId="914" w:customStyle="1">
    <w:name w:val="Текст сноски Знак"/>
    <w:basedOn w:val="892"/>
    <w:link w:val="913"/>
  </w:style>
  <w:style w:type="character" w:styleId="915">
    <w:name w:val="footnote reference"/>
    <w:rPr>
      <w:vertAlign w:val="superscript"/>
    </w:rPr>
  </w:style>
  <w:style w:type="character" w:styleId="916" w:customStyle="1">
    <w:name w:val="ff2 fc2 fs14"/>
    <w:basedOn w:val="892"/>
  </w:style>
  <w:style w:type="paragraph" w:styleId="917" w:customStyle="1">
    <w:name w:val="imalign_justify"/>
    <w:basedOn w:val="884"/>
    <w:pPr>
      <w:spacing w:before="100" w:beforeAutospacing="1" w:after="100" w:afterAutospacing="1"/>
    </w:pPr>
    <w:rPr>
      <w:sz w:val="24"/>
      <w:szCs w:val="24"/>
    </w:rPr>
  </w:style>
  <w:style w:type="paragraph" w:styleId="918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0">
    <w:name w:val="List Paragraph"/>
    <w:basedOn w:val="884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21" w:customStyle="1">
    <w:name w:val="printc"/>
    <w:basedOn w:val="884"/>
    <w:pPr>
      <w:spacing w:before="100" w:beforeAutospacing="1" w:after="100" w:afterAutospacing="1"/>
    </w:pPr>
    <w:rPr>
      <w:sz w:val="24"/>
      <w:szCs w:val="24"/>
    </w:rPr>
  </w:style>
  <w:style w:type="paragraph" w:styleId="922" w:customStyle="1">
    <w:name w:val="printj"/>
    <w:basedOn w:val="884"/>
    <w:pPr>
      <w:spacing w:before="100" w:beforeAutospacing="1" w:after="100" w:afterAutospacing="1"/>
    </w:pPr>
    <w:rPr>
      <w:sz w:val="24"/>
      <w:szCs w:val="24"/>
    </w:rPr>
  </w:style>
  <w:style w:type="character" w:styleId="923" w:customStyle="1">
    <w:name w:val="Заголовок 1 Знак"/>
    <w:link w:val="885"/>
    <w:rPr>
      <w:b/>
      <w:sz w:val="28"/>
    </w:rPr>
  </w:style>
  <w:style w:type="character" w:styleId="924" w:customStyle="1">
    <w:name w:val="Основной текст с отступом 2 Знак"/>
    <w:link w:val="896"/>
    <w:rPr>
      <w:sz w:val="28"/>
    </w:rPr>
  </w:style>
  <w:style w:type="character" w:styleId="925" w:customStyle="1">
    <w:name w:val="Основной текст с отступом Знак"/>
    <w:link w:val="895"/>
    <w:rPr>
      <w:sz w:val="24"/>
    </w:rPr>
  </w:style>
  <w:style w:type="paragraph" w:styleId="926">
    <w:name w:val="TOC Heading"/>
    <w:basedOn w:val="885"/>
    <w:next w:val="884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7">
    <w:name w:val="toc 1"/>
    <w:basedOn w:val="884"/>
    <w:next w:val="884"/>
    <w:uiPriority w:val="39"/>
  </w:style>
  <w:style w:type="paragraph" w:styleId="928">
    <w:name w:val="toc 2"/>
    <w:basedOn w:val="884"/>
    <w:next w:val="884"/>
    <w:uiPriority w:val="39"/>
    <w:pPr>
      <w:ind w:left="200"/>
    </w:pPr>
  </w:style>
  <w:style w:type="character" w:styleId="929">
    <w:name w:val="Hyperlink"/>
    <w:unhideWhenUsed/>
    <w:qFormat/>
    <w:rPr>
      <w:color w:val="0000ff"/>
      <w:u w:val="single"/>
    </w:rPr>
  </w:style>
  <w:style w:type="paragraph" w:styleId="930">
    <w:name w:val="Normal (Web)"/>
    <w:basedOn w:val="884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1">
    <w:name w:val="Balloon Text"/>
    <w:basedOn w:val="884"/>
    <w:link w:val="932"/>
    <w:rPr>
      <w:rFonts w:ascii="Tahoma" w:hAnsi="Tahoma"/>
      <w:sz w:val="16"/>
      <w:szCs w:val="16"/>
    </w:rPr>
  </w:style>
  <w:style w:type="character" w:styleId="932" w:customStyle="1">
    <w:name w:val="Текст выноски Знак"/>
    <w:link w:val="931"/>
    <w:rPr>
      <w:rFonts w:ascii="Tahoma" w:hAnsi="Tahoma" w:cs="Tahoma"/>
      <w:sz w:val="16"/>
      <w:szCs w:val="16"/>
    </w:rPr>
  </w:style>
  <w:style w:type="character" w:styleId="933" w:customStyle="1">
    <w:name w:val="b-mail-person__email"/>
    <w:basedOn w:val="892"/>
  </w:style>
  <w:style w:type="character" w:styleId="934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5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6" w:customStyle="1">
    <w:name w:val="ConsPlusTitle"/>
    <w:pPr>
      <w:widowControl w:val="off"/>
    </w:pPr>
    <w:rPr>
      <w:b/>
      <w:bCs/>
      <w:sz w:val="28"/>
      <w:szCs w:val="28"/>
    </w:rPr>
  </w:style>
  <w:style w:type="character" w:styleId="937" w:customStyle="1">
    <w:name w:val="Основной текст_"/>
    <w:link w:val="938"/>
    <w:rPr>
      <w:sz w:val="26"/>
      <w:szCs w:val="26"/>
      <w:shd w:val="clear" w:color="auto" w:fill="ffffff"/>
    </w:rPr>
  </w:style>
  <w:style w:type="paragraph" w:styleId="938" w:customStyle="1">
    <w:name w:val="Основной текст2"/>
    <w:basedOn w:val="884"/>
    <w:link w:val="937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39">
    <w:name w:val="Body Text 2"/>
    <w:basedOn w:val="884"/>
    <w:link w:val="940"/>
    <w:pPr>
      <w:spacing w:after="120" w:line="480" w:lineRule="auto"/>
    </w:pPr>
  </w:style>
  <w:style w:type="character" w:styleId="940" w:customStyle="1">
    <w:name w:val="Основной текст 2 Знак"/>
    <w:basedOn w:val="892"/>
    <w:link w:val="939"/>
  </w:style>
  <w:style w:type="character" w:styleId="941" w:customStyle="1">
    <w:name w:val="Гипертекстовая ссылка"/>
    <w:uiPriority w:val="99"/>
    <w:rPr>
      <w:b/>
      <w:bCs/>
      <w:color w:val="008000"/>
    </w:rPr>
  </w:style>
  <w:style w:type="character" w:styleId="942" w:customStyle="1">
    <w:name w:val="Цветовое выделение"/>
    <w:uiPriority w:val="99"/>
    <w:rPr>
      <w:b/>
      <w:bCs/>
      <w:color w:val="000080"/>
    </w:rPr>
  </w:style>
  <w:style w:type="numbering" w:styleId="943" w:customStyle="1">
    <w:name w:val="Нет списка1"/>
    <w:next w:val="894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8037E-6F54-4A50-BE36-96591986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5</cp:revision>
  <dcterms:created xsi:type="dcterms:W3CDTF">2026-03-10T09:21:00Z</dcterms:created>
  <dcterms:modified xsi:type="dcterms:W3CDTF">2026-03-26T09:47:06Z</dcterms:modified>
</cp:coreProperties>
</file>