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color w:val="000000"/>
          <w:szCs w:val="20"/>
        </w:rPr>
      </w:pPr>
      <w:r>
        <w:rPr>
          <w:b/>
          <w:color w:val="000000"/>
          <w:szCs w:val="20"/>
        </w:rPr>
        <w:t xml:space="preserve">от 07.04.2026</w:t>
      </w:r>
      <w:r>
        <w:rPr>
          <w:b/>
          <w:color w:val="000000"/>
          <w:szCs w:val="20"/>
        </w:rPr>
        <w:t xml:space="preserve">    </w:t>
      </w:r>
      <w:r>
        <w:rPr>
          <w:b/>
          <w:color w:val="000000"/>
          <w:szCs w:val="20"/>
        </w:rPr>
        <w:t xml:space="preserve">                                                                                                        </w:t>
      </w:r>
      <w:r>
        <w:rPr>
          <w:b/>
          <w:color w:val="000000"/>
          <w:szCs w:val="20"/>
        </w:rPr>
        <w:t xml:space="preserve">             </w:t>
      </w:r>
      <w:r>
        <w:rPr>
          <w:b/>
          <w:color w:val="000000"/>
          <w:szCs w:val="20"/>
        </w:rPr>
        <w:t xml:space="preserve">№ 518</w:t>
      </w:r>
      <w:r>
        <w:rPr>
          <w:b/>
          <w:color w:val="000000"/>
          <w:szCs w:val="20"/>
        </w:rPr>
      </w:r>
      <w:r>
        <w:rPr>
          <w:b/>
          <w:color w:val="000000"/>
          <w:szCs w:val="20"/>
        </w:rPr>
      </w:r>
    </w:p>
    <w:p>
      <w:pPr>
        <w:jc w:val="center"/>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rPr>
          <w:b/>
          <w:bCs/>
          <w:sz w:val="16"/>
          <w:szCs w:val="16"/>
        </w:rPr>
      </w:pPr>
      <w:r>
        <w:rPr>
          <w:b/>
          <w:sz w:val="16"/>
          <w:szCs w:val="16"/>
        </w:rPr>
      </w:r>
      <w:r>
        <w:rPr>
          <w:b/>
          <w:sz w:val="16"/>
          <w:szCs w:val="16"/>
        </w:rPr>
      </w:r>
      <w:r>
        <w:rPr>
          <w:b/>
          <w:bCs/>
          <w:sz w:val="16"/>
          <w:szCs w:val="16"/>
        </w:rPr>
      </w:r>
    </w:p>
    <w:p>
      <w:pPr>
        <w:jc w:val="center"/>
        <w:rPr>
          <w:b/>
          <w:bCs/>
          <w:sz w:val="16"/>
          <w:szCs w:val="16"/>
        </w:rPr>
      </w:pPr>
      <w:r>
        <w:rPr>
          <w:b/>
          <w:sz w:val="16"/>
          <w:szCs w:val="16"/>
        </w:rPr>
      </w:r>
      <w:r>
        <w:rPr>
          <w:b/>
          <w:bCs/>
          <w:sz w:val="16"/>
          <w:szCs w:val="16"/>
        </w:rPr>
      </w:r>
      <w:r>
        <w:rPr>
          <w:b/>
          <w:bCs/>
          <w:sz w:val="16"/>
          <w:szCs w:val="16"/>
        </w:rPr>
      </w:r>
    </w:p>
    <w:p>
      <w:pPr>
        <w:jc w:val="center"/>
        <w:widowControl/>
        <w:rPr>
          <w:b/>
          <w:bCs/>
        </w:rPr>
      </w:pPr>
      <w:r>
        <w:rPr>
          <w:b/>
          <w:bCs/>
          <w:sz w:val="20"/>
          <w:szCs w:val="20"/>
        </w:rPr>
        <w:t xml:space="preserve">О </w:t>
      </w:r>
      <w:r>
        <w:rPr>
          <w:b/>
          <w:bCs/>
          <w:sz w:val="20"/>
          <w:szCs w:val="20"/>
        </w:rPr>
        <w:t xml:space="preserve">внесении изменений в постановление администрации Печенгского муниципального округа </w:t>
        <w:br/>
        <w:t xml:space="preserve">от </w:t>
      </w:r>
      <w:r>
        <w:rPr>
          <w:b/>
          <w:bCs/>
          <w:sz w:val="20"/>
          <w:szCs w:val="20"/>
        </w:rPr>
        <w:t xml:space="preserve">26</w:t>
      </w:r>
      <w:r>
        <w:rPr>
          <w:b/>
          <w:bCs/>
          <w:sz w:val="20"/>
          <w:szCs w:val="20"/>
        </w:rPr>
        <w:t xml:space="preserve">.0</w:t>
      </w:r>
      <w:r>
        <w:rPr>
          <w:b/>
          <w:bCs/>
          <w:sz w:val="20"/>
          <w:szCs w:val="20"/>
        </w:rPr>
        <w:t xml:space="preserve">1</w:t>
      </w:r>
      <w:r>
        <w:rPr>
          <w:b/>
          <w:bCs/>
          <w:sz w:val="20"/>
          <w:szCs w:val="20"/>
        </w:rPr>
        <w:t xml:space="preserve">.2021 № </w:t>
      </w:r>
      <w:r>
        <w:rPr>
          <w:b/>
          <w:bCs/>
          <w:sz w:val="20"/>
          <w:szCs w:val="20"/>
        </w:rPr>
        <w:t xml:space="preserve">28</w:t>
      </w:r>
      <w:r>
        <w:rPr>
          <w:b/>
          <w:bCs/>
          <w:sz w:val="20"/>
          <w:szCs w:val="20"/>
        </w:rPr>
        <w:t xml:space="preserve"> «</w:t>
      </w:r>
      <w:r>
        <w:rPr>
          <w:b/>
          <w:bCs/>
          <w:sz w:val="20"/>
          <w:szCs w:val="20"/>
        </w:rPr>
        <w:t xml:space="preserve">Об утверждении положения и состава комиссии по предупреждению и ликвидации чрезвычайных ситуаций и обеспечению пожарной безопасности Печенгского муниципального округа</w:t>
      </w:r>
      <w:r>
        <w:rPr>
          <w:b/>
          <w:bCs/>
          <w:sz w:val="20"/>
          <w:szCs w:val="20"/>
        </w:rPr>
        <w:t xml:space="preserve">»</w:t>
      </w:r>
      <w:r>
        <w:rPr>
          <w:b/>
          <w:bCs/>
        </w:rPr>
      </w:r>
      <w:r>
        <w:rPr>
          <w:b/>
          <w:bCs/>
        </w:rPr>
      </w:r>
    </w:p>
    <w:p>
      <w:pPr>
        <w:ind w:firstLine="540"/>
        <w:jc w:val="both"/>
        <w:widowControl/>
        <w:tabs>
          <w:tab w:val="left" w:pos="4860" w:leader="none"/>
        </w:tabs>
        <w:rPr>
          <w:sz w:val="16"/>
          <w:szCs w:val="16"/>
        </w:rPr>
      </w:pPr>
      <w:r>
        <w:rPr>
          <w:sz w:val="16"/>
          <w:szCs w:val="16"/>
        </w:rPr>
      </w:r>
      <w:r>
        <w:rPr>
          <w:sz w:val="16"/>
          <w:szCs w:val="16"/>
        </w:rPr>
      </w:r>
      <w:r>
        <w:rPr>
          <w:sz w:val="16"/>
          <w:szCs w:val="16"/>
        </w:rPr>
      </w:r>
    </w:p>
    <w:p>
      <w:pPr>
        <w:ind w:firstLine="540"/>
        <w:jc w:val="both"/>
        <w:widowControl/>
        <w:tabs>
          <w:tab w:val="left" w:pos="4860" w:leader="none"/>
        </w:tabs>
        <w:rPr>
          <w:sz w:val="16"/>
          <w:szCs w:val="16"/>
        </w:rPr>
      </w:pPr>
      <w:r>
        <w:rPr>
          <w:sz w:val="16"/>
          <w:szCs w:val="16"/>
        </w:rPr>
      </w:r>
      <w:r>
        <w:rPr>
          <w:sz w:val="16"/>
          <w:szCs w:val="16"/>
        </w:rPr>
      </w:r>
      <w:r>
        <w:rPr>
          <w:sz w:val="16"/>
          <w:szCs w:val="16"/>
        </w:rPr>
      </w:r>
    </w:p>
    <w:p>
      <w:pPr>
        <w:pStyle w:val="910"/>
        <w:ind w:left="0" w:right="0" w:firstLine="709"/>
        <w:jc w:val="both"/>
        <w:rPr>
          <w:b w:val="0"/>
          <w:sz w:val="24"/>
          <w:szCs w:val="24"/>
        </w:rPr>
      </w:pPr>
      <w:r>
        <w:rPr>
          <w:b w:val="0"/>
          <w:sz w:val="24"/>
          <w:szCs w:val="24"/>
        </w:rPr>
        <w:t xml:space="preserve">В целях приведения нормативных правовых актов администрации Печенгского муниципального округа в соответствие с </w:t>
      </w:r>
      <w:r>
        <w:rPr>
          <w:b w:val="0"/>
          <w:sz w:val="24"/>
          <w:szCs w:val="24"/>
        </w:rPr>
        <w:t xml:space="preserve">региональным</w:t>
      </w:r>
      <w:r>
        <w:rPr>
          <w:b w:val="0"/>
          <w:sz w:val="24"/>
          <w:szCs w:val="24"/>
        </w:rPr>
        <w:t xml:space="preserve"> законодательством, </w:t>
      </w:r>
      <w:r>
        <w:rPr>
          <w:b w:val="0"/>
          <w:sz w:val="24"/>
          <w:szCs w:val="24"/>
        </w:rPr>
      </w:r>
      <w:r>
        <w:rPr>
          <w:b w:val="0"/>
          <w:sz w:val="24"/>
          <w:szCs w:val="24"/>
        </w:rPr>
      </w:r>
    </w:p>
    <w:p>
      <w:pPr>
        <w:jc w:val="center"/>
        <w:widowControl/>
        <w:rPr>
          <w:b/>
          <w:bCs/>
        </w:rPr>
      </w:pPr>
      <w:r>
        <w:rPr>
          <w:b/>
          <w:bCs/>
        </w:rPr>
      </w:r>
      <w:r>
        <w:rPr>
          <w:b/>
          <w:bCs/>
        </w:rPr>
      </w:r>
      <w:r>
        <w:rPr>
          <w:b/>
          <w:bCs/>
        </w:rPr>
      </w:r>
    </w:p>
    <w:p>
      <w:pPr>
        <w:widowControl/>
        <w:rPr>
          <w:b/>
          <w:bCs/>
        </w:rPr>
      </w:pPr>
      <w:r>
        <w:rPr>
          <w:b/>
          <w:bCs/>
        </w:rPr>
        <w:t xml:space="preserve">ПОСТАНОВЛЯЮ:</w:t>
      </w:r>
      <w:r>
        <w:rPr>
          <w:b/>
          <w:bCs/>
        </w:rPr>
      </w:r>
      <w:r>
        <w:rPr>
          <w:b/>
          <w:bCs/>
        </w:rPr>
      </w:r>
    </w:p>
    <w:p>
      <w:pPr>
        <w:widowControl/>
        <w:rPr>
          <w:b/>
          <w:bCs/>
        </w:rPr>
      </w:pPr>
      <w:r>
        <w:rPr>
          <w:b/>
          <w:bCs/>
        </w:rPr>
      </w:r>
      <w:r>
        <w:rPr>
          <w:b/>
          <w:bCs/>
        </w:rPr>
      </w:r>
      <w:r>
        <w:rPr>
          <w:b/>
          <w:bCs/>
        </w:rPr>
      </w:r>
    </w:p>
    <w:p>
      <w:pPr>
        <w:numPr>
          <w:ilvl w:val="0"/>
          <w:numId w:val="25"/>
        </w:numPr>
        <w:ind w:left="0" w:right="0" w:firstLine="709"/>
        <w:jc w:val="both"/>
        <w:widowControl/>
        <w:tabs>
          <w:tab w:val="left" w:pos="993" w:leader="none"/>
        </w:tabs>
      </w:pPr>
      <w:r>
        <w:t xml:space="preserve">Внести в постановление администрации Печенгского муниципального округа </w:t>
        <w:br/>
        <w:t xml:space="preserve">от </w:t>
      </w:r>
      <w:r>
        <w:t xml:space="preserve">26</w:t>
      </w:r>
      <w:r>
        <w:t xml:space="preserve">.0</w:t>
      </w:r>
      <w:r>
        <w:t xml:space="preserve">1</w:t>
      </w:r>
      <w:r>
        <w:t xml:space="preserve">.2021 № </w:t>
      </w:r>
      <w:r>
        <w:t xml:space="preserve">28</w:t>
      </w:r>
      <w:r>
        <w:t xml:space="preserve"> «</w:t>
      </w:r>
      <w:r>
        <w:rPr>
          <w:bCs/>
        </w:rPr>
        <w:t xml:space="preserve">Об утверждении положения и состава комиссии по предупреждению и ликвидации чрезвычайных ситуаций и обеспечению пожарной безопасности </w:t>
      </w:r>
      <w:r>
        <w:rPr>
          <w:bCs/>
        </w:rPr>
        <w:t xml:space="preserve">Печенгского</w:t>
      </w:r>
      <w:r>
        <w:rPr>
          <w:bCs/>
        </w:rPr>
        <w:t xml:space="preserve"> муниципального округа</w:t>
      </w:r>
      <w:r>
        <w:t xml:space="preserve">»</w:t>
      </w:r>
      <w:r>
        <w:t xml:space="preserve"> (дале</w:t>
      </w:r>
      <w:r>
        <w:t xml:space="preserve">е -</w:t>
      </w:r>
      <w:r>
        <w:t xml:space="preserve"> </w:t>
      </w:r>
      <w:r>
        <w:t xml:space="preserve">постановление, </w:t>
      </w:r>
      <w:r>
        <w:t xml:space="preserve">Положение)</w:t>
      </w:r>
      <w:r>
        <w:t xml:space="preserve"> следующие изменения:</w:t>
      </w:r>
      <w:r/>
    </w:p>
    <w:p>
      <w:pPr>
        <w:pStyle w:val="894"/>
        <w:numPr>
          <w:ilvl w:val="1"/>
          <w:numId w:val="25"/>
        </w:numPr>
        <w:ind w:left="0" w:right="0" w:firstLine="709"/>
        <w:jc w:val="both"/>
        <w:widowControl/>
        <w:tabs>
          <w:tab w:val="left" w:pos="1276" w:leader="none"/>
        </w:tabs>
      </w:pPr>
      <w:r>
        <w:t xml:space="preserve">Пункт 4 </w:t>
      </w:r>
      <w:r>
        <w:t xml:space="preserve">раздел</w:t>
      </w:r>
      <w:r>
        <w:t xml:space="preserve">а</w:t>
      </w:r>
      <w:r>
        <w:t xml:space="preserve"> 2 Положения</w:t>
      </w:r>
      <w:r>
        <w:t xml:space="preserve">, утвержденного постановлением,</w:t>
      </w:r>
      <w:r>
        <w:t xml:space="preserve"> признать утратившим силу.</w:t>
      </w:r>
      <w:r/>
    </w:p>
    <w:p>
      <w:pPr>
        <w:pStyle w:val="894"/>
        <w:numPr>
          <w:ilvl w:val="1"/>
          <w:numId w:val="25"/>
        </w:numPr>
        <w:ind w:left="0" w:right="0" w:firstLine="709"/>
        <w:jc w:val="both"/>
        <w:widowControl/>
        <w:tabs>
          <w:tab w:val="left" w:pos="1276" w:leader="none"/>
        </w:tabs>
      </w:pPr>
      <w:r>
        <w:t xml:space="preserve">Р</w:t>
      </w:r>
      <w:r>
        <w:t xml:space="preserve">аздел 3 Положения, утвержденного </w:t>
      </w:r>
      <w:r>
        <w:t xml:space="preserve">пос</w:t>
      </w:r>
      <w:r>
        <w:t xml:space="preserve">тановлением,</w:t>
      </w:r>
      <w:r>
        <w:t xml:space="preserve"> </w:t>
      </w:r>
      <w:r>
        <w:t xml:space="preserve">дополнить пунктами </w:t>
        <w:br/>
        <w:t xml:space="preserve">10</w:t>
      </w:r>
      <w:r>
        <w:t xml:space="preserve"> - 13</w:t>
      </w:r>
      <w:r>
        <w:t xml:space="preserve"> следующего содержания:</w:t>
      </w:r>
      <w:r/>
    </w:p>
    <w:p>
      <w:pPr>
        <w:ind w:left="0" w:right="0" w:firstLine="709"/>
        <w:jc w:val="both"/>
        <w:widowControl/>
        <w:tabs>
          <w:tab w:val="left" w:pos="1276" w:leader="none"/>
        </w:tabs>
      </w:pPr>
      <w:r>
        <w:t xml:space="preserve">«10) </w:t>
      </w:r>
      <w:r>
        <w:t xml:space="preserve">рассматривает вопросы о привлечении при необходимости сил и средств </w:t>
      </w:r>
      <w:r>
        <w:t xml:space="preserve">Печенгской</w:t>
      </w:r>
      <w:r>
        <w:t xml:space="preserve"> подсистемы РСЧС и гражданской обороны к организации и проведению мероприятий по предотвращению и ликвидации чрезвычайных ситуаций на территории </w:t>
      </w:r>
      <w:r>
        <w:t xml:space="preserve">Печенгского муниципального округа</w:t>
      </w:r>
      <w:r>
        <w:t xml:space="preserve">;</w:t>
      </w:r>
      <w:r/>
    </w:p>
    <w:p>
      <w:pPr>
        <w:ind w:left="0" w:right="0" w:firstLine="709"/>
        <w:jc w:val="both"/>
        <w:widowControl/>
        <w:tabs>
          <w:tab w:val="left" w:pos="1276" w:leader="none"/>
        </w:tabs>
      </w:pPr>
      <w:r>
        <w:t xml:space="preserve">11) </w:t>
      </w:r>
      <w:r>
        <w:t xml:space="preserve">рассматривает вопросы об организации оповещения и информирования населения о чрезвычайных ситуациях;</w:t>
      </w:r>
      <w:r/>
    </w:p>
    <w:p>
      <w:pPr>
        <w:ind w:left="0" w:right="0" w:firstLine="709"/>
        <w:jc w:val="both"/>
        <w:widowControl/>
        <w:tabs>
          <w:tab w:val="left" w:pos="1276" w:leader="none"/>
        </w:tabs>
      </w:pPr>
      <w:r>
        <w:t xml:space="preserve">12) рассматривает вопросы о проведении эвакуационных мероприятий при угрозе возникновения или возникновении чрезвычайной ситуации муниципального характера;</w:t>
      </w:r>
      <w:r/>
    </w:p>
    <w:p>
      <w:pPr>
        <w:ind w:left="0" w:right="0" w:firstLine="709"/>
        <w:jc w:val="both"/>
        <w:widowControl/>
        <w:tabs>
          <w:tab w:val="left" w:pos="1276" w:leader="none"/>
        </w:tabs>
      </w:pPr>
      <w:r>
        <w:t xml:space="preserve">13) </w:t>
      </w:r>
      <w:r>
        <w:t xml:space="preserve">принимает решение об установлении </w:t>
      </w:r>
      <w:r>
        <w:t xml:space="preserve">муниципального</w:t>
      </w:r>
      <w:r>
        <w:t xml:space="preserve"> уровня реагирования на ландшафтные (природные) пожары</w:t>
      </w:r>
      <w:r>
        <w:t xml:space="preserve">.</w:t>
      </w:r>
      <w:r>
        <w:t xml:space="preserve">».</w:t>
      </w:r>
      <w:r/>
    </w:p>
    <w:p>
      <w:pPr>
        <w:ind w:left="0" w:right="0" w:firstLine="709"/>
        <w:jc w:val="both"/>
        <w:widowControl/>
        <w:tabs>
          <w:tab w:val="left" w:pos="993" w:leader="none"/>
        </w:tabs>
        <w:rPr>
          <w:rFonts w:eastAsia="Calibri"/>
          <w:lang w:eastAsia="ar-SA"/>
        </w:rPr>
      </w:pPr>
      <w:r>
        <w:rPr>
          <w:rFonts w:eastAsia="Calibri"/>
          <w:lang w:eastAsia="ar-SA"/>
        </w:rPr>
        <w:t xml:space="preserve">2</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3</w:t>
      </w:r>
      <w:r>
        <w:rPr>
          <w:rFonts w:eastAsia="Calibri"/>
          <w:lang w:eastAsia="ar-SA"/>
        </w:rPr>
        <w:t xml:space="preserve">. </w:t>
      </w:r>
      <w:r>
        <w:rPr>
          <w:rFonts w:eastAsia="Calibri"/>
          <w:lang w:eastAsia="ar-SA"/>
        </w:rPr>
        <w:t xml:space="preserve">Н</w:t>
      </w:r>
      <w:r>
        <w:rPr>
          <w:rFonts w:eastAsia="Calibri"/>
          <w:lang w:eastAsia="ar-SA"/>
        </w:rPr>
        <w:t xml:space="preserve">астоящее постановление </w:t>
      </w:r>
      <w:r>
        <w:rPr>
          <w:rFonts w:eastAsia="Calibri"/>
          <w:lang w:eastAsia="ar-SA"/>
        </w:rPr>
        <w:t xml:space="preserve">разместить </w:t>
      </w:r>
      <w:r>
        <w:rPr>
          <w:rFonts w:eastAsia="Calibri"/>
        </w:rPr>
        <w:t xml:space="preserve">на сайте </w:t>
      </w:r>
      <w:r>
        <w:rPr>
          <w:rFonts w:eastAsia="Calibri"/>
        </w:rPr>
        <w:t xml:space="preserve">Печенгского муниципального </w:t>
      </w:r>
      <w:r>
        <w:rPr>
          <w:rFonts w:eastAsia="Calibri"/>
        </w:rPr>
        <w:t xml:space="preserve">округа </w:t>
      </w:r>
      <w:hyperlink r:id="rId10" w:tooltip="http://pechengamr.gov-murman.ru/" w:history="1">
        <w:r>
          <w:rPr>
            <w:u w:val="single"/>
          </w:rPr>
          <w:t xml:space="preserve">http://pechengamr.gov-murman.ru/</w:t>
        </w:r>
      </w:hyperlink>
      <w:r>
        <w:rPr>
          <w:bCs/>
          <w:iCs/>
        </w:rPr>
        <w:t xml:space="preserve">.</w:t>
      </w:r>
      <w:r>
        <w:rPr>
          <w:bCs/>
          <w:iCs/>
        </w:rPr>
      </w:r>
      <w:r>
        <w:rPr>
          <w:bCs/>
          <w:iCs/>
        </w:rPr>
      </w:r>
    </w:p>
    <w:p>
      <w:pPr>
        <w:ind w:left="0" w:right="0" w:firstLine="709"/>
        <w:jc w:val="both"/>
      </w:pPr>
      <w:r/>
      <w:r/>
    </w:p>
    <w:p>
      <w:pPr>
        <w:ind w:left="0" w:right="0" w:firstLine="709"/>
        <w:jc w:val="both"/>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ab/>
      </w:r>
      <w:r>
        <w:tab/>
      </w:r>
      <w:r>
        <w:tab/>
      </w:r>
      <w:r>
        <w:tab/>
      </w:r>
      <w:r>
        <w:t xml:space="preserve"> </w:t>
      </w:r>
      <w:r>
        <w:t xml:space="preserve">      </w:t>
      </w:r>
      <w:r>
        <w:t xml:space="preserve">      </w:t>
      </w:r>
      <w:r>
        <w:t xml:space="preserve">А</w:t>
      </w:r>
      <w:r>
        <w:t xml:space="preserve">.</w:t>
      </w:r>
      <w:r>
        <w:t xml:space="preserve">С</w:t>
      </w:r>
      <w:r>
        <w:t xml:space="preserve">. </w:t>
      </w:r>
      <w:r>
        <w:t xml:space="preserve">Пеньшин</w:t>
      </w:r>
      <w:r/>
    </w:p>
    <w:p>
      <w:pPr>
        <w:rPr>
          <w:sz w:val="20"/>
          <w:szCs w:val="20"/>
          <w:highlight w:val="none"/>
        </w:rPr>
      </w:pP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p>
    <w:p>
      <w:pPr>
        <w:rPr>
          <w:sz w:val="20"/>
          <w:szCs w:val="20"/>
          <w:highlight w:val="none"/>
        </w:rPr>
      </w:pPr>
      <w:r>
        <w:rPr>
          <w:sz w:val="20"/>
          <w:szCs w:val="20"/>
        </w:rPr>
        <w:t xml:space="preserve">Соболев А.В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r>
        <w:rPr>
          <w:bCs/>
        </w:rPr>
      </w:r>
      <w:r>
        <w:rPr>
          <w:bCs/>
        </w:rPr>
      </w:r>
      <w:r>
        <w:rPr>
          <w:bCs/>
        </w:rPr>
      </w:r>
      <w:r>
        <w:rPr>
          <w:sz w:val="20"/>
          <w:szCs w:val="20"/>
          <w:highlight w:val="none"/>
        </w:rPr>
      </w:r>
      <w:r/>
      <w:r>
        <w:rPr>
          <w:sz w:val="20"/>
          <w:szCs w:val="20"/>
          <w:highlight w:val="none"/>
        </w:rPr>
      </w:r>
    </w:p>
    <w:sectPr>
      <w:footnotePr/>
      <w:endnotePr/>
      <w:type w:val="nextPage"/>
      <w:pgSz w:w="11906" w:h="16838" w:orient="portrait"/>
      <w:pgMar w:top="425" w:right="850" w:bottom="680"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space"/>
      <w:lvlText w:val="%1."/>
      <w:lvlJc w:val="left"/>
      <w:pPr>
        <w:ind w:left="1710" w:hanging="990"/>
      </w:pPr>
      <w:rPr>
        <w:rFonts w:hint="default"/>
      </w:rPr>
    </w:lvl>
    <w:lvl w:ilvl="1">
      <w:start w:val="1"/>
      <w:numFmt w:val="decimal"/>
      <w:isLgl w:val="false"/>
      <w:suff w:val="space"/>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2026-03-30T09:46:00Z</dcterms:created>
  <dcterms:modified xsi:type="dcterms:W3CDTF">2026-04-14T09:52:28Z</dcterms:modified>
</cp:coreProperties>
</file>