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44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 </w:t>
      </w:r>
      <w:r>
        <w:rPr>
          <w:b/>
          <w:bCs/>
          <w:iCs/>
          <w:sz w:val="24"/>
          <w:szCs w:val="24"/>
        </w:rPr>
        <w:t xml:space="preserve">08.04.2026</w:t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 xml:space="preserve"> </w:t>
      </w:r>
      <w:r>
        <w:rPr>
          <w:b/>
          <w:bCs/>
          <w:iCs/>
          <w:sz w:val="24"/>
          <w:szCs w:val="24"/>
        </w:rPr>
        <w:t xml:space="preserve">              </w:t>
      </w:r>
      <w:r>
        <w:rPr>
          <w:b/>
          <w:bCs/>
          <w:iCs/>
          <w:sz w:val="24"/>
          <w:szCs w:val="24"/>
        </w:rPr>
        <w:t xml:space="preserve">№</w:t>
      </w:r>
      <w:r>
        <w:rPr>
          <w:b/>
          <w:bCs/>
          <w:iCs/>
          <w:sz w:val="24"/>
          <w:szCs w:val="24"/>
        </w:rPr>
        <w:t xml:space="preserve"> 548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38"/>
        <w:jc w:val="center"/>
        <w:widowControl/>
        <w:rPr>
          <w:rFonts w:ascii="Times New Roman" w:hAnsi="Times New Roman" w:cs="Times New Roman"/>
          <w:b w:val="0"/>
          <w:bCs w:val="0"/>
          <w:sz w:val="20"/>
          <w:szCs w:val="20"/>
        </w:rPr>
        <w:outlineLvl w:val="0"/>
      </w:pPr>
      <w:r>
        <w:rPr>
          <w:rFonts w:ascii="Times New Roman" w:hAnsi="Times New Roman" w:cs="Times New Roman"/>
          <w:b w:val="0"/>
          <w:sz w:val="20"/>
        </w:rPr>
      </w:r>
      <w:r>
        <w:rPr>
          <w:rFonts w:ascii="Times New Roman" w:hAnsi="Times New Roman" w:cs="Times New Roman"/>
          <w:b w:val="0"/>
          <w:sz w:val="20"/>
        </w:rPr>
      </w:r>
      <w:r>
        <w:rPr>
          <w:rFonts w:ascii="Times New Roman" w:hAnsi="Times New Roman" w:cs="Times New Roman"/>
          <w:b w:val="0"/>
          <w:bCs w:val="0"/>
          <w:sz w:val="20"/>
          <w:szCs w:val="20"/>
        </w:rPr>
      </w:r>
    </w:p>
    <w:p>
      <w:pPr>
        <w:pStyle w:val="838"/>
        <w:jc w:val="center"/>
        <w:widowControl/>
        <w:rPr>
          <w:rFonts w:ascii="Times New Roman" w:hAnsi="Times New Roman" w:cs="Times New Roman"/>
          <w:b w:val="0"/>
          <w:bCs w:val="0"/>
          <w:sz w:val="20"/>
          <w:szCs w:val="20"/>
        </w:rPr>
        <w:outlineLvl w:val="0"/>
      </w:pPr>
      <w:r>
        <w:rPr>
          <w:rFonts w:ascii="Times New Roman" w:hAnsi="Times New Roman" w:cs="Times New Roman"/>
          <w:b w:val="0"/>
          <w:sz w:val="20"/>
        </w:rPr>
      </w:r>
      <w:r>
        <w:rPr>
          <w:rFonts w:ascii="Times New Roman" w:hAnsi="Times New Roman" w:cs="Times New Roman"/>
          <w:b w:val="0"/>
          <w:bCs w:val="0"/>
          <w:sz w:val="20"/>
          <w:szCs w:val="20"/>
        </w:rPr>
      </w:r>
      <w:r>
        <w:rPr>
          <w:rFonts w:ascii="Times New Roman" w:hAnsi="Times New Roman" w:cs="Times New Roman"/>
          <w:b w:val="0"/>
          <w:bCs w:val="0"/>
          <w:sz w:val="20"/>
          <w:szCs w:val="20"/>
        </w:rPr>
      </w:r>
    </w:p>
    <w:p>
      <w:pPr>
        <w:pStyle w:val="83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</w:t>
      </w:r>
      <w:r>
        <w:rPr>
          <w:rFonts w:ascii="Times New Roman" w:hAnsi="Times New Roman" w:cs="Times New Roman"/>
          <w:sz w:val="20"/>
        </w:rPr>
        <w:t xml:space="preserve"> внесении изменений </w:t>
      </w:r>
      <w:r>
        <w:rPr>
          <w:rFonts w:ascii="Times New Roman" w:hAnsi="Times New Roman" w:cs="Times New Roman"/>
          <w:sz w:val="20"/>
        </w:rPr>
        <w:t xml:space="preserve">в постановление администрации Печенгского муниципального округа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от 25.11.2021 № 1288 «Об оплате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труда работников муниципальных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казенных, бюджетных и автономных учреждений Печенгского муниципального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округа</w:t>
      </w:r>
      <w:r>
        <w:rPr>
          <w:rFonts w:ascii="Times New Roman" w:hAnsi="Times New Roman" w:cs="Times New Roman"/>
          <w:b w:val="0"/>
          <w:color w:val="000000" w:themeColor="text1"/>
          <w:sz w:val="20"/>
        </w:rPr>
        <w:t xml:space="preserve">»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52"/>
        <w:ind w:left="0" w:right="0" w:firstLine="709"/>
        <w:jc w:val="both"/>
        <w:spacing w:after="0" w:afterAutospacing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В цел</w:t>
      </w:r>
      <w:r>
        <w:rPr>
          <w:sz w:val="24"/>
          <w:szCs w:val="24"/>
        </w:rPr>
        <w:t xml:space="preserve">ях</w:t>
      </w:r>
      <w:r>
        <w:rPr>
          <w:sz w:val="24"/>
          <w:szCs w:val="24"/>
        </w:rPr>
        <w:t xml:space="preserve"> приведения </w:t>
      </w:r>
      <w:r>
        <w:rPr>
          <w:sz w:val="24"/>
          <w:szCs w:val="24"/>
        </w:rPr>
        <w:t xml:space="preserve">муниципального нормативного правового акта </w:t>
      </w:r>
      <w:r>
        <w:rPr>
          <w:sz w:val="24"/>
          <w:szCs w:val="24"/>
        </w:rPr>
        <w:t xml:space="preserve">в соответствие с требованиями </w:t>
      </w:r>
      <w:r>
        <w:rPr>
          <w:sz w:val="24"/>
          <w:szCs w:val="24"/>
        </w:rPr>
        <w:t xml:space="preserve">действующего </w:t>
      </w:r>
      <w:r>
        <w:rPr>
          <w:sz w:val="24"/>
          <w:szCs w:val="24"/>
        </w:rPr>
        <w:t xml:space="preserve">законо</w:t>
      </w:r>
      <w:r>
        <w:rPr>
          <w:sz w:val="24"/>
          <w:szCs w:val="24"/>
        </w:rPr>
        <w:t xml:space="preserve">дательства,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52"/>
        <w:ind w:left="0" w:right="0" w:firstLine="709"/>
        <w:jc w:val="both"/>
        <w:spacing w:after="0" w:afterAutospacing="0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38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 Внести в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 администрации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25.11.2021 № 1288 «Об оплате труда работников муниципальных казенных, бюджетных и автономных учреждений Пе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ченгского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(в редакции постановления администрации Печенгского муниципально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 округа от 30.08.2022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1143)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следующие изменения: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пункте 3 слова «на всей территории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Федерации» исключить.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2.</w:t>
      </w:r>
      <w:r>
        <w:rPr>
          <w:rFonts w:ascii="Times New Roman" w:hAnsi="Times New Roman" w:cs="Times New Roman"/>
          <w:sz w:val="24"/>
          <w:szCs w:val="24"/>
        </w:rPr>
        <w:t xml:space="preserve"> В</w:t>
      </w:r>
      <w:r>
        <w:rPr>
          <w:rFonts w:ascii="Times New Roman" w:hAnsi="Times New Roman" w:cs="Times New Roman"/>
          <w:sz w:val="24"/>
          <w:szCs w:val="24"/>
        </w:rPr>
        <w:t xml:space="preserve">нести в</w:t>
      </w:r>
      <w:r>
        <w:rPr>
          <w:rFonts w:ascii="Times New Roman" w:hAnsi="Times New Roman" w:cs="Times New Roman"/>
          <w:sz w:val="24"/>
          <w:szCs w:val="24"/>
        </w:rPr>
        <w:t xml:space="preserve"> Положение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 установлении систем оплаты труда работников муниципальных казенных, бюджетных и автономных учреждений Печенгского 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утвержденное вышеназванным постановлением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следующие изменения: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аздел 4 дополнить пунктом </w:t>
      </w:r>
      <w:r>
        <w:rPr>
          <w:rFonts w:ascii="Times New Roman" w:hAnsi="Times New Roman" w:cs="Times New Roman"/>
          <w:sz w:val="24"/>
          <w:szCs w:val="24"/>
        </w:rPr>
        <w:t xml:space="preserve">4.3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следующего содержания: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«4.3. 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нижение размера премии работнику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работн</w:t>
      </w:r>
      <w:r>
        <w:rPr>
          <w:rFonts w:ascii="Times New Roman" w:hAnsi="Times New Roman" w:cs="Times New Roman"/>
          <w:sz w:val="24"/>
          <w:szCs w:val="24"/>
        </w:rPr>
        <w:t xml:space="preserve">ика премий, которые начисляются за период, в котором к работнику было применено соответствующее дисциплинарное взыскание, а размер такого снижения премии не может приводить к уменьшению размера месячной заработной платы работника более чем на 20 процентов.</w:t>
      </w:r>
      <w:r>
        <w:rPr>
          <w:rFonts w:ascii="Times New Roman" w:hAnsi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2.2. </w:t>
      </w:r>
      <w:r>
        <w:rPr>
          <w:rFonts w:ascii="Times New Roman" w:hAnsi="Times New Roman" w:cs="Times New Roman"/>
          <w:sz w:val="24"/>
          <w:szCs w:val="24"/>
        </w:rPr>
        <w:t xml:space="preserve">В пункте 5.1.</w:t>
      </w:r>
      <w:r>
        <w:rPr>
          <w:rFonts w:ascii="Times New Roman" w:hAnsi="Times New Roman" w:cs="Times New Roman"/>
          <w:sz w:val="24"/>
          <w:szCs w:val="24"/>
        </w:rPr>
        <w:t xml:space="preserve"> раздела 5</w:t>
      </w:r>
      <w:r>
        <w:rPr>
          <w:rFonts w:ascii="Times New Roman" w:hAnsi="Times New Roman" w:cs="Times New Roman"/>
          <w:sz w:val="24"/>
          <w:szCs w:val="24"/>
        </w:rPr>
        <w:t xml:space="preserve"> слова </w:t>
      </w:r>
      <w:r>
        <w:rPr>
          <w:rFonts w:ascii="Times New Roman" w:hAnsi="Times New Roman" w:cs="Times New Roman"/>
          <w:sz w:val="24"/>
          <w:szCs w:val="24"/>
        </w:rPr>
        <w:t xml:space="preserve">«на всей территории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Федерации» исключить.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2.3. </w:t>
      </w:r>
      <w:r>
        <w:rPr>
          <w:rFonts w:ascii="Times New Roman" w:hAnsi="Times New Roman" w:cs="Times New Roman"/>
          <w:sz w:val="24"/>
          <w:szCs w:val="24"/>
        </w:rPr>
        <w:t xml:space="preserve">В пункте 5.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раздела 5</w:t>
      </w:r>
      <w:r>
        <w:rPr>
          <w:rFonts w:ascii="Times New Roman" w:hAnsi="Times New Roman" w:cs="Times New Roman"/>
          <w:sz w:val="24"/>
          <w:szCs w:val="24"/>
        </w:rPr>
        <w:t xml:space="preserve"> слова «на всей территории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Федерации» исключить.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2.4. 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абза</w:t>
      </w:r>
      <w:r>
        <w:rPr>
          <w:rFonts w:ascii="Times New Roman" w:hAnsi="Times New Roman" w:cs="Times New Roman"/>
          <w:sz w:val="24"/>
          <w:szCs w:val="24"/>
        </w:rPr>
        <w:t xml:space="preserve">це третьем пункта 6.7. раздела 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слова «</w:t>
      </w:r>
      <w:r>
        <w:rPr>
          <w:rFonts w:ascii="Times New Roman" w:hAnsi="Times New Roman" w:cs="Times New Roman"/>
          <w:sz w:val="24"/>
          <w:szCs w:val="24"/>
        </w:rPr>
        <w:t xml:space="preserve">от 24.12.2007 № 922</w:t>
      </w:r>
      <w:r>
        <w:rPr>
          <w:rFonts w:ascii="Times New Roman" w:hAnsi="Times New Roman" w:cs="Times New Roman"/>
          <w:sz w:val="24"/>
          <w:szCs w:val="24"/>
        </w:rPr>
        <w:t xml:space="preserve">» заменит</w:t>
      </w:r>
      <w:r>
        <w:rPr>
          <w:rFonts w:ascii="Times New Roman" w:hAnsi="Times New Roman" w:cs="Times New Roman"/>
          <w:sz w:val="24"/>
          <w:szCs w:val="24"/>
        </w:rPr>
        <w:t xml:space="preserve">ь словами «от 24.04.2025 № 540».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3. </w:t>
      </w:r>
      <w:hyperlink r:id="rId10" w:tooltip="https://pravo-search.minjust.ru/bigs/portal.html#P195" w:anchor="P195" w:history="1">
        <w:r>
          <w:rPr>
            <w:rStyle w:val="858"/>
            <w:rFonts w:ascii="Times New Roman" w:hAnsi="Times New Roman" w:cs="Times New Roman"/>
            <w:sz w:val="24"/>
            <w:szCs w:val="24"/>
          </w:rPr>
          <w:t xml:space="preserve"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видов выплат стимулирующего характера муниципальных казенных, бюджетных и автономных учреждений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утвержденный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вышеназванным постановлением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изложить в редакции согласно приложению.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36"/>
        <w:ind w:firstLine="708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с после его</w:t>
      </w:r>
      <w:r>
        <w:rPr>
          <w:rFonts w:ascii="Times New Roman" w:hAnsi="Times New Roman" w:cs="Times New Roman"/>
          <w:sz w:val="24"/>
          <w:szCs w:val="24"/>
        </w:rPr>
        <w:t xml:space="preserve"> 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 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</w:t>
      </w:r>
      <w:r>
        <w:rPr>
          <w:rFonts w:ascii="Times New Roman" w:hAnsi="Times New Roman" w:cs="Times New Roman"/>
          <w:sz w:val="24"/>
          <w:szCs w:val="24"/>
        </w:rPr>
        <w:t xml:space="preserve"> Печенгс</w:t>
      </w:r>
      <w:r>
        <w:rPr>
          <w:rFonts w:ascii="Times New Roman" w:hAnsi="Times New Roman" w:cs="Times New Roman"/>
          <w:sz w:val="24"/>
          <w:szCs w:val="24"/>
        </w:rPr>
        <w:t xml:space="preserve">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А.С. Пеньшин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0"/>
        </w:rPr>
        <w:t xml:space="preserve">Стрелкова Т.И.</w:t>
      </w:r>
      <w:r>
        <w:rPr>
          <w:rFonts w:ascii="Times New Roman" w:hAnsi="Times New Roman" w:cs="Times New Roman"/>
          <w:sz w:val="20"/>
        </w:rPr>
        <w:t xml:space="preserve">,</w:t>
      </w:r>
      <w:r>
        <w:rPr>
          <w:rFonts w:ascii="Times New Roman" w:hAnsi="Times New Roman" w:cs="Times New Roman"/>
          <w:sz w:val="20"/>
        </w:rPr>
        <w:t xml:space="preserve"> 62165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ind w:left="5528"/>
        <w:jc w:val="lef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Приложение</w:t>
        <w:br/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к постановлению администрации</w:t>
        <w:br/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от 08.04.2026 № 548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836"/>
        <w:ind w:left="5528"/>
        <w:jc w:val="lef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left="5528" w:firstLine="0"/>
        <w:jc w:val="left"/>
        <w:spacing w:before="0" w:beforeAutospacing="0" w:after="0" w:afterAutospacing="0"/>
        <w:rPr>
          <w:color w:val="000000"/>
        </w:rPr>
        <w:suppressLineNumbers w:val="0"/>
      </w:pPr>
      <w:r>
        <w:rPr>
          <w:bCs/>
          <w:color w:val="000000"/>
        </w:rPr>
        <w:t xml:space="preserve">«</w:t>
      </w:r>
      <w:r>
        <w:rPr>
          <w:bCs/>
          <w:color w:val="000000"/>
        </w:rPr>
        <w:t xml:space="preserve">Приложение № 3</w:t>
        <w:br/>
      </w:r>
      <w:r>
        <w:rPr>
          <w:bCs/>
          <w:color w:val="000000"/>
        </w:rPr>
        <w:t xml:space="preserve">к постановлению администрации</w:t>
      </w:r>
      <w:r>
        <w:rPr>
          <w:color w:val="000000"/>
        </w:rPr>
        <w:br/>
      </w:r>
      <w:r>
        <w:rPr>
          <w:bCs/>
          <w:color w:val="000000"/>
        </w:rPr>
        <w:t xml:space="preserve">Печенгского муниципального округа</w:t>
      </w:r>
      <w:r>
        <w:rPr>
          <w:bCs/>
          <w:color w:val="000000"/>
        </w:rPr>
        <w:br/>
      </w:r>
      <w:r>
        <w:rPr>
          <w:bCs/>
          <w:color w:val="000000"/>
        </w:rPr>
        <w:t xml:space="preserve">от 25.11.2021 № 1288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firstLine="0"/>
        <w:jc w:val="center"/>
        <w:spacing w:before="0" w:beforeAutospacing="0" w:after="0" w:afterAutospacing="0"/>
        <w:rPr>
          <w:color w:val="000000"/>
        </w:rPr>
        <w:suppressLineNumbers w:val="0"/>
      </w:pPr>
      <w:r/>
      <w:bookmarkStart w:id="1" w:name="P195"/>
      <w:r/>
      <w:bookmarkEnd w:id="1"/>
      <w:r>
        <w:rPr>
          <w:b/>
          <w:bCs/>
          <w:color w:val="000000"/>
        </w:rPr>
        <w:t xml:space="preserve">ПЕРЕЧЕНЬ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firstLine="0"/>
        <w:jc w:val="center"/>
        <w:spacing w:before="0" w:beforeAutospacing="0" w:after="0" w:afterAutospacing="0"/>
        <w:rPr>
          <w:color w:val="000000"/>
        </w:rPr>
        <w:suppressLineNumbers w:val="0"/>
      </w:pPr>
      <w:r>
        <w:rPr>
          <w:b/>
          <w:bCs/>
          <w:color w:val="000000"/>
        </w:rPr>
        <w:t xml:space="preserve">видов выплат стимулирующего характера в муниципальных, казенных, бюджетных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 xml:space="preserve">и автономных учреждений Печенгского муниципального округа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Стимулирующие доплаты и надбавки: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стаж непрерывной работы;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сложность, напряженность (интенсивность), высокие результаты работы;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классность;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квалификацию (высокую квалификацию);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знание и применение в работе иностранных языков;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почетное звание Российской Федерации, ученую степень, ученое звание;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>
        <w:rPr>
          <w:color w:val="000000"/>
        </w:rPr>
        <w:t xml:space="preserve">п</w:t>
      </w:r>
      <w:r>
        <w:rPr>
          <w:color w:val="000000"/>
        </w:rPr>
        <w:t xml:space="preserve">едагогу - молодому специалисту, </w:t>
      </w:r>
      <w:r>
        <w:rPr>
          <w:color w:val="000000"/>
        </w:rPr>
        <w:t xml:space="preserve">подпадающие под действие статьи 7 Закона Мурманской области от 11.11.2024 № 3048</w:t>
      </w:r>
      <w:r>
        <w:rPr>
          <w:color w:val="000000"/>
        </w:rPr>
        <w:t xml:space="preserve">-01-ЗМО «О дополнительных государственных гарантиях отдельным категориям работников государственных областных организаций Мурманской области и признании утратившими силу отдельных законодательных актов (положений законодательных актов) Мурманской области»;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библиотечный стаж работы;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 медицинским работникам (врачам, провизорам, среднему медицинскому и фармацевтическому персоналу), не имеющим медицинского стажа, в течение первых трех лет работы после окончания среднего или высшего профессиональн</w:t>
      </w:r>
      <w:r>
        <w:rPr>
          <w:color w:val="000000"/>
        </w:rPr>
        <w:t xml:space="preserve">ог</w:t>
      </w:r>
      <w:r>
        <w:rPr>
          <w:color w:val="000000"/>
        </w:rPr>
        <w:t xml:space="preserve">о образовательного учреждения, </w:t>
      </w:r>
      <w:r>
        <w:rPr>
          <w:color w:val="000000"/>
        </w:rPr>
        <w:t xml:space="preserve">подпадающие под действие статьи 7 Закона Мурманской области </w:t>
        <w:br/>
        <w:t xml:space="preserve">от 11.11.2024 № 3048</w:t>
      </w:r>
      <w:r>
        <w:rPr>
          <w:color w:val="000000"/>
        </w:rPr>
        <w:t xml:space="preserve">-01-ЗМО «О дополнительных государственных гарантиях отдельным категориям работников государственных областных организаций Мурманской области и признании утратившими силу отдельных законодательных актов (положений законодательных актов) Мурманской области»;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осуществление наставничества.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Премии: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основные результаты работы (месяц, квартал, год);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за выполнение особо важных или срочных работ;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единовременные премии.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Иные поощрительные выплаты: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единовременные;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ежемесячные;</w:t>
      </w:r>
      <w:r>
        <w:rPr>
          <w:color w:val="000000"/>
        </w:rPr>
      </w:r>
      <w:r>
        <w:rPr>
          <w:color w:val="000000"/>
        </w:rPr>
      </w:r>
    </w:p>
    <w:p>
      <w:pPr>
        <w:pStyle w:val="850"/>
        <w:ind w:left="0" w:right="0"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ежегодные.</w:t>
      </w:r>
      <w:r>
        <w:rPr>
          <w:color w:val="000000"/>
        </w:rPr>
        <w:t xml:space="preserve">».</w:t>
      </w:r>
      <w:r>
        <w:rPr>
          <w:color w:val="000000"/>
        </w:rPr>
      </w:r>
      <w:r>
        <w:rPr>
          <w:color w:val="000000"/>
        </w:rPr>
      </w:r>
    </w:p>
    <w:p>
      <w:pPr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6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sectPr>
      <w:footnotePr/>
      <w:endnotePr/>
      <w:type w:val="nextPage"/>
      <w:pgSz w:w="11905" w:h="16838" w:orient="portrait"/>
      <w:pgMar w:top="1134" w:right="851" w:bottom="851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32"/>
    <w:next w:val="832"/>
    <w:link w:val="6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8">
    <w:name w:val="Heading 1 Char"/>
    <w:basedOn w:val="833"/>
    <w:link w:val="657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2"/>
    <w:next w:val="832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3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3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3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3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3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3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3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List Paragraph"/>
    <w:basedOn w:val="832"/>
    <w:uiPriority w:val="34"/>
    <w:qFormat/>
    <w:pPr>
      <w:contextualSpacing/>
      <w:ind w:left="720"/>
    </w:pPr>
  </w:style>
  <w:style w:type="paragraph" w:styleId="676">
    <w:name w:val="No Spacing"/>
    <w:uiPriority w:val="1"/>
    <w:qFormat/>
    <w:pPr>
      <w:spacing w:before="0" w:after="0" w:line="240" w:lineRule="auto"/>
    </w:pPr>
  </w:style>
  <w:style w:type="character" w:styleId="677">
    <w:name w:val="Title Char"/>
    <w:basedOn w:val="833"/>
    <w:link w:val="844"/>
    <w:uiPriority w:val="10"/>
    <w:rPr>
      <w:sz w:val="48"/>
      <w:szCs w:val="48"/>
    </w:rPr>
  </w:style>
  <w:style w:type="paragraph" w:styleId="678">
    <w:name w:val="Subtitle"/>
    <w:basedOn w:val="832"/>
    <w:next w:val="832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3"/>
    <w:link w:val="678"/>
    <w:uiPriority w:val="11"/>
    <w:rPr>
      <w:sz w:val="24"/>
      <w:szCs w:val="24"/>
    </w:rPr>
  </w:style>
  <w:style w:type="paragraph" w:styleId="680">
    <w:name w:val="Quote"/>
    <w:basedOn w:val="832"/>
    <w:next w:val="832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2"/>
    <w:next w:val="832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character" w:styleId="684">
    <w:name w:val="Header Char"/>
    <w:basedOn w:val="833"/>
    <w:link w:val="854"/>
    <w:uiPriority w:val="99"/>
  </w:style>
  <w:style w:type="character" w:styleId="685">
    <w:name w:val="Footer Char"/>
    <w:basedOn w:val="833"/>
    <w:link w:val="856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856"/>
    <w:uiPriority w:val="99"/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37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38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39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40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4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42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43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44">
    <w:name w:val="Title"/>
    <w:basedOn w:val="832"/>
    <w:link w:val="845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45" w:customStyle="1">
    <w:name w:val="Заголовок Знак"/>
    <w:basedOn w:val="833"/>
    <w:link w:val="844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46">
    <w:name w:val="Balloon Text"/>
    <w:basedOn w:val="832"/>
    <w:link w:val="847"/>
    <w:uiPriority w:val="99"/>
    <w:semiHidden/>
    <w:unhideWhenUsed/>
    <w:rPr>
      <w:rFonts w:ascii="Tahoma" w:hAnsi="Tahoma" w:cs="Tahoma"/>
      <w:sz w:val="16"/>
      <w:szCs w:val="16"/>
    </w:rPr>
  </w:style>
  <w:style w:type="character" w:styleId="847" w:customStyle="1">
    <w:name w:val="Текст выноски Знак"/>
    <w:basedOn w:val="833"/>
    <w:link w:val="846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48" w:customStyle="1">
    <w:name w:val="WW8Num1z0"/>
  </w:style>
  <w:style w:type="paragraph" w:styleId="849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50">
    <w:name w:val="Normal (Web)"/>
    <w:basedOn w:val="83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51" w:customStyle="1">
    <w:name w:val="Знак Знак"/>
    <w:basedOn w:val="83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52">
    <w:name w:val="Body Text 3"/>
    <w:basedOn w:val="832"/>
    <w:link w:val="853"/>
    <w:pPr>
      <w:spacing w:after="120"/>
    </w:pPr>
    <w:rPr>
      <w:rFonts w:eastAsia="Times New Roman"/>
      <w:sz w:val="16"/>
      <w:szCs w:val="16"/>
    </w:rPr>
  </w:style>
  <w:style w:type="character" w:styleId="853" w:customStyle="1">
    <w:name w:val="Основной текст 3 Знак"/>
    <w:basedOn w:val="833"/>
    <w:link w:val="852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54">
    <w:name w:val="Header"/>
    <w:basedOn w:val="832"/>
    <w:link w:val="85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5" w:customStyle="1">
    <w:name w:val="Верхний колонтитул Знак"/>
    <w:basedOn w:val="833"/>
    <w:link w:val="854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56">
    <w:name w:val="Footer"/>
    <w:basedOn w:val="832"/>
    <w:link w:val="85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7" w:customStyle="1">
    <w:name w:val="Нижний колонтитул Знак"/>
    <w:basedOn w:val="833"/>
    <w:link w:val="856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58" w:customStyle="1">
    <w:name w:val="Гиперссылка1"/>
    <w:basedOn w:val="83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ravo-search.minjust.ru/bigs/portal.htm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Ильина</dc:creator>
  <cp:revision>19</cp:revision>
  <dcterms:created xsi:type="dcterms:W3CDTF">2026-02-19T12:11:00Z</dcterms:created>
  <dcterms:modified xsi:type="dcterms:W3CDTF">2026-04-14T09:53:20Z</dcterms:modified>
</cp:coreProperties>
</file>