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rPr>
      </w:r>
      <w:r>
        <w:rPr>
          <w:b/>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44"/>
          <w:szCs w:val="44"/>
        </w:rPr>
      </w:pPr>
      <w:r>
        <w:rPr>
          <w:b/>
          <w:sz w:val="44"/>
          <w:szCs w:val="44"/>
        </w:rPr>
        <w:t xml:space="preserve">АДМИНИСТРАЦИЯ </w:t>
      </w:r>
      <w:r>
        <w:rPr>
          <w:b/>
          <w:sz w:val="44"/>
          <w:szCs w:val="44"/>
        </w:rPr>
      </w:r>
      <w:r>
        <w:rPr>
          <w:b/>
          <w:sz w:val="44"/>
          <w:szCs w:val="44"/>
        </w:rPr>
      </w:r>
    </w:p>
    <w:p>
      <w:pPr>
        <w:jc w:val="center"/>
        <w:spacing w:line="240" w:lineRule="auto"/>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spacing w:line="240" w:lineRule="auto"/>
        <w:rPr>
          <w:b/>
          <w:sz w:val="28"/>
          <w:szCs w:val="20"/>
        </w:rPr>
      </w:pPr>
      <w:r>
        <w:rPr>
          <w:b/>
          <w:sz w:val="28"/>
          <w:szCs w:val="20"/>
        </w:rPr>
        <w:t xml:space="preserve">МУРМАНСКОЙ ОБЛАСТИ</w:t>
      </w:r>
      <w:r>
        <w:rPr>
          <w:b/>
          <w:sz w:val="28"/>
          <w:szCs w:val="20"/>
        </w:rPr>
      </w:r>
      <w:r>
        <w:rPr>
          <w:b/>
          <w:sz w:val="28"/>
          <w:szCs w:val="20"/>
        </w:rPr>
      </w:r>
    </w:p>
    <w:p>
      <w:pPr>
        <w:jc w:val="center"/>
        <w:spacing w:line="240" w:lineRule="auto"/>
        <w:rPr>
          <w:b/>
          <w:sz w:val="16"/>
          <w:szCs w:val="16"/>
        </w:rPr>
      </w:pPr>
      <w:r>
        <w:rPr>
          <w:b/>
          <w:sz w:val="16"/>
          <w:szCs w:val="16"/>
        </w:rPr>
      </w:r>
      <w:r>
        <w:rPr>
          <w:b/>
          <w:sz w:val="16"/>
          <w:szCs w:val="16"/>
        </w:rPr>
      </w:r>
      <w:r>
        <w:rPr>
          <w:b/>
          <w:sz w:val="16"/>
          <w:szCs w:val="16"/>
        </w:rPr>
      </w:r>
    </w:p>
    <w:p>
      <w:pPr>
        <w:jc w:val="center"/>
        <w:spacing w:line="240" w:lineRule="auto"/>
        <w:rPr>
          <w:b/>
          <w:sz w:val="44"/>
          <w:szCs w:val="44"/>
        </w:rPr>
      </w:pPr>
      <w:r>
        <w:rPr>
          <w:b/>
          <w:sz w:val="44"/>
          <w:szCs w:val="44"/>
        </w:rPr>
        <w:t xml:space="preserve">ПОСТАНОВЛЕНИЕ</w:t>
      </w:r>
      <w:r>
        <w:rPr>
          <w:b/>
          <w:sz w:val="44"/>
          <w:szCs w:val="44"/>
        </w:rPr>
      </w:r>
      <w:r>
        <w:rPr>
          <w:b/>
          <w:sz w:val="44"/>
          <w:szCs w:val="44"/>
        </w:rPr>
      </w:r>
    </w:p>
    <w:p>
      <w:pPr>
        <w:jc w:val="center"/>
        <w:spacing w:line="240" w:lineRule="auto"/>
      </w:pPr>
      <w:r/>
      <w:r/>
    </w:p>
    <w:p>
      <w:pPr>
        <w:jc w:val="center"/>
        <w:spacing w:line="240" w:lineRule="auto"/>
      </w:pPr>
      <w:r/>
      <w:r/>
    </w:p>
    <w:p>
      <w:pPr>
        <w:spacing w:line="240" w:lineRule="auto"/>
        <w:rPr>
          <w:b/>
        </w:rPr>
      </w:pPr>
      <w:r>
        <w:rPr>
          <w:b/>
        </w:rPr>
        <w:t xml:space="preserve">от 20.04.2026</w:t>
      </w:r>
      <w:r>
        <w:rPr>
          <w:b/>
        </w:rPr>
        <w:t xml:space="preserve">          </w:t>
      </w:r>
      <w:r>
        <w:rPr>
          <w:b/>
        </w:rPr>
        <w:t xml:space="preserve">            </w:t>
      </w:r>
      <w:r>
        <w:rPr>
          <w:b/>
        </w:rPr>
        <w:tab/>
      </w:r>
      <w:r>
        <w:rPr>
          <w:b/>
        </w:rPr>
        <w:tab/>
      </w:r>
      <w:r>
        <w:rPr>
          <w:b/>
        </w:rPr>
        <w:tab/>
      </w:r>
      <w:r>
        <w:rPr>
          <w:b/>
        </w:rPr>
        <w:tab/>
      </w:r>
      <w:r>
        <w:rPr>
          <w:b/>
        </w:rPr>
        <w:tab/>
      </w:r>
      <w:r>
        <w:rPr>
          <w:b/>
        </w:rPr>
        <w:tab/>
      </w:r>
      <w:r>
        <w:rPr>
          <w:b/>
        </w:rPr>
        <w:tab/>
      </w:r>
      <w:r>
        <w:rPr>
          <w:b/>
        </w:rPr>
        <w:tab/>
      </w:r>
      <w:r>
        <w:rPr>
          <w:b/>
        </w:rPr>
        <w:tab/>
      </w:r>
      <w:r>
        <w:rPr>
          <w:b/>
        </w:rPr>
        <w:t xml:space="preserve">            № </w:t>
      </w:r>
      <w:r>
        <w:rPr>
          <w:b/>
        </w:rPr>
        <w:t xml:space="preserve">604</w:t>
      </w:r>
      <w:r>
        <w:rPr>
          <w:b/>
        </w:rPr>
      </w:r>
      <w:r>
        <w:rPr>
          <w:b/>
        </w:rPr>
      </w:r>
    </w:p>
    <w:p>
      <w:pPr>
        <w:jc w:val="center"/>
        <w:spacing w:line="240" w:lineRule="auto"/>
        <w:rPr>
          <w:b/>
        </w:rPr>
      </w:pPr>
      <w:r>
        <w:rPr>
          <w:b/>
        </w:rPr>
        <w:t xml:space="preserve">п.г.т</w:t>
      </w:r>
      <w:r>
        <w:rPr>
          <w:b/>
        </w:rPr>
        <w:t xml:space="preserve">. Никель</w:t>
      </w:r>
      <w:r>
        <w:rPr>
          <w:b/>
        </w:rPr>
      </w:r>
      <w:r>
        <w:rPr>
          <w:b/>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bCs/>
          <w:sz w:val="20"/>
          <w:szCs w:val="20"/>
        </w:rPr>
      </w:pPr>
      <w:r>
        <w:rPr>
          <w:b/>
          <w:bCs/>
          <w:sz w:val="20"/>
          <w:szCs w:val="20"/>
        </w:rPr>
        <w:t xml:space="preserve">О внесении изменений в состав </w:t>
      </w:r>
      <w:r>
        <w:rPr>
          <w:b/>
          <w:sz w:val="20"/>
          <w:szCs w:val="20"/>
        </w:rPr>
        <w:t xml:space="preserve">м</w:t>
      </w:r>
      <w:r>
        <w:rPr>
          <w:b/>
          <w:sz w:val="20"/>
          <w:szCs w:val="20"/>
        </w:rPr>
        <w:t xml:space="preserve">ежведомственной комиссии по </w:t>
      </w:r>
      <w:r>
        <w:rPr>
          <w:b/>
          <w:sz w:val="20"/>
          <w:szCs w:val="20"/>
        </w:rPr>
        <w:t xml:space="preserve">обследованию мест массового пребывания людей, расположенных на территории Печенгского муниципального округа</w:t>
      </w:r>
      <w:r>
        <w:rPr>
          <w:b/>
          <w:bCs/>
          <w:sz w:val="20"/>
          <w:szCs w:val="20"/>
        </w:rPr>
        <w:t xml:space="preserve">,</w:t>
      </w:r>
      <w:r>
        <w:rPr>
          <w:b/>
          <w:bCs/>
          <w:sz w:val="20"/>
          <w:szCs w:val="20"/>
        </w:rPr>
        <w:t xml:space="preserve"> </w:t>
      </w:r>
      <w:r>
        <w:rPr>
          <w:b/>
          <w:bCs/>
          <w:sz w:val="20"/>
          <w:szCs w:val="20"/>
        </w:rPr>
        <w:t xml:space="preserve">утвержденный постановлением администрации Печенгского муниципального округа </w:t>
      </w:r>
      <w:r>
        <w:rPr>
          <w:b/>
          <w:bCs/>
          <w:sz w:val="20"/>
          <w:szCs w:val="20"/>
        </w:rPr>
      </w:r>
      <w:r>
        <w:rPr>
          <w:b/>
          <w:bCs/>
          <w:sz w:val="20"/>
          <w:szCs w:val="20"/>
        </w:rPr>
      </w:r>
    </w:p>
    <w:p>
      <w:pPr>
        <w:jc w:val="center"/>
        <w:spacing w:line="240" w:lineRule="auto"/>
        <w:rPr>
          <w:b/>
          <w:bCs/>
          <w:sz w:val="20"/>
          <w:szCs w:val="20"/>
        </w:rPr>
      </w:pPr>
      <w:r>
        <w:rPr>
          <w:b/>
          <w:bCs/>
          <w:sz w:val="20"/>
          <w:szCs w:val="20"/>
        </w:rPr>
        <w:t xml:space="preserve">от 0</w:t>
      </w:r>
      <w:r>
        <w:rPr>
          <w:b/>
          <w:bCs/>
          <w:sz w:val="20"/>
          <w:szCs w:val="20"/>
        </w:rPr>
        <w:t xml:space="preserve">4</w:t>
      </w:r>
      <w:r>
        <w:rPr>
          <w:b/>
          <w:bCs/>
          <w:sz w:val="20"/>
          <w:szCs w:val="20"/>
        </w:rPr>
        <w:t xml:space="preserve">.0</w:t>
      </w:r>
      <w:r>
        <w:rPr>
          <w:b/>
          <w:bCs/>
          <w:sz w:val="20"/>
          <w:szCs w:val="20"/>
        </w:rPr>
        <w:t xml:space="preserve">6</w:t>
      </w:r>
      <w:r>
        <w:rPr>
          <w:b/>
          <w:bCs/>
          <w:sz w:val="20"/>
          <w:szCs w:val="20"/>
        </w:rPr>
        <w:t xml:space="preserve">.2021 № </w:t>
      </w:r>
      <w:r>
        <w:rPr>
          <w:b/>
          <w:bCs/>
          <w:sz w:val="20"/>
          <w:szCs w:val="20"/>
        </w:rPr>
        <w:t xml:space="preserve">523</w:t>
      </w:r>
      <w:r>
        <w:rPr>
          <w:b/>
          <w:bCs/>
          <w:sz w:val="20"/>
          <w:szCs w:val="20"/>
        </w:rPr>
      </w:r>
      <w:r>
        <w:rPr>
          <w:b/>
          <w:bCs/>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ind w:firstLine="709"/>
        <w:spacing w:line="240" w:lineRule="auto"/>
        <w:widowControl/>
        <w:tabs>
          <w:tab w:val="left" w:pos="4860" w:leader="none"/>
        </w:tabs>
      </w:pPr>
      <w:r>
        <w:t xml:space="preserve">В целях упорядочения работы м</w:t>
      </w:r>
      <w:r>
        <w:t xml:space="preserve">ежведомственной комиссии по </w:t>
      </w:r>
      <w:r>
        <w:t xml:space="preserve">обследованию мест массового пребывания людей, расположенных на территории</w:t>
      </w:r>
      <w:r>
        <w:t xml:space="preserve"> Печенгского муниципального округа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09"/>
        <w:spacing w:line="240" w:lineRule="auto"/>
        <w:widowControl/>
        <w:tabs>
          <w:tab w:val="left" w:pos="720" w:leader="none"/>
        </w:tabs>
      </w:pPr>
      <w:r>
        <w:t xml:space="preserve">1. Состав </w:t>
      </w:r>
      <w:r>
        <w:rPr>
          <w:bCs/>
        </w:rPr>
        <w:t xml:space="preserve">м</w:t>
      </w:r>
      <w:r>
        <w:rPr>
          <w:bCs/>
        </w:rPr>
        <w:t xml:space="preserve">ежведомственной комиссии по</w:t>
      </w:r>
      <w:r>
        <w:t xml:space="preserve"> </w:t>
      </w:r>
      <w:r>
        <w:t xml:space="preserve">обследованию мест массового пребывания людей, расположенных на территории Печенгского муниципального округа, </w:t>
      </w:r>
      <w:r>
        <w:t xml:space="preserve">утвержденный постановлением администрации Печенгского муниципального округа </w:t>
        <w:br/>
        <w:t xml:space="preserve">от 0</w:t>
      </w:r>
      <w:r>
        <w:t xml:space="preserve">4</w:t>
      </w:r>
      <w:r>
        <w:rPr>
          <w:bCs/>
        </w:rPr>
        <w:t xml:space="preserve">.0</w:t>
      </w:r>
      <w:r>
        <w:rPr>
          <w:bCs/>
        </w:rPr>
        <w:t xml:space="preserve">6</w:t>
      </w:r>
      <w:r>
        <w:rPr>
          <w:bCs/>
        </w:rPr>
        <w:t xml:space="preserve">.2021 № </w:t>
      </w:r>
      <w:r>
        <w:rPr>
          <w:bCs/>
        </w:rPr>
        <w:t xml:space="preserve">523 </w:t>
      </w:r>
      <w:r>
        <w:rPr>
          <w:bCs/>
        </w:rPr>
        <w:t xml:space="preserve">изложить в редакции согласно приложению.</w:t>
      </w:r>
      <w:r/>
    </w:p>
    <w:p>
      <w:pPr>
        <w:ind w:firstLine="709"/>
        <w:spacing w:line="240" w:lineRule="auto"/>
        <w:rPr>
          <w:rStyle w:val="931"/>
          <w:sz w:val="24"/>
          <w:szCs w:val="24"/>
        </w:rPr>
      </w:pPr>
      <w:r>
        <w:rPr>
          <w:rFonts w:eastAsia="Calibri"/>
        </w:rPr>
        <w:t xml:space="preserve">2. Настоящее постановление вступает в силу после его подписания.</w:t>
      </w:r>
      <w:r>
        <w:rPr>
          <w:rStyle w:val="931"/>
          <w:sz w:val="24"/>
          <w:szCs w:val="24"/>
        </w:rPr>
      </w:r>
      <w:r>
        <w:rPr>
          <w:rStyle w:val="931"/>
          <w:sz w:val="24"/>
          <w:szCs w:val="24"/>
        </w:rPr>
      </w:r>
    </w:p>
    <w:p>
      <w:pPr>
        <w:ind w:firstLine="709"/>
        <w:spacing w:line="240" w:lineRule="auto"/>
      </w:pPr>
      <w:r>
        <w:rPr>
          <w:rStyle w:val="931"/>
          <w:sz w:val="24"/>
          <w:szCs w:val="24"/>
        </w:rPr>
        <w:t xml:space="preserve">3. Настоящее постановление р</w:t>
      </w:r>
      <w:r>
        <w:rPr>
          <w:bCs/>
        </w:rPr>
        <w:t xml:space="preserve">азместить на официальном сайте Печенгского муниципального округа в сети Интернет.</w:t>
      </w:r>
      <w:r/>
    </w:p>
    <w:p>
      <w:pPr>
        <w:ind w:firstLine="709"/>
        <w:spacing w:line="240" w:lineRule="auto"/>
      </w:pPr>
      <w:r/>
      <w:r/>
    </w:p>
    <w:p>
      <w:pPr>
        <w:spacing w:line="240" w:lineRule="auto"/>
      </w:pPr>
      <w:r/>
      <w:r/>
    </w:p>
    <w:p>
      <w:pPr>
        <w:jc w:val="both"/>
        <w:rPr>
          <w:color w:val="auto"/>
          <w:sz w:val="24"/>
          <w:szCs w:val="24"/>
        </w:rPr>
      </w:pPr>
      <w:r>
        <w:rPr>
          <w:color w:val="auto"/>
          <w:sz w:val="24"/>
          <w:szCs w:val="24"/>
        </w:rPr>
        <w:t xml:space="preserve">И.о</w:t>
      </w:r>
      <w:r>
        <w:rPr>
          <w:color w:val="auto"/>
          <w:sz w:val="24"/>
          <w:szCs w:val="24"/>
        </w:rPr>
        <w:t xml:space="preserve">. </w:t>
      </w:r>
      <w:r>
        <w:rPr>
          <w:color w:val="auto"/>
          <w:sz w:val="24"/>
          <w:szCs w:val="24"/>
        </w:rPr>
        <w:t xml:space="preserve">Г</w:t>
      </w:r>
      <w:r>
        <w:rPr>
          <w:color w:val="auto"/>
          <w:sz w:val="24"/>
          <w:szCs w:val="24"/>
        </w:rPr>
        <w:t xml:space="preserve">лавы Печенгского муниципального округа </w:t>
      </w:r>
      <w:r>
        <w:rPr>
          <w:color w:val="auto"/>
          <w:sz w:val="24"/>
          <w:szCs w:val="24"/>
        </w:rPr>
        <w:tab/>
      </w:r>
      <w:r>
        <w:rPr>
          <w:color w:val="auto"/>
          <w:sz w:val="24"/>
          <w:szCs w:val="24"/>
        </w:rPr>
        <w:tab/>
      </w:r>
      <w:r>
        <w:rPr>
          <w:color w:val="auto"/>
          <w:sz w:val="24"/>
          <w:szCs w:val="24"/>
        </w:rPr>
        <w:tab/>
        <w:t xml:space="preserve">           А.В. Филиппов</w:t>
      </w:r>
      <w:r>
        <w:rPr>
          <w:color w:val="auto"/>
          <w:sz w:val="24"/>
          <w:szCs w:val="24"/>
        </w:rPr>
      </w:r>
      <w:r>
        <w:rPr>
          <w:color w:val="auto"/>
          <w:sz w:val="24"/>
          <w:szCs w:val="24"/>
        </w:rP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highlight w:val="none"/>
        </w:rPr>
      </w:r>
      <w:r>
        <w:rPr>
          <w:sz w:val="20"/>
          <w:szCs w:val="20"/>
          <w:highlight w:val="none"/>
        </w:rPr>
      </w:r>
    </w:p>
    <w:p>
      <w:pPr>
        <w:spacing w:line="240" w:lineRule="auto"/>
        <w:rPr>
          <w:sz w:val="20"/>
          <w:szCs w:val="20"/>
          <w:highlight w:val="none"/>
        </w:rPr>
      </w:pPr>
      <w:r>
        <w:rPr>
          <w:sz w:val="20"/>
          <w:szCs w:val="20"/>
        </w:rPr>
        <w:t xml:space="preserve">Соболев А.В., 50007 </w:t>
      </w:r>
      <w:r>
        <w:rPr>
          <w:sz w:val="20"/>
          <w:szCs w:val="20"/>
        </w:rPr>
      </w:r>
      <w:r>
        <w:rPr>
          <w:sz w:val="20"/>
          <w:szCs w:val="20"/>
          <w:highlight w:val="none"/>
        </w:rPr>
      </w:r>
    </w:p>
    <w:p>
      <w:pPr>
        <w:ind w:firstLine="5529"/>
        <w:spacing w:line="240" w:lineRule="auto"/>
      </w:pPr>
      <w:r>
        <w:t xml:space="preserve">Приложение </w:t>
      </w:r>
      <w:r/>
    </w:p>
    <w:p>
      <w:pPr>
        <w:ind w:firstLine="5529"/>
        <w:spacing w:line="240" w:lineRule="auto"/>
      </w:pPr>
      <w:r>
        <w:t xml:space="preserve">к постановлению администрации</w:t>
      </w:r>
      <w:r/>
    </w:p>
    <w:p>
      <w:pPr>
        <w:ind w:firstLine="5529"/>
        <w:spacing w:line="240" w:lineRule="auto"/>
      </w:pPr>
      <w:r>
        <w:t xml:space="preserve">Печенгского муниципального округа</w:t>
      </w:r>
      <w:r/>
    </w:p>
    <w:p>
      <w:pPr>
        <w:ind w:firstLine="5529"/>
        <w:spacing w:line="240" w:lineRule="auto"/>
      </w:pPr>
      <w:r>
        <w:t xml:space="preserve">от </w:t>
      </w:r>
      <w:r>
        <w:t xml:space="preserve">20.04.2026 № </w:t>
      </w:r>
      <w:r>
        <w:t xml:space="preserve">604</w:t>
      </w:r>
      <w:r/>
    </w:p>
    <w:p>
      <w:pPr>
        <w:spacing w:line="240" w:lineRule="auto"/>
      </w:pPr>
      <w:r/>
      <w:r/>
    </w:p>
    <w:p>
      <w:pPr>
        <w:ind w:firstLine="5529"/>
        <w:spacing w:line="240" w:lineRule="auto"/>
      </w:pPr>
      <w:r>
        <w:t xml:space="preserve">«Приложение 2</w:t>
      </w:r>
      <w:r/>
    </w:p>
    <w:p>
      <w:pPr>
        <w:ind w:firstLine="5529"/>
        <w:spacing w:line="240" w:lineRule="auto"/>
      </w:pPr>
      <w:r>
        <w:t xml:space="preserve">к постановлению администрации</w:t>
      </w:r>
      <w:r/>
    </w:p>
    <w:p>
      <w:pPr>
        <w:ind w:firstLine="5529"/>
        <w:spacing w:line="240" w:lineRule="auto"/>
      </w:pPr>
      <w:r>
        <w:t xml:space="preserve">Печенгского муниципального округа</w:t>
      </w:r>
      <w:r/>
    </w:p>
    <w:p>
      <w:pPr>
        <w:ind w:firstLine="5529"/>
        <w:spacing w:line="240" w:lineRule="auto"/>
      </w:pPr>
      <w:r>
        <w:t xml:space="preserve">от </w:t>
      </w:r>
      <w:r>
        <w:t xml:space="preserve">04.06.2021 № 523</w:t>
      </w:r>
      <w:r/>
    </w:p>
    <w:p>
      <w:pPr>
        <w:pStyle w:val="928"/>
        <w:jc w:val="both"/>
        <w:spacing w:before="0" w:beforeAutospacing="0" w:after="0" w:afterAutospacing="0"/>
        <w:tabs>
          <w:tab w:val="left" w:pos="5619" w:leader="none"/>
        </w:tabs>
        <w:rPr>
          <w:rStyle w:val="936"/>
          <w:rFonts w:eastAsia="Arial"/>
          <w:b w:val="0"/>
          <w:bCs w:val="0"/>
        </w:rPr>
      </w:pPr>
      <w:r>
        <w:rPr>
          <w:rStyle w:val="936"/>
          <w:rFonts w:eastAsia="Arial"/>
          <w:b w:val="0"/>
          <w:bCs w:val="0"/>
        </w:rPr>
        <w:tab/>
      </w:r>
      <w:r>
        <w:rPr>
          <w:rStyle w:val="936"/>
          <w:rFonts w:eastAsia="Arial"/>
          <w:b w:val="0"/>
          <w:bCs w:val="0"/>
        </w:rPr>
      </w:r>
      <w:r>
        <w:rPr>
          <w:rStyle w:val="936"/>
          <w:rFonts w:eastAsia="Arial"/>
          <w:b w:val="0"/>
          <w:bCs w:val="0"/>
        </w:rPr>
      </w:r>
    </w:p>
    <w:p>
      <w:pPr>
        <w:pStyle w:val="928"/>
        <w:jc w:val="both"/>
        <w:spacing w:before="0" w:beforeAutospacing="0" w:after="0" w:afterAutospacing="0"/>
        <w:tabs>
          <w:tab w:val="left" w:pos="5619" w:leader="none"/>
        </w:tabs>
        <w:rPr>
          <w:rStyle w:val="936"/>
          <w:rFonts w:eastAsia="Arial"/>
          <w:b w:val="0"/>
          <w:bCs w:val="0"/>
        </w:rPr>
      </w:pPr>
      <w:r>
        <w:rPr>
          <w:rFonts w:eastAsia="Arial"/>
          <w:b w:val="0"/>
          <w:bCs w:val="0"/>
        </w:rPr>
      </w:r>
      <w:r>
        <w:rPr>
          <w:rStyle w:val="936"/>
          <w:rFonts w:eastAsia="Arial"/>
          <w:b w:val="0"/>
          <w:bCs w:val="0"/>
        </w:rPr>
      </w:r>
      <w:r>
        <w:rPr>
          <w:rStyle w:val="936"/>
          <w:rFonts w:eastAsia="Arial"/>
          <w:b w:val="0"/>
          <w:bCs w:val="0"/>
        </w:rPr>
      </w:r>
    </w:p>
    <w:p>
      <w:pPr>
        <w:spacing w:line="240" w:lineRule="auto"/>
        <w:tabs>
          <w:tab w:val="center" w:pos="4677" w:leader="none"/>
          <w:tab w:val="left" w:pos="5591" w:leader="none"/>
        </w:tabs>
        <w:rPr>
          <w:b/>
          <w:bCs/>
        </w:rPr>
      </w:pPr>
      <w:r>
        <w:rPr>
          <w:b/>
          <w:bCs/>
        </w:rPr>
        <w:tab/>
        <w:t xml:space="preserve">СОСТАВ</w:t>
      </w:r>
      <w:r>
        <w:rPr>
          <w:b/>
          <w:bCs/>
        </w:rPr>
        <w:tab/>
      </w:r>
      <w:r>
        <w:rPr>
          <w:b/>
          <w:bCs/>
        </w:rPr>
      </w:r>
      <w:r>
        <w:rPr>
          <w:b/>
          <w:bCs/>
        </w:rPr>
      </w:r>
    </w:p>
    <w:p>
      <w:pPr>
        <w:jc w:val="center"/>
        <w:spacing w:line="240" w:lineRule="auto"/>
      </w:pPr>
      <w:r>
        <w:t xml:space="preserve">Межведомственной комиссии по</w:t>
      </w:r>
      <w:r>
        <w:t xml:space="preserve"> </w:t>
      </w:r>
      <w:r>
        <w:t xml:space="preserve">обследованию мест массового пребывания людей, расположенных на территории Печенгского муниципального округа</w:t>
      </w:r>
      <w:r>
        <w:t xml:space="preserve"> </w:t>
      </w:r>
      <w:r/>
    </w:p>
    <w:p>
      <w:pPr>
        <w:jc w:val="center"/>
        <w:spacing w:line="240" w:lineRule="auto"/>
      </w:pPr>
      <w:r/>
      <w:r/>
    </w:p>
    <w:p>
      <w:pPr>
        <w:jc w:val="center"/>
        <w:spacing w:line="240" w:lineRule="auto"/>
      </w:pPr>
      <w:r/>
      <w:r/>
    </w:p>
    <w:tbl>
      <w:tblPr>
        <w:tblW w:w="0" w:type="auto"/>
        <w:tblInd w:w="108" w:type="dxa"/>
        <w:tblLook w:val="04A0" w:firstRow="1" w:lastRow="0" w:firstColumn="1" w:lastColumn="0" w:noHBand="0" w:noVBand="1"/>
      </w:tblPr>
      <w:tblGrid>
        <w:gridCol w:w="2666"/>
        <w:gridCol w:w="436"/>
        <w:gridCol w:w="6361"/>
      </w:tblGrid>
      <w:tr>
        <w:tblPrEx/>
        <w:trPr/>
        <w:tc>
          <w:tcPr>
            <w:shd w:val="clear" w:color="auto" w:fill="auto"/>
            <w:tcW w:w="2666" w:type="dxa"/>
            <w:textDirection w:val="lrTb"/>
            <w:noWrap w:val="false"/>
          </w:tcPr>
          <w:p>
            <w:pPr>
              <w:spacing w:line="240" w:lineRule="auto"/>
            </w:pPr>
            <w:r>
              <w:t xml:space="preserve">Пеньшин</w:t>
            </w:r>
            <w:r/>
          </w:p>
          <w:p>
            <w:pPr>
              <w:spacing w:line="240" w:lineRule="auto"/>
            </w:pPr>
            <w:r>
              <w:t xml:space="preserve">Алексей Сергеевич</w:t>
            </w:r>
            <w:r/>
          </w:p>
          <w:p>
            <w:pPr>
              <w:spacing w:line="240" w:lineRule="auto"/>
            </w:pPr>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Глава Печенгского муниципального округа, председатель </w:t>
            </w:r>
            <w:r>
              <w:t xml:space="preserve">к</w:t>
            </w:r>
            <w:r>
              <w:t xml:space="preserve">омиссии;</w:t>
            </w:r>
            <w:r/>
          </w:p>
          <w:p>
            <w:pPr>
              <w:spacing w:line="240" w:lineRule="auto"/>
            </w:pPr>
            <w:r/>
            <w:r/>
          </w:p>
        </w:tc>
      </w:tr>
      <w:tr>
        <w:tblPrEx/>
        <w:trPr/>
        <w:tc>
          <w:tcPr>
            <w:shd w:val="clear" w:color="auto" w:fill="auto"/>
            <w:tcW w:w="2666" w:type="dxa"/>
            <w:textDirection w:val="lrTb"/>
            <w:noWrap w:val="false"/>
          </w:tcPr>
          <w:p>
            <w:pPr>
              <w:spacing w:line="240" w:lineRule="auto"/>
            </w:pPr>
            <w:r>
              <w:t xml:space="preserve">Пономарев</w:t>
            </w:r>
            <w:r/>
          </w:p>
          <w:p>
            <w:pPr>
              <w:spacing w:line="240" w:lineRule="auto"/>
              <w:rPr>
                <w:strike/>
              </w:rPr>
            </w:pPr>
            <w:r>
              <w:t xml:space="preserve">Александр Валерьевич</w:t>
            </w:r>
            <w:r>
              <w:rPr>
                <w:strike/>
              </w:rPr>
            </w:r>
            <w:r>
              <w:rPr>
                <w:strike/>
              </w:rP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rPr>
                <w:strike/>
              </w:rPr>
            </w:pPr>
            <w:r>
              <w:t xml:space="preserve">заместитель Главы Печенгского муниципального ок</w:t>
            </w:r>
            <w:r>
              <w:t xml:space="preserve">руга, заместитель председателя к</w:t>
            </w:r>
            <w:r>
              <w:t xml:space="preserve">омиссии;</w:t>
            </w:r>
            <w:r>
              <w:rPr>
                <w:strike/>
              </w:rPr>
            </w:r>
            <w:r>
              <w:rPr>
                <w:strike/>
              </w:rPr>
            </w:r>
          </w:p>
          <w:p>
            <w:pPr>
              <w:spacing w:line="240" w:lineRule="auto"/>
              <w:rPr>
                <w:strike/>
              </w:rPr>
            </w:pPr>
            <w:r>
              <w:rPr>
                <w:strike/>
              </w:rPr>
            </w:r>
            <w:r>
              <w:rPr>
                <w:strike/>
              </w:rPr>
            </w:r>
            <w:r>
              <w:rPr>
                <w:strike/>
              </w:rPr>
            </w:r>
          </w:p>
        </w:tc>
      </w:tr>
      <w:tr>
        <w:tblPrEx/>
        <w:trPr/>
        <w:tc>
          <w:tcPr>
            <w:shd w:val="clear" w:color="auto" w:fill="auto"/>
            <w:tcW w:w="2666" w:type="dxa"/>
            <w:textDirection w:val="lrTb"/>
            <w:noWrap w:val="false"/>
          </w:tcPr>
          <w:p>
            <w:pPr>
              <w:spacing w:line="240" w:lineRule="auto"/>
            </w:pPr>
            <w:r>
              <w:t xml:space="preserve">Тарасов</w:t>
            </w:r>
            <w:r>
              <w:t xml:space="preserve"> </w:t>
            </w:r>
            <w:r>
              <w:br/>
            </w:r>
            <w:r>
              <w:t xml:space="preserve">Александр Геннадьевич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в</w:t>
            </w:r>
            <w:r>
              <w:t xml:space="preserve">едущий специалист отдела ГО, ЧС и ПБ администрации Печенгского муниципального округа, </w:t>
            </w:r>
            <w:r>
              <w:t xml:space="preserve">секретарь к</w:t>
            </w:r>
            <w:r>
              <w:t xml:space="preserve">омиссии.</w:t>
            </w:r>
            <w:r/>
          </w:p>
          <w:p>
            <w:pPr>
              <w:spacing w:line="240" w:lineRule="auto"/>
            </w:pPr>
            <w:r/>
            <w:r/>
          </w:p>
          <w:p>
            <w:pPr>
              <w:spacing w:line="240" w:lineRule="auto"/>
            </w:pPr>
            <w:r/>
            <w:r/>
          </w:p>
          <w:p>
            <w:pPr>
              <w:spacing w:line="240" w:lineRule="auto"/>
            </w:pPr>
            <w:r/>
            <w:r/>
          </w:p>
        </w:tc>
      </w:tr>
      <w:tr>
        <w:tblPrEx/>
        <w:trPr/>
        <w:tc>
          <w:tcPr>
            <w:shd w:val="clear" w:color="auto" w:fill="auto"/>
            <w:tcW w:w="2666" w:type="dxa"/>
            <w:textDirection w:val="lrTb"/>
            <w:noWrap w:val="false"/>
          </w:tcPr>
          <w:p>
            <w:pPr>
              <w:spacing w:line="240" w:lineRule="auto"/>
            </w:pPr>
            <w:r/>
            <w:r/>
          </w:p>
        </w:tc>
        <w:tc>
          <w:tcPr>
            <w:shd w:val="clear" w:color="auto" w:fill="auto"/>
            <w:tcW w:w="436" w:type="dxa"/>
            <w:textDirection w:val="lrTb"/>
            <w:noWrap w:val="false"/>
          </w:tcPr>
          <w:p>
            <w:pPr>
              <w:jc w:val="center"/>
              <w:spacing w:line="240" w:lineRule="auto"/>
            </w:pPr>
            <w:r/>
            <w:r/>
          </w:p>
        </w:tc>
        <w:tc>
          <w:tcPr>
            <w:shd w:val="clear" w:color="auto" w:fill="auto"/>
            <w:tcW w:w="6361" w:type="dxa"/>
            <w:textDirection w:val="lrTb"/>
            <w:noWrap w:val="false"/>
          </w:tcPr>
          <w:p>
            <w:pPr>
              <w:spacing w:line="240" w:lineRule="auto"/>
            </w:pPr>
            <w:r/>
            <w:r/>
          </w:p>
        </w:tc>
      </w:tr>
      <w:tr>
        <w:tblPrEx/>
        <w:trPr/>
        <w:tc>
          <w:tcPr>
            <w:shd w:val="clear" w:color="auto" w:fill="auto"/>
            <w:tcW w:w="2666" w:type="dxa"/>
            <w:textDirection w:val="lrTb"/>
            <w:noWrap w:val="false"/>
          </w:tcPr>
          <w:p>
            <w:pPr>
              <w:spacing w:line="240" w:lineRule="auto"/>
            </w:pPr>
            <w:r>
              <w:t xml:space="preserve">Члены к</w:t>
            </w:r>
            <w:r>
              <w:t xml:space="preserve">омиссии:</w:t>
            </w:r>
            <w:r/>
          </w:p>
          <w:p>
            <w:pPr>
              <w:spacing w:line="240" w:lineRule="auto"/>
            </w:pPr>
            <w:r/>
            <w:r/>
          </w:p>
        </w:tc>
        <w:tc>
          <w:tcPr>
            <w:shd w:val="clear" w:color="auto" w:fill="auto"/>
            <w:tcW w:w="436" w:type="dxa"/>
            <w:textDirection w:val="lrTb"/>
            <w:noWrap w:val="false"/>
          </w:tcPr>
          <w:p>
            <w:pPr>
              <w:jc w:val="center"/>
              <w:spacing w:line="240" w:lineRule="auto"/>
            </w:pPr>
            <w:r/>
            <w:r/>
          </w:p>
        </w:tc>
        <w:tc>
          <w:tcPr>
            <w:shd w:val="clear" w:color="auto" w:fill="auto"/>
            <w:tcW w:w="6361" w:type="dxa"/>
            <w:textDirection w:val="lrTb"/>
            <w:noWrap w:val="false"/>
          </w:tcPr>
          <w:p>
            <w:pPr>
              <w:spacing w:line="240" w:lineRule="auto"/>
            </w:pPr>
            <w:r/>
            <w:r/>
          </w:p>
        </w:tc>
      </w:tr>
      <w:tr>
        <w:tblPrEx/>
        <w:trPr/>
        <w:tc>
          <w:tcPr>
            <w:shd w:val="clear" w:color="auto" w:fill="auto"/>
            <w:tcW w:w="2666" w:type="dxa"/>
            <w:textDirection w:val="lrTb"/>
            <w:noWrap w:val="false"/>
          </w:tcPr>
          <w:p>
            <w:pPr>
              <w:spacing w:line="240" w:lineRule="auto"/>
            </w:pPr>
            <w:r>
              <w:t xml:space="preserve">Соболев</w:t>
            </w:r>
            <w:r/>
          </w:p>
          <w:p>
            <w:pPr>
              <w:spacing w:line="240" w:lineRule="auto"/>
            </w:pPr>
            <w:r>
              <w:t xml:space="preserve">Андрей Владимирович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начальник отдела ГО, ЧС и ПБ администрации Печенгского муниципаль</w:t>
            </w:r>
            <w:r>
              <w:t xml:space="preserve">ного округа;</w:t>
            </w:r>
            <w:r/>
          </w:p>
          <w:p>
            <w:pPr>
              <w:spacing w:line="240" w:lineRule="auto"/>
            </w:pPr>
            <w:r/>
            <w:r/>
          </w:p>
        </w:tc>
      </w:tr>
      <w:tr>
        <w:tblPrEx/>
        <w:trPr/>
        <w:tc>
          <w:tcPr>
            <w:shd w:val="clear" w:color="auto" w:fill="auto"/>
            <w:tcW w:w="2666" w:type="dxa"/>
            <w:textDirection w:val="lrTb"/>
            <w:noWrap w:val="false"/>
          </w:tcPr>
          <w:p>
            <w:pPr>
              <w:spacing w:line="240" w:lineRule="auto"/>
            </w:pPr>
            <w:r/>
            <w:r/>
          </w:p>
        </w:tc>
        <w:tc>
          <w:tcPr>
            <w:shd w:val="clear" w:color="auto" w:fill="auto"/>
            <w:tcW w:w="436" w:type="dxa"/>
            <w:textDirection w:val="lrTb"/>
            <w:noWrap w:val="false"/>
          </w:tcPr>
          <w:p>
            <w:pPr>
              <w:spacing w:line="240" w:lineRule="auto"/>
            </w:pPr>
            <w:r/>
            <w:r/>
          </w:p>
        </w:tc>
        <w:tc>
          <w:tcPr>
            <w:shd w:val="clear" w:color="auto" w:fill="auto"/>
            <w:tcW w:w="6361" w:type="dxa"/>
            <w:textDirection w:val="lrTb"/>
            <w:noWrap w:val="false"/>
          </w:tcPr>
          <w:p>
            <w:pPr>
              <w:spacing w:line="240" w:lineRule="auto"/>
            </w:pPr>
            <w:r/>
            <w:r/>
          </w:p>
        </w:tc>
      </w:tr>
      <w:tr>
        <w:tblPrEx/>
        <w:trPr>
          <w:trHeight w:val="900"/>
        </w:trPr>
        <w:tc>
          <w:tcPr>
            <w:shd w:val="clear" w:color="auto" w:fill="auto"/>
            <w:tcW w:w="2666" w:type="dxa"/>
            <w:textDirection w:val="lrTb"/>
            <w:noWrap w:val="false"/>
          </w:tcPr>
          <w:p>
            <w:pPr>
              <w:spacing w:line="240" w:lineRule="auto"/>
            </w:pPr>
            <w:r>
              <w:t xml:space="preserve">Кузьмин</w:t>
            </w:r>
            <w:r/>
          </w:p>
          <w:p>
            <w:pPr>
              <w:spacing w:line="240" w:lineRule="auto"/>
            </w:pPr>
            <w:r>
              <w:t xml:space="preserve">Фёдор Васильевич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начальник отдела ОМВД России «Печенгский» </w:t>
            </w:r>
            <w:r>
              <w:t xml:space="preserve"> (по согласованию);</w:t>
            </w:r>
            <w:r/>
          </w:p>
          <w:p>
            <w:pPr>
              <w:spacing w:line="240" w:lineRule="auto"/>
            </w:pPr>
            <w:r/>
            <w:r/>
          </w:p>
        </w:tc>
      </w:tr>
      <w:tr>
        <w:tblPrEx/>
        <w:trPr/>
        <w:tc>
          <w:tcPr>
            <w:shd w:val="clear" w:color="auto" w:fill="auto"/>
            <w:tcW w:w="2666" w:type="dxa"/>
            <w:textDirection w:val="lrTb"/>
            <w:noWrap w:val="false"/>
          </w:tcPr>
          <w:p>
            <w:pPr>
              <w:spacing w:line="240" w:lineRule="auto"/>
            </w:pPr>
            <w:r>
              <w:t xml:space="preserve">Мосин</w:t>
            </w:r>
            <w:r/>
          </w:p>
          <w:p>
            <w:pPr>
              <w:spacing w:line="240" w:lineRule="auto"/>
            </w:pPr>
            <w:r>
              <w:t xml:space="preserve">Сергей Владимирович</w:t>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н</w:t>
            </w:r>
            <w:r>
              <w:t xml:space="preserve">ачальник отделения в </w:t>
            </w:r>
            <w:r>
              <w:t xml:space="preserve">п.г.т</w:t>
            </w:r>
            <w:r>
              <w:t xml:space="preserve">. Никель УФСБ России по Мурманской области</w:t>
            </w:r>
            <w:r>
              <w:t xml:space="preserve"> (по согласованию);</w:t>
            </w:r>
            <w:r/>
          </w:p>
          <w:p>
            <w:pPr>
              <w:spacing w:line="240" w:lineRule="auto"/>
            </w:pPr>
            <w:r/>
            <w:r/>
          </w:p>
        </w:tc>
      </w:tr>
      <w:tr>
        <w:tblPrEx/>
        <w:trPr/>
        <w:tc>
          <w:tcPr>
            <w:shd w:val="clear" w:color="auto" w:fill="auto"/>
            <w:tcW w:w="2666" w:type="dxa"/>
            <w:textDirection w:val="lrTb"/>
            <w:noWrap w:val="false"/>
          </w:tcPr>
          <w:p>
            <w:pPr>
              <w:spacing w:line="240" w:lineRule="auto"/>
            </w:pPr>
            <w:r>
              <w:t xml:space="preserve">Нестеров</w:t>
            </w:r>
            <w:r/>
          </w:p>
          <w:p>
            <w:pPr>
              <w:spacing w:line="240" w:lineRule="auto"/>
              <w:rPr>
                <w:highlight w:val="yellow"/>
              </w:rPr>
            </w:pPr>
            <w:r>
              <w:t xml:space="preserve">Владимир Олегович</w:t>
            </w:r>
            <w:r>
              <w:rPr>
                <w:highlight w:val="yellow"/>
              </w:rPr>
            </w:r>
            <w:r>
              <w:rPr>
                <w:highlight w:val="yellow"/>
              </w:rP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временно </w:t>
            </w:r>
            <w:r>
              <w:t xml:space="preserve">исполняющий</w:t>
            </w:r>
            <w:r>
              <w:t xml:space="preserve"> обязанности начальника пункта централизованной охраны ОВО по </w:t>
            </w:r>
            <w:r>
              <w:t xml:space="preserve">Печенгскому</w:t>
            </w:r>
            <w:r>
              <w:t xml:space="preserve"> р</w:t>
            </w:r>
            <w:r>
              <w:t xml:space="preserve">айону – филиала ФГКУ «УВО ВНГ России</w:t>
            </w:r>
            <w:r>
              <w:t xml:space="preserve"> по Мурманской области»</w:t>
            </w:r>
            <w:r>
              <w:t xml:space="preserve"> (по согласованию)</w:t>
            </w:r>
            <w:r>
              <w:t xml:space="preserve">;</w:t>
            </w:r>
            <w:r/>
          </w:p>
          <w:p>
            <w:pPr>
              <w:spacing w:line="240" w:lineRule="auto"/>
              <w:rPr>
                <w:highlight w:val="yellow"/>
              </w:rPr>
            </w:pPr>
            <w:r>
              <w:rPr>
                <w:highlight w:val="yellow"/>
              </w:rPr>
            </w:r>
            <w:r>
              <w:rPr>
                <w:highlight w:val="yellow"/>
              </w:rPr>
            </w:r>
            <w:r>
              <w:rPr>
                <w:highlight w:val="yellow"/>
              </w:rPr>
            </w:r>
          </w:p>
        </w:tc>
      </w:tr>
      <w:tr>
        <w:tblPrEx/>
        <w:trPr/>
        <w:tc>
          <w:tcPr>
            <w:shd w:val="clear" w:color="auto" w:fill="auto"/>
            <w:tcW w:w="2666" w:type="dxa"/>
            <w:textDirection w:val="lrTb"/>
            <w:noWrap w:val="false"/>
          </w:tcPr>
          <w:p>
            <w:pPr>
              <w:spacing w:line="240" w:lineRule="auto"/>
            </w:pPr>
            <w:r/>
            <w:r/>
          </w:p>
        </w:tc>
        <w:tc>
          <w:tcPr>
            <w:shd w:val="clear" w:color="auto" w:fill="auto"/>
            <w:tcW w:w="436" w:type="dxa"/>
            <w:textDirection w:val="lrTb"/>
            <w:noWrap w:val="false"/>
          </w:tcPr>
          <w:p>
            <w:pPr>
              <w:jc w:val="center"/>
              <w:spacing w:line="240" w:lineRule="auto"/>
            </w:pPr>
            <w:r>
              <w:t xml:space="preserve">-</w:t>
            </w:r>
            <w:r/>
          </w:p>
        </w:tc>
        <w:tc>
          <w:tcPr>
            <w:shd w:val="clear" w:color="auto" w:fill="auto"/>
            <w:tcW w:w="6361" w:type="dxa"/>
            <w:textDirection w:val="lrTb"/>
            <w:noWrap w:val="false"/>
          </w:tcPr>
          <w:p>
            <w:pPr>
              <w:spacing w:line="240" w:lineRule="auto"/>
            </w:pPr>
            <w:r>
              <w:t xml:space="preserve">Правообладатель места массового пребывания людей (лицо, использующее место массового пребывания людей на ином законном основании)</w:t>
            </w:r>
            <w:r>
              <w:t xml:space="preserve">.</w:t>
            </w:r>
            <w:r/>
          </w:p>
          <w:p>
            <w:pPr>
              <w:spacing w:line="240" w:lineRule="auto"/>
            </w:pPr>
            <w:r/>
            <w:r/>
          </w:p>
          <w:p>
            <w:pPr>
              <w:spacing w:line="240" w:lineRule="auto"/>
            </w:pPr>
            <w:r/>
            <w:r/>
          </w:p>
        </w:tc>
      </w:tr>
      <w:tr>
        <w:tblPrEx/>
        <w:trPr/>
        <w:tc>
          <w:tcPr>
            <w:shd w:val="clear" w:color="auto" w:fill="auto"/>
            <w:tcW w:w="2666" w:type="dxa"/>
            <w:textDirection w:val="lrTb"/>
            <w:noWrap w:val="false"/>
          </w:tcPr>
          <w:p>
            <w:pPr>
              <w:spacing w:line="240" w:lineRule="auto"/>
            </w:pPr>
            <w:r/>
            <w:r/>
          </w:p>
        </w:tc>
        <w:tc>
          <w:tcPr>
            <w:shd w:val="clear" w:color="auto" w:fill="auto"/>
            <w:tcW w:w="436" w:type="dxa"/>
            <w:textDirection w:val="lrTb"/>
            <w:noWrap w:val="false"/>
          </w:tcPr>
          <w:p>
            <w:pPr>
              <w:jc w:val="center"/>
              <w:spacing w:line="240" w:lineRule="auto"/>
            </w:pPr>
            <w:r/>
            <w:r/>
          </w:p>
        </w:tc>
        <w:tc>
          <w:tcPr>
            <w:shd w:val="clear" w:color="auto" w:fill="auto"/>
            <w:tcW w:w="6361" w:type="dxa"/>
            <w:textDirection w:val="lrTb"/>
            <w:noWrap w:val="false"/>
          </w:tcPr>
          <w:p>
            <w:pPr>
              <w:spacing w:line="240" w:lineRule="auto"/>
            </w:pPr>
            <w:r/>
            <w:r/>
          </w:p>
        </w:tc>
      </w:tr>
      <w:tr>
        <w:tblPrEx/>
        <w:trPr/>
        <w:tc>
          <w:tcPr>
            <w:shd w:val="clear" w:color="auto" w:fill="auto"/>
            <w:tcW w:w="2666" w:type="dxa"/>
            <w:textDirection w:val="lrTb"/>
            <w:noWrap w:val="false"/>
          </w:tcPr>
          <w:p>
            <w:pPr>
              <w:spacing w:line="240" w:lineRule="auto"/>
            </w:pPr>
            <w:r/>
            <w:r/>
          </w:p>
        </w:tc>
        <w:tc>
          <w:tcPr>
            <w:shd w:val="clear" w:color="auto" w:fill="auto"/>
            <w:tcW w:w="436" w:type="dxa"/>
            <w:textDirection w:val="lrTb"/>
            <w:noWrap w:val="false"/>
          </w:tcPr>
          <w:p>
            <w:pPr>
              <w:jc w:val="center"/>
              <w:spacing w:line="240" w:lineRule="auto"/>
            </w:pPr>
            <w:r/>
            <w:r/>
          </w:p>
        </w:tc>
        <w:tc>
          <w:tcPr>
            <w:shd w:val="clear" w:color="auto" w:fill="auto"/>
            <w:tcW w:w="6361" w:type="dxa"/>
            <w:textDirection w:val="lrTb"/>
            <w:noWrap w:val="false"/>
          </w:tcPr>
          <w:p>
            <w:pPr>
              <w:spacing w:line="240" w:lineRule="auto"/>
            </w:pPr>
            <w:r/>
            <w:r/>
          </w:p>
        </w:tc>
      </w:tr>
      <w:tr>
        <w:tblPrEx/>
        <w:trPr/>
        <w:tc>
          <w:tcPr>
            <w:shd w:val="clear" w:color="auto" w:fill="auto"/>
            <w:tcW w:w="2666" w:type="dxa"/>
            <w:textDirection w:val="lrTb"/>
            <w:noWrap w:val="false"/>
          </w:tcPr>
          <w:p>
            <w:pPr>
              <w:spacing w:line="240" w:lineRule="auto"/>
            </w:pPr>
            <w:r/>
            <w:r/>
          </w:p>
        </w:tc>
        <w:tc>
          <w:tcPr>
            <w:shd w:val="clear" w:color="auto" w:fill="auto"/>
            <w:tcW w:w="436" w:type="dxa"/>
            <w:textDirection w:val="lrTb"/>
            <w:noWrap w:val="false"/>
          </w:tcPr>
          <w:p>
            <w:pPr>
              <w:jc w:val="center"/>
              <w:spacing w:line="240" w:lineRule="auto"/>
            </w:pPr>
            <w:r/>
            <w:r/>
          </w:p>
        </w:tc>
        <w:tc>
          <w:tcPr>
            <w:shd w:val="clear" w:color="auto" w:fill="auto"/>
            <w:tcW w:w="6361" w:type="dxa"/>
            <w:textDirection w:val="lrTb"/>
            <w:noWrap w:val="false"/>
          </w:tcPr>
          <w:p>
            <w:pPr>
              <w:spacing w:line="240" w:lineRule="auto"/>
            </w:pPr>
            <w:r/>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c>
          <w:tcPr>
            <w:shd w:val="clear" w:color="auto" w:fill="auto"/>
            <w:tcBorders>
              <w:top w:val="none" w:color="000000" w:sz="4" w:space="0"/>
              <w:left w:val="none" w:color="000000" w:sz="4" w:space="0"/>
              <w:bottom w:val="none" w:color="000000" w:sz="4" w:space="0"/>
              <w:right w:val="none" w:color="000000" w:sz="4" w:space="0"/>
            </w:tcBorders>
            <w:tcW w:w="2666" w:type="dxa"/>
            <w:textDirection w:val="lrTb"/>
            <w:noWrap w:val="false"/>
          </w:tcPr>
          <w:p>
            <w:pPr>
              <w:spacing w:line="240" w:lineRule="auto"/>
            </w:pPr>
            <w:r/>
            <w:r/>
          </w:p>
        </w:tc>
        <w:tc>
          <w:tcPr>
            <w:shd w:val="clear" w:color="auto" w:fill="auto"/>
            <w:tcBorders>
              <w:top w:val="none" w:color="000000" w:sz="4" w:space="0"/>
              <w:left w:val="none" w:color="000000" w:sz="4" w:space="0"/>
              <w:bottom w:val="none" w:color="000000" w:sz="4" w:space="0"/>
              <w:right w:val="none" w:color="000000" w:sz="4" w:space="0"/>
            </w:tcBorders>
            <w:tcW w:w="436" w:type="dxa"/>
            <w:textDirection w:val="lrTb"/>
            <w:noWrap w:val="false"/>
          </w:tcPr>
          <w:p>
            <w:pPr>
              <w:jc w:val="center"/>
              <w:spacing w:line="240" w:lineRule="auto"/>
            </w:pPr>
            <w:r/>
            <w:r/>
          </w:p>
        </w:tc>
        <w:tc>
          <w:tcPr>
            <w:shd w:val="clear" w:color="auto" w:fill="auto"/>
            <w:tcBorders>
              <w:top w:val="none" w:color="000000" w:sz="4" w:space="0"/>
              <w:left w:val="none" w:color="000000" w:sz="4" w:space="0"/>
              <w:bottom w:val="none" w:color="000000" w:sz="4" w:space="0"/>
              <w:right w:val="none" w:color="000000" w:sz="4" w:space="0"/>
            </w:tcBorders>
            <w:tcW w:w="6361" w:type="dxa"/>
            <w:textDirection w:val="lrTb"/>
            <w:noWrap w:val="false"/>
          </w:tcPr>
          <w:p>
            <w:pPr>
              <w:ind w:firstLine="51"/>
              <w:spacing w:line="240" w:lineRule="auto"/>
              <w:tabs>
                <w:tab w:val="left" w:pos="720" w:leader="none"/>
              </w:tabs>
            </w:pPr>
            <w:r/>
            <w:r/>
          </w:p>
        </w:tc>
      </w:tr>
    </w:tbl>
    <w:p>
      <w:pPr>
        <w:jc w:val="center"/>
        <w:spacing w:line="240" w:lineRule="auto"/>
      </w:pPr>
      <w:r/>
      <w:r/>
    </w:p>
    <w:sectPr>
      <w:footerReference w:type="even" r:id="rId9"/>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rPr>
        <w:rStyle w:val="920"/>
      </w:rPr>
    </w:r>
    <w:r>
      <w:rPr>
        <w:rStyle w:val="920"/>
      </w:rP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6">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7">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8">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9">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0">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1">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15">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7">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8">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num w:numId="1">
    <w:abstractNumId w:val="11"/>
  </w:num>
  <w:num w:numId="2">
    <w:abstractNumId w:val="3"/>
  </w:num>
  <w:num w:numId="3">
    <w:abstractNumId w:val="10"/>
  </w:num>
  <w:num w:numId="4">
    <w:abstractNumId w:val="15"/>
  </w:num>
  <w:num w:numId="5">
    <w:abstractNumId w:val="4"/>
  </w:num>
  <w:num w:numId="6">
    <w:abstractNumId w:val="16"/>
  </w:num>
  <w:num w:numId="7">
    <w:abstractNumId w:val="0"/>
  </w:num>
  <w:num w:numId="8">
    <w:abstractNumId w:val="7"/>
  </w:num>
  <w:num w:numId="9">
    <w:abstractNumId w:val="12"/>
  </w:num>
  <w:num w:numId="10">
    <w:abstractNumId w:val="6"/>
  </w:num>
  <w:num w:numId="11">
    <w:abstractNumId w:val="8"/>
  </w:num>
  <w:num w:numId="12">
    <w:abstractNumId w:val="1"/>
  </w:num>
  <w:num w:numId="13">
    <w:abstractNumId w:val="13"/>
  </w:num>
  <w:num w:numId="14">
    <w:abstractNumId w:val="2"/>
  </w:num>
  <w:num w:numId="15">
    <w:abstractNumId w:val="5"/>
  </w:num>
  <w:num w:numId="16">
    <w:abstractNumId w:val="17"/>
  </w:num>
  <w:num w:numId="1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qFormat/>
    <w:pPr>
      <w:jc w:val="both"/>
      <w:spacing w:line="360" w:lineRule="atLeast"/>
      <w:widowControl w:val="off"/>
    </w:pPr>
    <w:rPr>
      <w:sz w:val="24"/>
      <w:szCs w:val="24"/>
    </w:rPr>
  </w:style>
  <w:style w:type="paragraph" w:styleId="710">
    <w:name w:val="Heading 1"/>
    <w:basedOn w:val="709"/>
    <w:next w:val="709"/>
    <w:link w:val="925"/>
    <w:qFormat/>
    <w:pPr>
      <w:jc w:val="center"/>
      <w:keepNext/>
      <w:spacing w:line="240" w:lineRule="auto"/>
      <w:widowControl/>
      <w:outlineLvl w:val="0"/>
    </w:pPr>
    <w:rPr>
      <w:szCs w:val="20"/>
    </w:rPr>
  </w:style>
  <w:style w:type="paragraph" w:styleId="711">
    <w:name w:val="Heading 2"/>
    <w:basedOn w:val="709"/>
    <w:next w:val="709"/>
    <w:link w:val="756"/>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57"/>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930"/>
    <w:unhideWhenUsed/>
    <w:qFormat/>
    <w:pPr>
      <w:keepNext/>
      <w:spacing w:before="240" w:after="60"/>
      <w:outlineLvl w:val="3"/>
    </w:pPr>
    <w:rPr>
      <w:rFonts w:ascii="Calibri" w:hAnsi="Calibri"/>
      <w:b/>
      <w:bCs/>
      <w:sz w:val="28"/>
      <w:szCs w:val="28"/>
    </w:rPr>
  </w:style>
  <w:style w:type="paragraph" w:styleId="714">
    <w:name w:val="Heading 5"/>
    <w:basedOn w:val="709"/>
    <w:next w:val="709"/>
    <w:link w:val="759"/>
    <w:uiPriority w:val="9"/>
    <w:unhideWhenUsed/>
    <w:qFormat/>
    <w:pPr>
      <w:keepLines/>
      <w:keepNext/>
      <w:spacing w:before="320" w:after="200"/>
      <w:outlineLvl w:val="4"/>
    </w:pPr>
    <w:rPr>
      <w:rFonts w:ascii="Arial" w:hAnsi="Arial" w:eastAsia="Arial" w:cs="Arial"/>
      <w:b/>
      <w:bCs/>
    </w:rPr>
  </w:style>
  <w:style w:type="paragraph" w:styleId="715">
    <w:name w:val="Heading 6"/>
    <w:basedOn w:val="709"/>
    <w:next w:val="709"/>
    <w:link w:val="760"/>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2"/>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3"/>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Heading 2 Char"/>
    <w:basedOn w:val="719"/>
    <w:uiPriority w:val="9"/>
    <w:rPr>
      <w:rFonts w:ascii="Arial" w:hAnsi="Arial" w:eastAsia="Arial" w:cs="Arial"/>
      <w:sz w:val="34"/>
    </w:rPr>
  </w:style>
  <w:style w:type="character" w:styleId="723" w:customStyle="1">
    <w:name w:val="Heading 3 Char"/>
    <w:basedOn w:val="719"/>
    <w:uiPriority w:val="9"/>
    <w:rPr>
      <w:rFonts w:ascii="Arial" w:hAnsi="Arial" w:eastAsia="Arial" w:cs="Arial"/>
      <w:sz w:val="30"/>
      <w:szCs w:val="30"/>
    </w:rPr>
  </w:style>
  <w:style w:type="character" w:styleId="724" w:customStyle="1">
    <w:name w:val="Heading 5 Char"/>
    <w:basedOn w:val="719"/>
    <w:uiPriority w:val="9"/>
    <w:rPr>
      <w:rFonts w:ascii="Arial" w:hAnsi="Arial" w:eastAsia="Arial" w:cs="Arial"/>
      <w:b/>
      <w:bCs/>
      <w:sz w:val="24"/>
      <w:szCs w:val="24"/>
    </w:rPr>
  </w:style>
  <w:style w:type="character" w:styleId="725" w:customStyle="1">
    <w:name w:val="Heading 6 Char"/>
    <w:basedOn w:val="719"/>
    <w:uiPriority w:val="9"/>
    <w:rPr>
      <w:rFonts w:ascii="Arial" w:hAnsi="Arial" w:eastAsia="Arial" w:cs="Arial"/>
      <w:b/>
      <w:bCs/>
      <w:sz w:val="22"/>
      <w:szCs w:val="22"/>
    </w:rPr>
  </w:style>
  <w:style w:type="character" w:styleId="726" w:customStyle="1">
    <w:name w:val="Heading 7 Char"/>
    <w:basedOn w:val="719"/>
    <w:uiPriority w:val="9"/>
    <w:rPr>
      <w:rFonts w:ascii="Arial" w:hAnsi="Arial" w:eastAsia="Arial" w:cs="Arial"/>
      <w:b/>
      <w:bCs/>
      <w:i/>
      <w:iCs/>
      <w:sz w:val="22"/>
      <w:szCs w:val="22"/>
    </w:rPr>
  </w:style>
  <w:style w:type="character" w:styleId="727" w:customStyle="1">
    <w:name w:val="Heading 8 Char"/>
    <w:basedOn w:val="719"/>
    <w:uiPriority w:val="9"/>
    <w:rPr>
      <w:rFonts w:ascii="Arial" w:hAnsi="Arial" w:eastAsia="Arial" w:cs="Arial"/>
      <w:i/>
      <w:iCs/>
      <w:sz w:val="22"/>
      <w:szCs w:val="22"/>
    </w:rPr>
  </w:style>
  <w:style w:type="character" w:styleId="728" w:customStyle="1">
    <w:name w:val="Heading 9 Char"/>
    <w:basedOn w:val="719"/>
    <w:uiPriority w:val="9"/>
    <w:rPr>
      <w:rFonts w:ascii="Arial" w:hAnsi="Arial" w:eastAsia="Arial" w:cs="Arial"/>
      <w:i/>
      <w:iCs/>
      <w:sz w:val="21"/>
      <w:szCs w:val="21"/>
    </w:rPr>
  </w:style>
  <w:style w:type="character" w:styleId="729" w:customStyle="1">
    <w:name w:val="Title Char"/>
    <w:basedOn w:val="719"/>
    <w:uiPriority w:val="10"/>
    <w:rPr>
      <w:sz w:val="48"/>
      <w:szCs w:val="48"/>
    </w:rPr>
  </w:style>
  <w:style w:type="character" w:styleId="730" w:customStyle="1">
    <w:name w:val="Subtitle Char"/>
    <w:basedOn w:val="719"/>
    <w:uiPriority w:val="11"/>
    <w:rPr>
      <w:sz w:val="24"/>
      <w:szCs w:val="24"/>
    </w:rPr>
  </w:style>
  <w:style w:type="character" w:styleId="731" w:customStyle="1">
    <w:name w:val="Quote Char"/>
    <w:uiPriority w:val="29"/>
    <w:rPr>
      <w:i/>
    </w:rPr>
  </w:style>
  <w:style w:type="character" w:styleId="732" w:customStyle="1">
    <w:name w:val="Intense Quote Char"/>
    <w:uiPriority w:val="30"/>
    <w:rPr>
      <w:i/>
    </w:rPr>
  </w:style>
  <w:style w:type="character" w:styleId="733" w:customStyle="1">
    <w:name w:val="Caption Char"/>
    <w:uiPriority w:val="99"/>
  </w:style>
  <w:style w:type="table" w:styleId="734" w:customStyle="1">
    <w:name w:val="Plain Table 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5" w:customStyle="1">
    <w:name w:val="Grid Table 7 Colorful"/>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46" w:customStyle="1">
    <w:name w:val="List Table 1 Light"/>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List Table 3"/>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List Table 7 Colorful"/>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53" w:customStyle="1">
    <w:name w:val="Footnote Text Char"/>
    <w:uiPriority w:val="99"/>
    <w:rPr>
      <w:sz w:val="18"/>
    </w:rPr>
  </w:style>
  <w:style w:type="character" w:styleId="754" w:customStyle="1">
    <w:name w:val="Endnote Text Char"/>
    <w:uiPriority w:val="99"/>
    <w:rPr>
      <w:sz w:val="20"/>
    </w:rPr>
  </w:style>
  <w:style w:type="character" w:styleId="755" w:customStyle="1">
    <w:name w:val="Heading 1 Char"/>
    <w:basedOn w:val="719"/>
    <w:uiPriority w:val="9"/>
    <w:rPr>
      <w:rFonts w:ascii="Arial" w:hAnsi="Arial" w:eastAsia="Arial" w:cs="Arial"/>
      <w:sz w:val="40"/>
      <w:szCs w:val="40"/>
    </w:rPr>
  </w:style>
  <w:style w:type="character" w:styleId="756" w:customStyle="1">
    <w:name w:val="Заголовок 2 Знак"/>
    <w:basedOn w:val="719"/>
    <w:link w:val="711"/>
    <w:uiPriority w:val="9"/>
    <w:rPr>
      <w:rFonts w:ascii="Arial" w:hAnsi="Arial" w:eastAsia="Arial" w:cs="Arial"/>
      <w:sz w:val="34"/>
    </w:rPr>
  </w:style>
  <w:style w:type="character" w:styleId="757" w:customStyle="1">
    <w:name w:val="Заголовок 3 Знак"/>
    <w:basedOn w:val="719"/>
    <w:link w:val="712"/>
    <w:uiPriority w:val="9"/>
    <w:rPr>
      <w:rFonts w:ascii="Arial" w:hAnsi="Arial" w:eastAsia="Arial" w:cs="Arial"/>
      <w:sz w:val="30"/>
      <w:szCs w:val="30"/>
    </w:rPr>
  </w:style>
  <w:style w:type="character" w:styleId="758" w:customStyle="1">
    <w:name w:val="Heading 4 Char"/>
    <w:basedOn w:val="719"/>
    <w:uiPriority w:val="9"/>
    <w:rPr>
      <w:rFonts w:ascii="Arial" w:hAnsi="Arial" w:eastAsia="Arial" w:cs="Arial"/>
      <w:b/>
      <w:bCs/>
      <w:sz w:val="26"/>
      <w:szCs w:val="26"/>
    </w:rPr>
  </w:style>
  <w:style w:type="character" w:styleId="759" w:customStyle="1">
    <w:name w:val="Заголовок 5 Знак"/>
    <w:basedOn w:val="719"/>
    <w:link w:val="714"/>
    <w:uiPriority w:val="9"/>
    <w:rPr>
      <w:rFonts w:ascii="Arial" w:hAnsi="Arial" w:eastAsia="Arial" w:cs="Arial"/>
      <w:b/>
      <w:bCs/>
      <w:sz w:val="24"/>
      <w:szCs w:val="24"/>
    </w:rPr>
  </w:style>
  <w:style w:type="character" w:styleId="760" w:customStyle="1">
    <w:name w:val="Заголовок 6 Знак"/>
    <w:basedOn w:val="719"/>
    <w:link w:val="715"/>
    <w:uiPriority w:val="9"/>
    <w:rPr>
      <w:rFonts w:ascii="Arial" w:hAnsi="Arial" w:eastAsia="Arial" w:cs="Arial"/>
      <w:b/>
      <w:bCs/>
      <w:sz w:val="22"/>
      <w:szCs w:val="22"/>
    </w:rPr>
  </w:style>
  <w:style w:type="character" w:styleId="761" w:customStyle="1">
    <w:name w:val="Заголовок 7 Знак"/>
    <w:basedOn w:val="719"/>
    <w:link w:val="716"/>
    <w:uiPriority w:val="9"/>
    <w:rPr>
      <w:rFonts w:ascii="Arial" w:hAnsi="Arial" w:eastAsia="Arial" w:cs="Arial"/>
      <w:b/>
      <w:bCs/>
      <w:i/>
      <w:iCs/>
      <w:sz w:val="22"/>
      <w:szCs w:val="22"/>
    </w:rPr>
  </w:style>
  <w:style w:type="character" w:styleId="762" w:customStyle="1">
    <w:name w:val="Заголовок 8 Знак"/>
    <w:basedOn w:val="719"/>
    <w:link w:val="717"/>
    <w:uiPriority w:val="9"/>
    <w:rPr>
      <w:rFonts w:ascii="Arial" w:hAnsi="Arial" w:eastAsia="Arial" w:cs="Arial"/>
      <w:i/>
      <w:iCs/>
      <w:sz w:val="22"/>
      <w:szCs w:val="22"/>
    </w:rPr>
  </w:style>
  <w:style w:type="character" w:styleId="763" w:customStyle="1">
    <w:name w:val="Заголовок 9 Знак"/>
    <w:basedOn w:val="719"/>
    <w:link w:val="718"/>
    <w:uiPriority w:val="9"/>
    <w:rPr>
      <w:rFonts w:ascii="Arial" w:hAnsi="Arial" w:eastAsia="Arial" w:cs="Arial"/>
      <w:i/>
      <w:iCs/>
      <w:sz w:val="21"/>
      <w:szCs w:val="21"/>
    </w:rPr>
  </w:style>
  <w:style w:type="paragraph" w:styleId="764">
    <w:name w:val="No Spacing"/>
    <w:uiPriority w:val="1"/>
    <w:qFormat/>
  </w:style>
  <w:style w:type="paragraph" w:styleId="765">
    <w:name w:val="Title"/>
    <w:basedOn w:val="709"/>
    <w:next w:val="709"/>
    <w:link w:val="766"/>
    <w:uiPriority w:val="10"/>
    <w:qFormat/>
    <w:pPr>
      <w:contextualSpacing/>
      <w:spacing w:before="300" w:after="200"/>
    </w:pPr>
    <w:rPr>
      <w:sz w:val="48"/>
      <w:szCs w:val="48"/>
    </w:rPr>
  </w:style>
  <w:style w:type="character" w:styleId="766" w:customStyle="1">
    <w:name w:val="Название Знак"/>
    <w:basedOn w:val="719"/>
    <w:link w:val="765"/>
    <w:uiPriority w:val="10"/>
    <w:rPr>
      <w:sz w:val="48"/>
      <w:szCs w:val="48"/>
    </w:rPr>
  </w:style>
  <w:style w:type="paragraph" w:styleId="767">
    <w:name w:val="Subtitle"/>
    <w:basedOn w:val="709"/>
    <w:next w:val="709"/>
    <w:link w:val="768"/>
    <w:uiPriority w:val="11"/>
    <w:qFormat/>
    <w:pPr>
      <w:spacing w:before="200" w:after="200"/>
    </w:pPr>
  </w:style>
  <w:style w:type="character" w:styleId="768" w:customStyle="1">
    <w:name w:val="Подзаголовок Знак"/>
    <w:basedOn w:val="719"/>
    <w:link w:val="767"/>
    <w:uiPriority w:val="11"/>
    <w:rPr>
      <w:sz w:val="24"/>
      <w:szCs w:val="24"/>
    </w:rPr>
  </w:style>
  <w:style w:type="paragraph" w:styleId="769">
    <w:name w:val="Quote"/>
    <w:basedOn w:val="709"/>
    <w:next w:val="709"/>
    <w:link w:val="770"/>
    <w:uiPriority w:val="29"/>
    <w:qFormat/>
    <w:pPr>
      <w:ind w:left="720" w:right="720"/>
    </w:pPr>
    <w:rPr>
      <w:i/>
    </w:rPr>
  </w:style>
  <w:style w:type="character" w:styleId="770" w:customStyle="1">
    <w:name w:val="Цитата 2 Знак"/>
    <w:link w:val="769"/>
    <w:uiPriority w:val="29"/>
    <w:rPr>
      <w:i/>
    </w:rPr>
  </w:style>
  <w:style w:type="paragraph" w:styleId="771">
    <w:name w:val="Intense Quote"/>
    <w:basedOn w:val="709"/>
    <w:next w:val="709"/>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Выделенная цитата Знак"/>
    <w:link w:val="771"/>
    <w:uiPriority w:val="30"/>
    <w:rPr>
      <w:i/>
    </w:rPr>
  </w:style>
  <w:style w:type="character" w:styleId="773" w:customStyle="1">
    <w:name w:val="Header Char"/>
    <w:basedOn w:val="719"/>
    <w:uiPriority w:val="99"/>
  </w:style>
  <w:style w:type="character" w:styleId="774" w:customStyle="1">
    <w:name w:val="Footer Char"/>
    <w:basedOn w:val="719"/>
    <w:uiPriority w:val="99"/>
  </w:style>
  <w:style w:type="paragraph" w:styleId="775">
    <w:name w:val="Caption"/>
    <w:basedOn w:val="709"/>
    <w:next w:val="709"/>
    <w:uiPriority w:val="35"/>
    <w:semiHidden/>
    <w:unhideWhenUsed/>
    <w:qFormat/>
    <w:pPr>
      <w:spacing w:line="276" w:lineRule="auto"/>
    </w:pPr>
    <w:rPr>
      <w:b/>
      <w:bCs/>
      <w:color w:val="4f81bd" w:themeColor="accent1"/>
      <w:sz w:val="18"/>
      <w:szCs w:val="18"/>
    </w:rPr>
  </w:style>
  <w:style w:type="character" w:styleId="776" w:customStyle="1">
    <w:name w:val="Нижний колонтитул Знак"/>
    <w:link w:val="919"/>
    <w:uiPriority w:val="99"/>
  </w:style>
  <w:style w:type="table" w:styleId="777" w:customStyle="1">
    <w:name w:val="Table Grid Light"/>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8" w:customStyle="1">
    <w:name w:val="Таблица простая 1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Таблица простая 21"/>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Таблица простая 3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Таблица простая 4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Таблица простая 51"/>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Таблица-сетка 1 светлая1"/>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Таблица-сетка 2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Таблица-сетка 31"/>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Таблица-сетка 41"/>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6" w:customStyle="1">
    <w:name w:val="Grid Table 4 - Accent 2"/>
    <w:basedOn w:val="72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7" w:customStyle="1">
    <w:name w:val="Grid Table 4 - Accent 3"/>
    <w:basedOn w:val="72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8" w:customStyle="1">
    <w:name w:val="Grid Table 4 - Accent 4"/>
    <w:basedOn w:val="72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2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2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Таблица-сетка 5 темная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Таблица-сетка 6 цветная1"/>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9" w:customStyle="1">
    <w:name w:val="Grid Table 6 Colorful - Accent 1"/>
    <w:basedOn w:val="72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1" w:customStyle="1">
    <w:name w:val="Grid Table 6 Colorful - Accent 3"/>
    <w:basedOn w:val="72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2" w:customStyle="1">
    <w:name w:val="Grid Table 6 Colorful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basedOn w:val="72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basedOn w:val="72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Таблица-сетка 7 цветная1"/>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6" w:customStyle="1">
    <w:name w:val="Grid Table 7 Colorful - Accent 1"/>
    <w:basedOn w:val="72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27" w:customStyle="1">
    <w:name w:val="Grid Table 7 Colorful - Accent 2"/>
    <w:basedOn w:val="72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28" w:customStyle="1">
    <w:name w:val="Grid Table 7 Colorful - Accent 3"/>
    <w:basedOn w:val="72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9" w:customStyle="1">
    <w:name w:val="Grid Table 7 Colorful - Accent 4"/>
    <w:basedOn w:val="72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0" w:customStyle="1">
    <w:name w:val="Grid Table 7 Colorful - Accent 5"/>
    <w:basedOn w:val="72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1" w:customStyle="1">
    <w:name w:val="Grid Table 7 Colorful - Accent 6"/>
    <w:basedOn w:val="72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2" w:customStyle="1">
    <w:name w:val="Список-таблица 1 светлая1"/>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Список-таблица 21"/>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0" w:customStyle="1">
    <w:name w:val="List Table 2 - Accent 1"/>
    <w:basedOn w:val="72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2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2" w:customStyle="1">
    <w:name w:val="List Table 2 - Accent 3"/>
    <w:basedOn w:val="72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2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2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2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Список-таблица 3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2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Список-таблица 41"/>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2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2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2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2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2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Список-таблица 5 темная1"/>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basedOn w:val="72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72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72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72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72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72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Список-таблица 6 цветная1"/>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8" w:customStyle="1">
    <w:name w:val="List Table 6 Colorful - Accent 1"/>
    <w:basedOn w:val="72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9" w:customStyle="1">
    <w:name w:val="List Table 6 Colorful - Accent 2"/>
    <w:basedOn w:val="72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0" w:customStyle="1">
    <w:name w:val="List Table 6 Colorful - Accent 3"/>
    <w:basedOn w:val="72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1" w:customStyle="1">
    <w:name w:val="List Table 6 Colorful - Accent 4"/>
    <w:basedOn w:val="72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basedOn w:val="72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basedOn w:val="72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Список-таблица 7 цветная1"/>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5" w:customStyle="1">
    <w:name w:val="List Table 7 Colorful - Accent 1"/>
    <w:basedOn w:val="72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6" w:customStyle="1">
    <w:name w:val="List Table 7 Colorful - Accent 2"/>
    <w:basedOn w:val="72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7" w:customStyle="1">
    <w:name w:val="List Table 7 Colorful - Accent 3"/>
    <w:basedOn w:val="72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78" w:customStyle="1">
    <w:name w:val="List Table 7 Colorful - Accent 4"/>
    <w:basedOn w:val="72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9" w:customStyle="1">
    <w:name w:val="List Table 7 Colorful - Accent 5"/>
    <w:basedOn w:val="72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0" w:customStyle="1">
    <w:name w:val="List Table 7 Colorful - Accent 6"/>
    <w:basedOn w:val="72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1" w:customStyle="1">
    <w:name w:val="Lined - Accent"/>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2" w:customStyle="1">
    <w:name w:val="Lined - Accent 1"/>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3" w:customStyle="1">
    <w:name w:val="Lined - Accent 2"/>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4" w:customStyle="1">
    <w:name w:val="Lined - Accent 3"/>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5" w:customStyle="1">
    <w:name w:val="Lined - Accent 4"/>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Bordered &amp; Lined - Accent 1"/>
    <w:basedOn w:val="72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Bordered &amp; Lined - Accent 2"/>
    <w:basedOn w:val="72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Bordered &amp; Lined - Accent 3"/>
    <w:basedOn w:val="72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Bordered &amp; Lined - Accent 4"/>
    <w:basedOn w:val="72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2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2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6" w:customStyle="1">
    <w:name w:val="Bordered - Accent 1"/>
    <w:basedOn w:val="72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2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8" w:customStyle="1">
    <w:name w:val="Bordered - Accent 3"/>
    <w:basedOn w:val="72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9" w:customStyle="1">
    <w:name w:val="Bordered - Accent 4"/>
    <w:basedOn w:val="72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2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2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2">
    <w:name w:val="footnote text"/>
    <w:basedOn w:val="709"/>
    <w:link w:val="903"/>
    <w:uiPriority w:val="99"/>
    <w:semiHidden/>
    <w:unhideWhenUsed/>
    <w:pPr>
      <w:spacing w:after="40" w:line="240" w:lineRule="auto"/>
    </w:pPr>
    <w:rPr>
      <w:sz w:val="18"/>
    </w:rPr>
  </w:style>
  <w:style w:type="character" w:styleId="903" w:customStyle="1">
    <w:name w:val="Текст сноски Знак"/>
    <w:link w:val="902"/>
    <w:uiPriority w:val="99"/>
    <w:rPr>
      <w:sz w:val="18"/>
    </w:rPr>
  </w:style>
  <w:style w:type="character" w:styleId="904">
    <w:name w:val="footnote reference"/>
    <w:basedOn w:val="719"/>
    <w:uiPriority w:val="99"/>
    <w:unhideWhenUsed/>
    <w:rPr>
      <w:vertAlign w:val="superscript"/>
    </w:rPr>
  </w:style>
  <w:style w:type="paragraph" w:styleId="905">
    <w:name w:val="endnote text"/>
    <w:basedOn w:val="709"/>
    <w:link w:val="906"/>
    <w:uiPriority w:val="99"/>
    <w:semiHidden/>
    <w:unhideWhenUsed/>
    <w:pPr>
      <w:spacing w:line="240" w:lineRule="auto"/>
    </w:pPr>
    <w:rPr>
      <w:sz w:val="20"/>
    </w:rPr>
  </w:style>
  <w:style w:type="character" w:styleId="906" w:customStyle="1">
    <w:name w:val="Текст концевой сноски Знак"/>
    <w:link w:val="905"/>
    <w:uiPriority w:val="99"/>
    <w:rPr>
      <w:sz w:val="20"/>
    </w:rPr>
  </w:style>
  <w:style w:type="character" w:styleId="907">
    <w:name w:val="endnote reference"/>
    <w:basedOn w:val="719"/>
    <w:uiPriority w:val="99"/>
    <w:semiHidden/>
    <w:unhideWhenUsed/>
    <w:rPr>
      <w:vertAlign w:val="superscript"/>
    </w:rPr>
  </w:style>
  <w:style w:type="paragraph" w:styleId="908">
    <w:name w:val="toc 1"/>
    <w:basedOn w:val="709"/>
    <w:next w:val="709"/>
    <w:uiPriority w:val="39"/>
    <w:unhideWhenUsed/>
    <w:pPr>
      <w:spacing w:after="57"/>
    </w:pPr>
  </w:style>
  <w:style w:type="paragraph" w:styleId="909">
    <w:name w:val="toc 2"/>
    <w:basedOn w:val="709"/>
    <w:next w:val="709"/>
    <w:uiPriority w:val="39"/>
    <w:unhideWhenUsed/>
    <w:pPr>
      <w:ind w:left="283"/>
      <w:spacing w:after="57"/>
    </w:pPr>
  </w:style>
  <w:style w:type="paragraph" w:styleId="910">
    <w:name w:val="toc 3"/>
    <w:basedOn w:val="709"/>
    <w:next w:val="709"/>
    <w:uiPriority w:val="39"/>
    <w:unhideWhenUsed/>
    <w:pPr>
      <w:ind w:left="567"/>
      <w:spacing w:after="57"/>
    </w:pPr>
  </w:style>
  <w:style w:type="paragraph" w:styleId="911">
    <w:name w:val="toc 4"/>
    <w:basedOn w:val="709"/>
    <w:next w:val="709"/>
    <w:uiPriority w:val="39"/>
    <w:unhideWhenUsed/>
    <w:pPr>
      <w:ind w:left="850"/>
      <w:spacing w:after="57"/>
    </w:pPr>
  </w:style>
  <w:style w:type="paragraph" w:styleId="912">
    <w:name w:val="toc 5"/>
    <w:basedOn w:val="709"/>
    <w:next w:val="709"/>
    <w:uiPriority w:val="39"/>
    <w:unhideWhenUsed/>
    <w:pPr>
      <w:ind w:left="1134"/>
      <w:spacing w:after="57"/>
    </w:pPr>
  </w:style>
  <w:style w:type="paragraph" w:styleId="913">
    <w:name w:val="toc 6"/>
    <w:basedOn w:val="709"/>
    <w:next w:val="709"/>
    <w:uiPriority w:val="39"/>
    <w:unhideWhenUsed/>
    <w:pPr>
      <w:ind w:left="1417"/>
      <w:spacing w:after="57"/>
    </w:pPr>
  </w:style>
  <w:style w:type="paragraph" w:styleId="914">
    <w:name w:val="toc 7"/>
    <w:basedOn w:val="709"/>
    <w:next w:val="709"/>
    <w:uiPriority w:val="39"/>
    <w:unhideWhenUsed/>
    <w:pPr>
      <w:ind w:left="1701"/>
      <w:spacing w:after="57"/>
    </w:pPr>
  </w:style>
  <w:style w:type="paragraph" w:styleId="915">
    <w:name w:val="toc 8"/>
    <w:basedOn w:val="709"/>
    <w:next w:val="709"/>
    <w:uiPriority w:val="39"/>
    <w:unhideWhenUsed/>
    <w:pPr>
      <w:ind w:left="1984"/>
      <w:spacing w:after="57"/>
    </w:pPr>
  </w:style>
  <w:style w:type="paragraph" w:styleId="916">
    <w:name w:val="toc 9"/>
    <w:basedOn w:val="709"/>
    <w:next w:val="709"/>
    <w:uiPriority w:val="39"/>
    <w:unhideWhenUsed/>
    <w:pPr>
      <w:ind w:left="2268"/>
      <w:spacing w:after="57"/>
    </w:pPr>
  </w:style>
  <w:style w:type="paragraph" w:styleId="917">
    <w:name w:val="TOC Heading"/>
    <w:uiPriority w:val="39"/>
    <w:unhideWhenUsed/>
  </w:style>
  <w:style w:type="paragraph" w:styleId="918">
    <w:name w:val="table of figures"/>
    <w:basedOn w:val="709"/>
    <w:next w:val="709"/>
    <w:uiPriority w:val="99"/>
    <w:unhideWhenUsed/>
  </w:style>
  <w:style w:type="paragraph" w:styleId="919">
    <w:name w:val="Footer"/>
    <w:basedOn w:val="709"/>
    <w:link w:val="776"/>
    <w:pPr>
      <w:tabs>
        <w:tab w:val="center" w:pos="4677" w:leader="none"/>
        <w:tab w:val="right" w:pos="9355" w:leader="none"/>
      </w:tabs>
    </w:pPr>
  </w:style>
  <w:style w:type="character" w:styleId="920">
    <w:name w:val="page number"/>
    <w:basedOn w:val="719"/>
  </w:style>
  <w:style w:type="paragraph" w:styleId="921" w:customStyle="1">
    <w:name w:val="ConsNonformat"/>
    <w:pPr>
      <w:widowControl w:val="off"/>
    </w:pPr>
    <w:rPr>
      <w:rFonts w:ascii="Courier New" w:hAnsi="Courier New" w:cs="Courier New"/>
    </w:rPr>
  </w:style>
  <w:style w:type="paragraph" w:styleId="922">
    <w:name w:val="Body Text Indent"/>
    <w:basedOn w:val="709"/>
    <w:link w:val="923"/>
    <w:pPr>
      <w:ind w:firstLine="720"/>
      <w:jc w:val="left"/>
      <w:spacing w:before="260" w:line="260" w:lineRule="auto"/>
    </w:pPr>
  </w:style>
  <w:style w:type="character" w:styleId="923" w:customStyle="1">
    <w:name w:val="Основной текст с отступом Знак"/>
    <w:link w:val="922"/>
    <w:rPr>
      <w:sz w:val="24"/>
      <w:szCs w:val="24"/>
    </w:rPr>
  </w:style>
  <w:style w:type="character" w:styleId="924">
    <w:name w:val="Hyperlink"/>
    <w:uiPriority w:val="99"/>
    <w:unhideWhenUsed/>
    <w:rPr>
      <w:color w:val="0000ff"/>
      <w:u w:val="single"/>
    </w:rPr>
  </w:style>
  <w:style w:type="character" w:styleId="925" w:customStyle="1">
    <w:name w:val="Заголовок 1 Знак"/>
    <w:link w:val="710"/>
    <w:rPr>
      <w:sz w:val="24"/>
    </w:rPr>
  </w:style>
  <w:style w:type="table" w:styleId="926">
    <w:name w:val="Table Grid"/>
    <w:basedOn w:val="72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7" w:customStyle="1">
    <w:name w:val="ConsPlusNonformat"/>
    <w:uiPriority w:val="99"/>
    <w:rPr>
      <w:rFonts w:ascii="Courier New" w:hAnsi="Courier New" w:cs="Courier New"/>
    </w:rPr>
  </w:style>
  <w:style w:type="paragraph" w:styleId="928">
    <w:name w:val="Normal (Web)"/>
    <w:basedOn w:val="709"/>
    <w:uiPriority w:val="99"/>
    <w:unhideWhenUsed/>
    <w:pPr>
      <w:jc w:val="left"/>
      <w:spacing w:before="100" w:beforeAutospacing="1" w:after="100" w:afterAutospacing="1" w:line="240" w:lineRule="auto"/>
      <w:widowControl/>
    </w:pPr>
  </w:style>
  <w:style w:type="paragraph" w:styleId="929" w:customStyle="1">
    <w:name w:val="ConsPlusNormal"/>
    <w:pPr>
      <w:widowControl w:val="off"/>
    </w:pPr>
    <w:rPr>
      <w:rFonts w:ascii="Arial" w:hAnsi="Arial" w:eastAsia="Calibri" w:cs="Arial"/>
    </w:rPr>
  </w:style>
  <w:style w:type="character" w:styleId="930" w:customStyle="1">
    <w:name w:val="Заголовок 4 Знак"/>
    <w:link w:val="713"/>
    <w:rPr>
      <w:rFonts w:ascii="Calibri" w:hAnsi="Calibri" w:eastAsia="Times New Roman" w:cs="Times New Roman"/>
      <w:b/>
      <w:bCs/>
      <w:sz w:val="28"/>
      <w:szCs w:val="28"/>
    </w:rPr>
  </w:style>
  <w:style w:type="character" w:styleId="931" w:customStyle="1">
    <w:name w:val="Font Style18"/>
    <w:uiPriority w:val="99"/>
    <w:rPr>
      <w:rFonts w:ascii="Times New Roman" w:hAnsi="Times New Roman" w:cs="Times New Roman"/>
      <w:sz w:val="26"/>
      <w:szCs w:val="26"/>
    </w:rPr>
  </w:style>
  <w:style w:type="paragraph" w:styleId="932">
    <w:name w:val="Header"/>
    <w:basedOn w:val="709"/>
    <w:link w:val="933"/>
    <w:pPr>
      <w:tabs>
        <w:tab w:val="center" w:pos="4677" w:leader="none"/>
        <w:tab w:val="right" w:pos="9355" w:leader="none"/>
      </w:tabs>
    </w:pPr>
  </w:style>
  <w:style w:type="character" w:styleId="933" w:customStyle="1">
    <w:name w:val="Верхний колонтитул Знак"/>
    <w:link w:val="932"/>
    <w:rPr>
      <w:sz w:val="24"/>
      <w:szCs w:val="24"/>
    </w:rPr>
  </w:style>
  <w:style w:type="paragraph" w:styleId="934">
    <w:name w:val="Balloon Text"/>
    <w:basedOn w:val="709"/>
    <w:link w:val="935"/>
    <w:pPr>
      <w:spacing w:line="240" w:lineRule="auto"/>
    </w:pPr>
    <w:rPr>
      <w:rFonts w:ascii="Tahoma" w:hAnsi="Tahoma" w:cs="Tahoma"/>
      <w:sz w:val="16"/>
      <w:szCs w:val="16"/>
    </w:rPr>
  </w:style>
  <w:style w:type="character" w:styleId="935" w:customStyle="1">
    <w:name w:val="Текст выноски Знак"/>
    <w:link w:val="934"/>
    <w:rPr>
      <w:rFonts w:ascii="Tahoma" w:hAnsi="Tahoma" w:cs="Tahoma"/>
      <w:sz w:val="16"/>
      <w:szCs w:val="16"/>
    </w:rPr>
  </w:style>
  <w:style w:type="character" w:styleId="936">
    <w:name w:val="Strong"/>
    <w:uiPriority w:val="99"/>
    <w:qFormat/>
    <w:rPr>
      <w:b/>
      <w:bCs/>
    </w:rPr>
  </w:style>
  <w:style w:type="paragraph" w:styleId="93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9"/>
    <w:pPr>
      <w:jc w:val="right"/>
      <w:spacing w:after="160" w:line="240" w:lineRule="exact"/>
    </w:pPr>
    <w:rPr>
      <w:sz w:val="20"/>
      <w:szCs w:val="20"/>
      <w:lang w:val="en-GB" w:eastAsia="en-US"/>
    </w:rPr>
  </w:style>
  <w:style w:type="paragraph" w:styleId="938" w:customStyle="1">
    <w:name w:val="заголовок 2"/>
    <w:basedOn w:val="709"/>
    <w:next w:val="709"/>
    <w:pPr>
      <w:jc w:val="center"/>
      <w:keepNext/>
      <w:spacing w:line="240" w:lineRule="auto"/>
      <w:widowControl/>
    </w:pPr>
    <w:rPr>
      <w:rFonts w:ascii="Arial" w:hAnsi="Arial"/>
    </w:rPr>
  </w:style>
  <w:style w:type="paragraph" w:styleId="939">
    <w:name w:val="List Paragraph"/>
    <w:basedOn w:val="709"/>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21A5C-12BC-4EBE-B4FB-EE96FE44D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7</cp:revision>
  <dcterms:created xsi:type="dcterms:W3CDTF">2026-04-14T13:36:00Z</dcterms:created>
  <dcterms:modified xsi:type="dcterms:W3CDTF">2026-04-20T13:59:22Z</dcterms:modified>
</cp:coreProperties>
</file>