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20.04.2026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№ 617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 условий приватизации имущества, находящегося в собственности</w:t>
      </w:r>
      <w:r>
        <w:rPr>
          <w:b/>
        </w:rPr>
        <w:br/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21.12.2001 № 178-ФЗ «О приватизации государственного и муниципального имущества», Порядком </w:t>
      </w:r>
      <w:r>
        <w:rPr>
          <w:color w:val="000000"/>
          <w:sz w:val="24"/>
          <w:szCs w:val="24"/>
        </w:rPr>
        <w:t xml:space="preserve">и условиями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утвержденным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  <w:t xml:space="preserve">в соответствии с Прогнозным планом (программой) приватизации муниципального имущества Печенгско</w:t>
      </w:r>
      <w:r>
        <w:rPr>
          <w:sz w:val="24"/>
          <w:szCs w:val="24"/>
        </w:rPr>
        <w:t xml:space="preserve">го муниципального округа на 2026 год и плановый период</w:t>
      </w:r>
      <w:r>
        <w:rPr>
          <w:sz w:val="24"/>
          <w:szCs w:val="24"/>
        </w:rPr>
        <w:br/>
        <w:t xml:space="preserve">2027 - 2028</w:t>
      </w:r>
      <w:r>
        <w:rPr>
          <w:sz w:val="24"/>
          <w:szCs w:val="24"/>
        </w:rPr>
        <w:t xml:space="preserve"> годов, утвержденным решением Совета депутатов Печенгс</w:t>
      </w:r>
      <w:r>
        <w:rPr>
          <w:sz w:val="24"/>
          <w:szCs w:val="24"/>
        </w:rPr>
        <w:t xml:space="preserve">кого муниципального округа от 19.12.2025</w:t>
      </w:r>
      <w:r>
        <w:rPr>
          <w:sz w:val="24"/>
          <w:szCs w:val="24"/>
        </w:rPr>
        <w:t xml:space="preserve"> № 25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 Разрешить приватизацию имущества, находящегося в собственности Печенгского муниципального округа,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2.1. Способ приватизации: аукцион, открытый по составу участников и открытый по форме подачи предложений по цене.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2.2. Начальная цена имущества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2.3. Срок оплаты: единовременно, безналичный расчет, не позднее 15 рабочих дней со дня заключения договора купли - продажи. Средства от сделки поступают в бюджет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2.4. Все действия, необходимые для государственной регистрации имущества и оплату стоимости указанных услуг, 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 Комитету по управлению имуществом администрации Печенгского муниципального округа выступить п</w:t>
      </w:r>
      <w:r>
        <w:rPr>
          <w:sz w:val="24"/>
          <w:szCs w:val="24"/>
        </w:rPr>
        <w:t xml:space="preserve">родавцом имущества и осуществлять работу в соответствии с Положением об организации и проведении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5.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6.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shd w:val="clear" w:color="auto" w:fill="ffffff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 А.В. Филиппов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Веверица В.А., 25263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20.04.2026 № 617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559"/>
        <w:gridCol w:w="2132"/>
        <w:gridCol w:w="3540"/>
        <w:gridCol w:w="1965"/>
      </w:tblGrid>
      <w:tr>
        <w:tblPrEx/>
        <w:trPr>
          <w:trHeight w:val="890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объекта</w:t>
            </w:r>
            <w:r/>
          </w:p>
        </w:tc>
        <w:tc>
          <w:tcPr>
            <w:tcW w:w="2132" w:type="dxa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</w:pPr>
            <w:r>
              <w:t xml:space="preserve">Адрес местонахождения</w:t>
            </w:r>
            <w:r/>
          </w:p>
        </w:tc>
        <w:tc>
          <w:tcPr>
            <w:tcW w:w="3540" w:type="dxa"/>
            <w:textDirection w:val="lrTb"/>
            <w:noWrap w:val="false"/>
          </w:tcPr>
          <w:p>
            <w:pPr>
              <w:jc w:val="center"/>
            </w:pPr>
            <w:r>
              <w:t xml:space="preserve">Индивидуализирующие характеристики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1965" w:type="dxa"/>
            <w:textDirection w:val="lrTb"/>
            <w:noWrap w:val="false"/>
          </w:tcPr>
          <w:p>
            <w:pPr>
              <w:jc w:val="center"/>
            </w:pPr>
            <w:r>
              <w:t xml:space="preserve">Начальная цена продажи объекта недвижимости (рубли)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здание № 1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Печенгский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 51:03:0060102:2724, площадь</w:t>
            </w:r>
            <w:r>
              <w:rPr>
                <w:rFonts w:ascii="Times New Roman" w:hAnsi="Times New Roman" w:eastAsia="Times New Roman" w:cs="Times New Roman"/>
              </w:rPr>
              <w:br/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1698,7 кв. м, количество этажей: 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0. 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неудовлетворительное. Требуется капитальный ремонт.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5 650 000 (пять миллионов шестьсот пятьдесят тысяч) рублей 00 копеек</w:t>
            </w:r>
            <w:r>
              <w:rPr>
                <w:rFonts w:ascii="Times New Roman" w:hAnsi="Times New Roman" w:eastAsia="Times New Roman" w:cs="Times New Roman"/>
              </w:rPr>
              <w:t xml:space="preserve">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здание № 2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 51:03:0060102:2723, площадь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1683,2 кв. м, количество этажей: 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0. 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неудовлетворительное. Требуется капитальный ремонт.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5 600 000 (пять миллионов шестьсот тысяч) 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здание № 3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 51:03:0060102:2721, площадь</w:t>
            </w:r>
            <w:r>
              <w:rPr>
                <w:rFonts w:ascii="Times New Roman" w:hAnsi="Times New Roman" w:eastAsia="Times New Roman" w:cs="Times New Roman"/>
              </w:rPr>
              <w:br/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389,9 кв. м, количество этажей: 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0. 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неудовлетворительное. Требуется капитальный ремонт.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1 700 000 (один миллион семьсот тысяч) </w:t>
            </w:r>
            <w:r>
              <w:rPr>
                <w:rFonts w:ascii="Times New Roman" w:hAnsi="Times New Roman" w:eastAsia="Times New Roman" w:cs="Times New Roman"/>
              </w:rPr>
              <w:t xml:space="preserve">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здание № 4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75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 51:03:0060102:2722, площадь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71,2 кв. м, количество этажей: 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0. 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неудовлетворительное. Требуется капитальный ремонт.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360 000 (триста шестьдесят тысяч) </w:t>
            </w:r>
            <w:r>
              <w:rPr>
                <w:rFonts w:ascii="Times New Roman" w:hAnsi="Times New Roman" w:eastAsia="Times New Roman" w:cs="Times New Roman"/>
              </w:rPr>
              <w:t xml:space="preserve">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5.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помещение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</w:t>
            </w:r>
            <w:r>
              <w:rPr>
                <w:rFonts w:ascii="Times New Roman" w:hAnsi="Times New Roman" w:eastAsia="Times New Roman" w:cs="Times New Roman"/>
              </w:rPr>
              <w:t xml:space="preserve">Мурманская обл</w:t>
            </w:r>
            <w:r>
              <w:rPr>
                <w:rFonts w:ascii="Times New Roman" w:hAnsi="Times New Roman" w:eastAsia="Times New Roman" w:cs="Times New Roman"/>
              </w:rPr>
              <w:t xml:space="preserve">асть</w:t>
            </w:r>
            <w:r>
              <w:rPr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муниципальный округ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город Заполярный, улица </w:t>
            </w:r>
            <w:r>
              <w:rPr>
                <w:rFonts w:ascii="Times New Roman" w:hAnsi="Times New Roman" w:eastAsia="Times New Roman" w:cs="Times New Roman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</w:rPr>
              <w:t xml:space="preserve">, дом</w:t>
            </w:r>
            <w:r>
              <w:rPr>
                <w:rFonts w:ascii="Times New Roman" w:hAnsi="Times New Roman" w:eastAsia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51:03:0070302:1289</w:t>
            </w:r>
            <w:r>
              <w:rPr>
                <w:rFonts w:ascii="Times New Roman" w:hAnsi="Times New Roman" w:eastAsia="Times New Roman" w:cs="Times New Roman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</w:rPr>
              <w:t xml:space="preserve">площадь </w:t>
            </w:r>
            <w:r>
              <w:rPr>
                <w:rFonts w:ascii="Times New Roman" w:hAnsi="Times New Roman" w:eastAsia="Times New Roman" w:cs="Times New Roman"/>
              </w:rPr>
              <w:t xml:space="preserve">       </w:t>
            </w:r>
            <w:r>
              <w:rPr>
                <w:rFonts w:ascii="Times New Roman" w:hAnsi="Times New Roman" w:eastAsia="Times New Roman" w:cs="Times New Roman"/>
              </w:rPr>
              <w:t xml:space="preserve">197,5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кв.м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., этаж: подвал.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неудовлетворительное. Требуется капитальный ремонт.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1 420 000 (один миллион четыреста двадцать тысяч) 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6.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Нежилое помещение</w:t>
            </w:r>
            <w:r>
              <w:rPr>
                <w:rStyle w:val="877"/>
                <w:rFonts w:ascii="Times New Roman" w:hAnsi="Times New Roman" w:cs="Times New Roman"/>
              </w:rPr>
            </w:r>
            <w:r>
              <w:rPr>
                <w:rStyle w:val="877"/>
                <w:rFonts w:ascii="Times New Roman" w:hAnsi="Times New Roman" w:cs="Times New Roman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город Заполярный, улица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Бабикова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дом 18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Кадастровый номер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51:03:0070302:1526</w:t>
            </w:r>
            <w:r>
              <w:rPr>
                <w:rFonts w:ascii="Times New Roman" w:hAnsi="Times New Roman" w:eastAsia="Times New Roman" w:cs="Times New Roman"/>
              </w:rPr>
              <w:t xml:space="preserve">, площадь </w:t>
              <w:br/>
              <w:t xml:space="preserve">21,4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кв.м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., этаж: цокольный.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660 000 (</w:t>
            </w:r>
            <w:r>
              <w:rPr>
                <w:rFonts w:ascii="Times New Roman" w:hAnsi="Times New Roman" w:eastAsia="Times New Roman" w:cs="Times New Roman"/>
              </w:rPr>
              <w:t xml:space="preserve">шестьсот шестьдесят тысяч) рублей 00 копеек без учета НДС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7.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Нежилое помещение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город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Заполярный,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улица Юбилейная, дом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14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51:03:0070303:2305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площадь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      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74,2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кв. м, этаж: подвал.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1 740 000 (один миллион семьсот сорок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8.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Нежилое помещение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(гараж)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поселок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городского типа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Никель, проспект Гвардейский, дом 6/1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51:03:0080406:320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площадь </w:t>
              <w:br/>
              <w:t xml:space="preserve">151,1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., этаж: цоколь.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760 000 (семьсот шестьдесят тысяч)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9.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Общежитие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поселок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ородского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ипа Никель, улица Советская, дом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9/1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Год завершения строительства 2008.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Назначение: нежилое, количество этажей: 2, в том числе подземных 1, площадь 960,8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., кадастровый номер 51:03:0080310:62, кадастровый номер земельного участка под зданием 51:03:0080310:7.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неудовлетворительное.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14 850 000 (четырнадцать миллионов восемьсот пятьдесят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10.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Часть здания: нежилое помещение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город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Заполярный, улица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Ленина, дом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33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51:03:0070405:1865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площадь </w:t>
              <w:br/>
              <w:t xml:space="preserve">150,5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., этаж: подвал.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650 000 (шестьсот пятьдесят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11.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Помещение нежилое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      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город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Заполярный,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   улица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Юбилейная, дом 7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51:03:0070306:500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площадь </w:t>
              <w:br/>
              <w:t xml:space="preserve">157,1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., этаж: цокольный.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3 600 000 (три миллиона шестьсот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12.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Помещение нежилое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877"/>
                <w:rFonts w:ascii="Times New Roman" w:hAnsi="Times New Roman" w:eastAsia="Times New Roman" w:cs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 w:eastAsia="Times New Roman" w:cs="Times New Roman"/>
              </w:rPr>
              <w:t xml:space="preserve">,       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Заполярный, улица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дом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11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51:03:0070302:1276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площадь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70,7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., этаж: подвал.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540 000 (пятьсот сорок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13.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Помещение нежилое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Мурманская область, муниципальный округ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населенный пункт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Лиинахамари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улица Северная, дом 2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51:03:0020101:1937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площадь </w:t>
              <w:br/>
              <w:t xml:space="preserve">238,5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., этаж: цокольный.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850 000 (восемьсот пятьдесят 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14. 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Помещение нежилое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21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Российская Федерация, Мурманская область, муниципальный округ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          город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Заполярный,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улица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</w:t>
              <w:br/>
              <w:t xml:space="preserve">дом 20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W w:w="354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51:03:0070302:140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, площадь </w:t>
              <w:br/>
              <w:t xml:space="preserve">55,7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., этаж: цокольный.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Те</w:t>
            </w:r>
            <w:bookmarkStart w:id="0" w:name="_GoBack"/>
            <w:r>
              <w:rPr>
                <w:rFonts w:ascii="Times New Roman" w:hAnsi="Times New Roman" w:eastAsia="Times New Roman" w:cs="Times New Roman"/>
              </w:rPr>
            </w:r>
            <w:bookmarkEnd w:id="0"/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хническое состояние удовлетворительное. 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  <w:tc>
          <w:tcPr>
            <w:tcBorders>
              <w:right w:val="single" w:color="auto" w:sz="4" w:space="0"/>
            </w:tcBorders>
            <w:tcW w:w="196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1 440 000 (один миллион четыреста сорок </w:t>
            </w:r>
            <w:r>
              <w:rPr>
                <w:rFonts w:ascii="Times New Roman" w:hAnsi="Times New Roman" w:eastAsia="Times New Roman" w:cs="Times New Roman"/>
                <w:shd w:val="clear" w:color="auto" w:fill="ffffff"/>
              </w:rPr>
              <w:t xml:space="preserve">тысяч) рублей 00 копеек без учета НДС</w:t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  <w:r>
              <w:rPr>
                <w:rFonts w:ascii="Times New Roman" w:hAnsi="Times New Roman" w:cs="Times New Roman"/>
                <w:shd w:val="clear" w:color="auto" w:fill="ffffff"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9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70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7"/>
    <w:uiPriority w:val="10"/>
    <w:rPr>
      <w:sz w:val="48"/>
      <w:szCs w:val="48"/>
    </w:rPr>
  </w:style>
  <w:style w:type="character" w:styleId="677">
    <w:name w:val="Subtitle Char"/>
    <w:basedOn w:val="694"/>
    <w:link w:val="709"/>
    <w:uiPriority w:val="11"/>
    <w:rPr>
      <w:sz w:val="24"/>
      <w:szCs w:val="24"/>
    </w:rPr>
  </w:style>
  <w:style w:type="character" w:styleId="678">
    <w:name w:val="Quote Char"/>
    <w:link w:val="711"/>
    <w:uiPriority w:val="29"/>
    <w:rPr>
      <w:i/>
    </w:rPr>
  </w:style>
  <w:style w:type="character" w:styleId="679">
    <w:name w:val="Intense Quote Char"/>
    <w:link w:val="713"/>
    <w:uiPriority w:val="30"/>
    <w:rPr>
      <w:i/>
    </w:rPr>
  </w:style>
  <w:style w:type="character" w:styleId="680">
    <w:name w:val="Header Char"/>
    <w:basedOn w:val="694"/>
    <w:link w:val="715"/>
    <w:uiPriority w:val="99"/>
  </w:style>
  <w:style w:type="character" w:styleId="681">
    <w:name w:val="Caption Char"/>
    <w:basedOn w:val="719"/>
    <w:link w:val="717"/>
    <w:uiPriority w:val="99"/>
  </w:style>
  <w:style w:type="character" w:styleId="682">
    <w:name w:val="Footnote Text Char"/>
    <w:link w:val="847"/>
    <w:uiPriority w:val="99"/>
    <w:rPr>
      <w:sz w:val="18"/>
    </w:rPr>
  </w:style>
  <w:style w:type="character" w:styleId="683">
    <w:name w:val="Endnote Text Char"/>
    <w:link w:val="850"/>
    <w:uiPriority w:val="99"/>
    <w:rPr>
      <w:sz w:val="20"/>
    </w:rPr>
  </w:style>
  <w:style w:type="paragraph" w:styleId="684" w:default="1">
    <w:name w:val="Normal"/>
    <w:qFormat/>
    <w:rPr>
      <w:rFonts w:ascii="Times New Roman" w:hAnsi="Times New Roman" w:eastAsia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865"/>
    <w:qFormat/>
    <w:pPr>
      <w:ind w:firstLine="709"/>
      <w:keepNext/>
      <w:outlineLvl w:val="3"/>
    </w:pPr>
    <w:rPr>
      <w:sz w:val="28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Heading 4 Char"/>
    <w:basedOn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</w:style>
  <w:style w:type="paragraph" w:styleId="707">
    <w:name w:val="Title"/>
    <w:basedOn w:val="684"/>
    <w:next w:val="68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 w:customStyle="1">
    <w:name w:val="Название Знак"/>
    <w:basedOn w:val="694"/>
    <w:link w:val="707"/>
    <w:uiPriority w:val="10"/>
    <w:rPr>
      <w:sz w:val="48"/>
      <w:szCs w:val="48"/>
    </w:rPr>
  </w:style>
  <w:style w:type="paragraph" w:styleId="709">
    <w:name w:val="Subtitle"/>
    <w:basedOn w:val="684"/>
    <w:next w:val="68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 w:customStyle="1">
    <w:name w:val="Подзаголовок Знак"/>
    <w:basedOn w:val="694"/>
    <w:link w:val="709"/>
    <w:uiPriority w:val="11"/>
    <w:rPr>
      <w:sz w:val="24"/>
      <w:szCs w:val="24"/>
    </w:rPr>
  </w:style>
  <w:style w:type="paragraph" w:styleId="711">
    <w:name w:val="Quote"/>
    <w:basedOn w:val="684"/>
    <w:next w:val="684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4"/>
    <w:next w:val="684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4"/>
    <w:link w:val="7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basedOn w:val="694"/>
    <w:link w:val="715"/>
    <w:uiPriority w:val="99"/>
  </w:style>
  <w:style w:type="paragraph" w:styleId="717">
    <w:name w:val="Footer"/>
    <w:basedOn w:val="684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Footer Char"/>
    <w:basedOn w:val="694"/>
    <w:uiPriority w:val="99"/>
  </w:style>
  <w:style w:type="paragraph" w:styleId="719">
    <w:name w:val="Caption"/>
    <w:basedOn w:val="684"/>
    <w:next w:val="6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 w:customStyle="1">
    <w:name w:val="Нижний колонтитул Знак"/>
    <w:link w:val="717"/>
    <w:uiPriority w:val="99"/>
  </w:style>
  <w:style w:type="table" w:styleId="721" w:customStyle="1">
    <w:name w:val="Table Grid Light"/>
    <w:basedOn w:val="69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2" w:customStyle="1">
    <w:name w:val="Plain Table 1"/>
    <w:basedOn w:val="69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Plain Table 2"/>
    <w:basedOn w:val="69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3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Plain Table 4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Plain Table 5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1 Light"/>
    <w:basedOn w:val="69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9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9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9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9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9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9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2"/>
    <w:basedOn w:val="69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9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9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9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"/>
    <w:basedOn w:val="69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9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9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9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4"/>
    <w:basedOn w:val="69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9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0" w:customStyle="1">
    <w:name w:val="Grid Table 4 - Accent 2"/>
    <w:basedOn w:val="69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1" w:customStyle="1">
    <w:name w:val="Grid Table 4 - Accent 3"/>
    <w:basedOn w:val="69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2" w:customStyle="1">
    <w:name w:val="Grid Table 4 - Accent 4"/>
    <w:basedOn w:val="69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3" w:customStyle="1">
    <w:name w:val="Grid Table 4 - Accent 5"/>
    <w:basedOn w:val="69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4" w:customStyle="1">
    <w:name w:val="Grid Table 4 - Accent 6"/>
    <w:basedOn w:val="69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5" w:customStyle="1">
    <w:name w:val="Grid Table 5 Dark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6 Colorful"/>
    <w:basedOn w:val="69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9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4" w:customStyle="1">
    <w:name w:val="Grid Table 6 Colorful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5" w:customStyle="1">
    <w:name w:val="Grid Table 6 Colorful - Accent 3"/>
    <w:basedOn w:val="69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6" w:customStyle="1">
    <w:name w:val="Grid Table 6 Colorful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7" w:customStyle="1">
    <w:name w:val="Grid Table 6 Colorful - Accent 5"/>
    <w:basedOn w:val="69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Grid Table 6 Colorful - Accent 6"/>
    <w:basedOn w:val="69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7 Colorful"/>
    <w:basedOn w:val="69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1"/>
    <w:basedOn w:val="69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5"/>
    <w:basedOn w:val="69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6"/>
    <w:basedOn w:val="69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List Table 1 Light"/>
    <w:basedOn w:val="69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9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9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9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9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9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9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2"/>
    <w:basedOn w:val="69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9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9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9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9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9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9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0" w:customStyle="1">
    <w:name w:val="List Table 3"/>
    <w:basedOn w:val="69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9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"/>
    <w:basedOn w:val="69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9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9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9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9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9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9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5 Dark"/>
    <w:basedOn w:val="69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9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6 Colorful"/>
    <w:basedOn w:val="69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9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3" w:customStyle="1">
    <w:name w:val="List Table 6 Colorful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4" w:customStyle="1">
    <w:name w:val="List Table 6 Colorful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5" w:customStyle="1">
    <w:name w:val="List Table 6 Colorful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6" w:customStyle="1">
    <w:name w:val="List Table 6 Colorful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7" w:customStyle="1">
    <w:name w:val="List Table 6 Colorful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8" w:customStyle="1">
    <w:name w:val="List Table 7 Colorful"/>
    <w:basedOn w:val="69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1"/>
    <w:basedOn w:val="69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2"/>
    <w:basedOn w:val="69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3"/>
    <w:basedOn w:val="69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4"/>
    <w:basedOn w:val="69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5"/>
    <w:basedOn w:val="69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6"/>
    <w:basedOn w:val="69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ned - Accent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Lined - Accent 2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Lined - Accent 3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Lined - Accent 4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Lined - Accent 5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Lined - Accent 6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 &amp; Lined - Accent"/>
    <w:basedOn w:val="69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9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Bordered &amp; Lined - Accent 2"/>
    <w:basedOn w:val="69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Bordered &amp; Lined - Accent 3"/>
    <w:basedOn w:val="69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Bordered &amp; Lined - Accent 4"/>
    <w:basedOn w:val="69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Bordered &amp; Lined - Accent 5"/>
    <w:basedOn w:val="69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Bordered &amp; Lined - Accent 6"/>
    <w:basedOn w:val="69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"/>
    <w:basedOn w:val="69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9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1" w:customStyle="1">
    <w:name w:val="Bordered - Accent 2"/>
    <w:basedOn w:val="69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2" w:customStyle="1">
    <w:name w:val="Bordered - Accent 3"/>
    <w:basedOn w:val="69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3" w:customStyle="1">
    <w:name w:val="Bordered - Accent 4"/>
    <w:basedOn w:val="69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4" w:customStyle="1">
    <w:name w:val="Bordered - Accent 5"/>
    <w:basedOn w:val="69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5" w:customStyle="1">
    <w:name w:val="Bordered - Accent 6"/>
    <w:basedOn w:val="69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684"/>
    <w:link w:val="848"/>
    <w:uiPriority w:val="99"/>
    <w:semiHidden/>
    <w:unhideWhenUsed/>
    <w:pPr>
      <w:spacing w:after="40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4"/>
    <w:uiPriority w:val="99"/>
    <w:unhideWhenUsed/>
    <w:rPr>
      <w:vertAlign w:val="superscript"/>
    </w:rPr>
  </w:style>
  <w:style w:type="paragraph" w:styleId="850">
    <w:name w:val="endnote text"/>
    <w:basedOn w:val="684"/>
    <w:link w:val="851"/>
    <w:uiPriority w:val="99"/>
    <w:semiHidden/>
    <w:unhideWhenUsed/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4"/>
    <w:uiPriority w:val="99"/>
    <w:semiHidden/>
    <w:unhideWhenUsed/>
    <w:rPr>
      <w:vertAlign w:val="superscript"/>
    </w:rPr>
  </w:style>
  <w:style w:type="paragraph" w:styleId="853">
    <w:name w:val="toc 1"/>
    <w:basedOn w:val="684"/>
    <w:next w:val="684"/>
    <w:uiPriority w:val="39"/>
    <w:unhideWhenUsed/>
    <w:pPr>
      <w:spacing w:after="57"/>
    </w:pPr>
  </w:style>
  <w:style w:type="paragraph" w:styleId="854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5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6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7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8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9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60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1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4"/>
    <w:next w:val="684"/>
    <w:uiPriority w:val="99"/>
    <w:unhideWhenUsed/>
  </w:style>
  <w:style w:type="paragraph" w:styleId="864" w:customStyle="1">
    <w:name w:val="Стиль1"/>
    <w:basedOn w:val="684"/>
    <w:qFormat/>
    <w:rPr>
      <w:sz w:val="24"/>
    </w:rPr>
  </w:style>
  <w:style w:type="character" w:styleId="865" w:customStyle="1">
    <w:name w:val="Заголовок 4 Знак"/>
    <w:link w:val="688"/>
    <w:rPr>
      <w:rFonts w:ascii="Times New Roman" w:hAnsi="Times New Roman" w:eastAsia="Times New Roman"/>
      <w:szCs w:val="20"/>
      <w:lang w:eastAsia="ru-RU"/>
    </w:rPr>
  </w:style>
  <w:style w:type="paragraph" w:styleId="86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67">
    <w:name w:val="Balloon Text"/>
    <w:basedOn w:val="684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link w:val="86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9">
    <w:name w:val="List Paragraph"/>
    <w:basedOn w:val="684"/>
    <w:uiPriority w:val="34"/>
    <w:qFormat/>
    <w:pPr>
      <w:contextualSpacing/>
      <w:ind w:left="720"/>
    </w:pPr>
  </w:style>
  <w:style w:type="paragraph" w:styleId="870" w:customStyle="1">
    <w:name w:val="Знак Знак1 Знак Знак Знак Знак Знак Знак Знак Знак Знак Знак Знак Знак"/>
    <w:basedOn w:val="68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1" w:customStyle="1">
    <w:name w:val="Знак Знак1 Знак Знак Знак Знак Знак Знак"/>
    <w:basedOn w:val="684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72">
    <w:name w:val="Table Grid"/>
    <w:basedOn w:val="69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>
    <w:name w:val="Plain Text"/>
    <w:basedOn w:val="684"/>
    <w:link w:val="874"/>
    <w:rPr>
      <w:rFonts w:ascii="Courier New" w:hAnsi="Courier New" w:cs="Courier New"/>
    </w:rPr>
  </w:style>
  <w:style w:type="character" w:styleId="874" w:customStyle="1">
    <w:name w:val="Текст Знак"/>
    <w:link w:val="873"/>
    <w:rPr>
      <w:rFonts w:ascii="Courier New" w:hAnsi="Courier New" w:eastAsia="Times New Roman" w:cs="Courier New"/>
    </w:rPr>
  </w:style>
  <w:style w:type="paragraph" w:styleId="875">
    <w:name w:val="Body Text"/>
    <w:basedOn w:val="684"/>
    <w:link w:val="876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76" w:customStyle="1">
    <w:name w:val="Основной текст Знак"/>
    <w:basedOn w:val="694"/>
    <w:link w:val="875"/>
    <w:uiPriority w:val="99"/>
    <w:rPr>
      <w:sz w:val="22"/>
      <w:szCs w:val="22"/>
      <w:lang w:eastAsia="en-US"/>
    </w:rPr>
  </w:style>
  <w:style w:type="character" w:styleId="877" w:customStyle="1">
    <w:name w:val="fontstyle01"/>
    <w:basedOn w:val="694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07F49-B8A4-48B6-AEBF-C5984B36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10</cp:revision>
  <dcterms:created xsi:type="dcterms:W3CDTF">2025-05-30T09:13:00Z</dcterms:created>
  <dcterms:modified xsi:type="dcterms:W3CDTF">2026-04-24T06:07:37Z</dcterms:modified>
</cp:coreProperties>
</file>