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/>
        <w:jc w:val="center"/>
        <w:widowControl w:val="off"/>
        <w:rPr>
          <w:b/>
          <w:sz w:val="28"/>
          <w:szCs w:val="24"/>
          <w:lang w:eastAsia="ru-RU"/>
        </w:rPr>
      </w:pPr>
      <w:r>
        <w:rPr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0075" cy="739140"/>
                <wp:effectExtent l="0" t="0" r="9525" b="3810"/>
                <wp:docPr id="1" name="Рисунок 1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0007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25pt;height:58.2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sz w:val="28"/>
          <w:szCs w:val="24"/>
          <w:lang w:eastAsia="ru-RU"/>
        </w:rPr>
      </w:r>
      <w:r>
        <w:rPr>
          <w:b/>
          <w:sz w:val="28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szCs w:val="24"/>
          <w:lang w:eastAsia="ru-RU"/>
        </w:rPr>
      </w:pP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  <w:r>
        <w:rPr>
          <w:b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ПЕЧЕНГСКОГО МУНИЦИПАЛЬНОГО ОКРУГА 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8"/>
          <w:lang w:eastAsia="ru-RU"/>
        </w:rPr>
        <w:t xml:space="preserve">МУРМАНСКОЙ ОБЛАСТИ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Cs w:val="16"/>
          <w:lang w:eastAsia="ru-RU"/>
        </w:rPr>
      </w:pP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  <w:r>
        <w:rPr>
          <w:b/>
          <w:color w:val="000000"/>
          <w:szCs w:val="16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44"/>
          <w:szCs w:val="44"/>
          <w:lang w:eastAsia="ru-RU"/>
        </w:rPr>
      </w:pPr>
      <w:r>
        <w:rPr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b/>
          <w:color w:val="000000"/>
          <w:sz w:val="44"/>
          <w:szCs w:val="44"/>
          <w:lang w:eastAsia="ru-RU"/>
        </w:rPr>
      </w:r>
      <w:r>
        <w:rPr>
          <w:b/>
          <w:color w:val="000000"/>
          <w:sz w:val="44"/>
          <w:szCs w:val="44"/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 xml:space="preserve">от 14.04.2026</w:t>
      </w:r>
      <w:r>
        <w:rPr>
          <w:b/>
          <w:bCs/>
          <w:sz w:val="24"/>
          <w:szCs w:val="24"/>
          <w:lang w:eastAsia="ru-RU"/>
        </w:rPr>
        <w:t xml:space="preserve"> </w:t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</w:r>
      <w:r>
        <w:rPr>
          <w:b/>
          <w:bCs/>
          <w:sz w:val="24"/>
          <w:szCs w:val="24"/>
          <w:lang w:eastAsia="ru-RU"/>
        </w:rPr>
        <w:tab/>
        <w:t xml:space="preserve">           </w:t>
      </w:r>
      <w:r>
        <w:rPr>
          <w:b/>
          <w:bCs/>
          <w:sz w:val="24"/>
          <w:szCs w:val="24"/>
          <w:lang w:eastAsia="ru-RU"/>
        </w:rPr>
        <w:t xml:space="preserve">                           № 589</w:t>
      </w:r>
      <w:r>
        <w:rPr>
          <w:b/>
          <w:bCs/>
          <w:sz w:val="24"/>
          <w:szCs w:val="24"/>
          <w:lang w:eastAsia="ru-RU"/>
        </w:rPr>
      </w:r>
      <w:r>
        <w:rPr>
          <w:b/>
          <w:bCs/>
          <w:sz w:val="24"/>
          <w:szCs w:val="24"/>
          <w:lang w:eastAsia="ru-RU"/>
        </w:rPr>
      </w:r>
    </w:p>
    <w:p>
      <w:pPr>
        <w:ind w:left="0" w:right="0"/>
        <w:jc w:val="center"/>
        <w:widowControl w:val="off"/>
        <w:rPr>
          <w:b/>
          <w:color w:val="000000"/>
          <w:sz w:val="28"/>
          <w:lang w:eastAsia="ru-RU"/>
        </w:rPr>
      </w:pPr>
      <w:r>
        <w:rPr>
          <w:b/>
          <w:color w:val="000000"/>
          <w:sz w:val="24"/>
          <w:lang w:eastAsia="ru-RU"/>
        </w:rPr>
        <w:t xml:space="preserve">п.г.т</w:t>
      </w:r>
      <w:r>
        <w:rPr>
          <w:b/>
          <w:color w:val="000000"/>
          <w:sz w:val="24"/>
          <w:lang w:eastAsia="ru-RU"/>
        </w:rPr>
        <w:t xml:space="preserve">. Никель</w:t>
      </w:r>
      <w:r>
        <w:rPr>
          <w:b/>
          <w:color w:val="000000"/>
          <w:sz w:val="28"/>
          <w:lang w:eastAsia="ru-RU"/>
        </w:rPr>
      </w:r>
      <w:r>
        <w:rPr>
          <w:b/>
          <w:color w:val="000000"/>
          <w:sz w:val="28"/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 xml:space="preserve">О создании комиссии по приемке жилых помещений </w:t>
      </w:r>
      <w:r>
        <w:rPr>
          <w:b/>
          <w:bCs/>
          <w:lang w:eastAsia="ru-RU"/>
        </w:rPr>
        <w:t xml:space="preserve"> </w:t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</w:r>
      <w:r>
        <w:rPr>
          <w:b/>
          <w:bCs/>
          <w:lang w:eastAsia="ru-RU"/>
        </w:rPr>
      </w:r>
      <w:r>
        <w:rPr>
          <w:b/>
          <w:bCs/>
          <w:lang w:eastAsia="ru-RU"/>
        </w:rPr>
      </w:r>
    </w:p>
    <w:p>
      <w:pPr>
        <w:ind w:left="0" w:right="-2"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Руководствуясь Жилищным кодексом</w:t>
      </w:r>
      <w:r>
        <w:rPr>
          <w:sz w:val="24"/>
          <w:szCs w:val="24"/>
          <w:lang w:eastAsia="ru-RU"/>
        </w:rPr>
        <w:t xml:space="preserve"> Российской Федерации, Федеральным законом от 06.10.2003 № 131-ФЗ «Об общих принципах организации местного самоуправления в </w:t>
      </w:r>
      <w:r>
        <w:rPr>
          <w:sz w:val="24"/>
          <w:szCs w:val="24"/>
          <w:lang w:eastAsia="ru-RU"/>
        </w:rPr>
        <w:t xml:space="preserve">Российской Федерации», </w:t>
      </w:r>
      <w:r>
        <w:rPr>
          <w:sz w:val="24"/>
          <w:szCs w:val="24"/>
          <w:lang w:eastAsia="ru-RU"/>
        </w:rPr>
        <w:t xml:space="preserve">Уставом Печенгского муниципального округа Мурманской области,</w:t>
      </w:r>
      <w:r>
        <w:rPr>
          <w:sz w:val="24"/>
          <w:szCs w:val="24"/>
          <w:lang w:eastAsia="ru-RU"/>
        </w:rPr>
        <w:t xml:space="preserve"> </w:t>
      </w:r>
      <w:r>
        <w:rPr>
          <w:sz w:val="24"/>
          <w:szCs w:val="24"/>
          <w:lang w:eastAsia="ru-RU"/>
        </w:rPr>
        <w:t xml:space="preserve">в целях </w:t>
      </w:r>
      <w:r>
        <w:rPr>
          <w:sz w:val="24"/>
          <w:szCs w:val="24"/>
          <w:lang w:eastAsia="ru-RU"/>
        </w:rPr>
        <w:t xml:space="preserve">обеспечения сохранности и благоустроенности жилых помещений муниципального жилищного фонда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-2" w:firstLine="709"/>
        <w:jc w:val="both"/>
        <w:rPr>
          <w:szCs w:val="24"/>
          <w:lang w:eastAsia="ru-RU"/>
        </w:rPr>
      </w:pPr>
      <w:r>
        <w:rPr>
          <w:szCs w:val="24"/>
          <w:lang w:eastAsia="ru-RU"/>
        </w:rPr>
      </w:r>
      <w:r>
        <w:rPr>
          <w:szCs w:val="24"/>
          <w:lang w:eastAsia="ru-RU"/>
        </w:rPr>
      </w:r>
      <w:r>
        <w:rPr>
          <w:szCs w:val="24"/>
          <w:lang w:eastAsia="ru-RU"/>
        </w:rPr>
      </w:r>
    </w:p>
    <w:p>
      <w:pPr>
        <w:ind w:left="0" w:right="-2"/>
        <w:jc w:val="both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ПОСТАНОВЛЯЮ:</w:t>
      </w:r>
      <w:r>
        <w:rPr>
          <w:b/>
          <w:sz w:val="24"/>
          <w:szCs w:val="24"/>
          <w:lang w:eastAsia="ru-RU"/>
        </w:rPr>
      </w:r>
      <w:r>
        <w:rPr>
          <w:b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szCs w:val="24"/>
          <w:lang w:eastAsia="ru-RU"/>
        </w:rPr>
      </w:pP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  <w:r>
        <w:rPr>
          <w:bCs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1. </w:t>
      </w:r>
      <w:r>
        <w:rPr>
          <w:bCs/>
          <w:color w:val="000000"/>
          <w:sz w:val="24"/>
          <w:szCs w:val="24"/>
          <w:lang w:val="en-US" w:eastAsia="ru-RU"/>
        </w:rPr>
        <w:t xml:space="preserve">C</w:t>
      </w:r>
      <w:r>
        <w:rPr>
          <w:bCs/>
          <w:color w:val="000000"/>
          <w:sz w:val="24"/>
          <w:szCs w:val="24"/>
          <w:lang w:eastAsia="ru-RU"/>
        </w:rPr>
        <w:t xml:space="preserve">оздать</w:t>
      </w:r>
      <w:r>
        <w:rPr>
          <w:bCs/>
          <w:color w:val="000000"/>
          <w:sz w:val="24"/>
          <w:szCs w:val="24"/>
          <w:lang w:eastAsia="ru-RU"/>
        </w:rPr>
        <w:t xml:space="preserve"> комиссию </w:t>
      </w:r>
      <w:r>
        <w:rPr>
          <w:bCs/>
          <w:color w:val="000000"/>
          <w:sz w:val="24"/>
          <w:szCs w:val="24"/>
          <w:lang w:eastAsia="ru-RU"/>
        </w:rPr>
        <w:t xml:space="preserve">по</w:t>
      </w:r>
      <w:r>
        <w:rPr>
          <w:bCs/>
          <w:color w:val="000000"/>
          <w:sz w:val="24"/>
          <w:szCs w:val="24"/>
          <w:lang w:eastAsia="ru-RU"/>
        </w:rPr>
        <w:t xml:space="preserve"> приемк</w:t>
      </w:r>
      <w:r>
        <w:rPr>
          <w:bCs/>
          <w:color w:val="000000"/>
          <w:sz w:val="24"/>
          <w:szCs w:val="24"/>
          <w:lang w:eastAsia="ru-RU"/>
        </w:rPr>
        <w:t xml:space="preserve">е</w:t>
      </w:r>
      <w:r>
        <w:rPr>
          <w:bCs/>
          <w:color w:val="000000"/>
          <w:sz w:val="24"/>
          <w:szCs w:val="24"/>
          <w:lang w:eastAsia="ru-RU"/>
        </w:rPr>
        <w:t xml:space="preserve"> жилых помещений при их сдаче нанимателями</w:t>
      </w:r>
      <w:r>
        <w:rPr>
          <w:bCs/>
          <w:color w:val="000000"/>
          <w:sz w:val="24"/>
          <w:szCs w:val="24"/>
          <w:lang w:eastAsia="ru-RU"/>
        </w:rPr>
        <w:t xml:space="preserve"> (арендаторами)</w:t>
      </w:r>
      <w:r>
        <w:rPr>
          <w:bCs/>
          <w:color w:val="000000"/>
          <w:sz w:val="24"/>
          <w:szCs w:val="24"/>
          <w:lang w:eastAsia="ru-RU"/>
        </w:rPr>
        <w:t xml:space="preserve">, занимавшими жилые помещения по договорам социального найма, служебного найма, договорам найма маневренного фонда и договорам коммерческого найма (сокращенное наименование:</w:t>
      </w:r>
      <w: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комисси</w:t>
      </w:r>
      <w:r>
        <w:rPr>
          <w:bCs/>
          <w:color w:val="000000"/>
          <w:sz w:val="24"/>
          <w:szCs w:val="24"/>
          <w:lang w:eastAsia="ru-RU"/>
        </w:rPr>
        <w:t xml:space="preserve">я</w:t>
      </w:r>
      <w:r>
        <w:rPr>
          <w:bCs/>
          <w:color w:val="000000"/>
          <w:sz w:val="24"/>
          <w:szCs w:val="24"/>
          <w:lang w:eastAsia="ru-RU"/>
        </w:rPr>
        <w:t xml:space="preserve"> по приемке жилых помещений</w:t>
      </w:r>
      <w:r>
        <w:rPr>
          <w:bCs/>
          <w:color w:val="000000"/>
          <w:sz w:val="24"/>
          <w:szCs w:val="24"/>
          <w:lang w:eastAsia="ru-RU"/>
        </w:rPr>
        <w:t xml:space="preserve">).   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 Утвердить состав комиссии: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709" w:leader="none"/>
        </w:tabs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2.1. П</w:t>
      </w:r>
      <w:r>
        <w:rPr>
          <w:bCs/>
          <w:color w:val="000000"/>
          <w:sz w:val="24"/>
          <w:szCs w:val="24"/>
          <w:lang w:eastAsia="ru-RU"/>
        </w:rPr>
        <w:t xml:space="preserve">оложение о комисси</w:t>
      </w:r>
      <w:r>
        <w:rPr>
          <w:bCs/>
          <w:color w:val="000000"/>
          <w:sz w:val="24"/>
          <w:szCs w:val="24"/>
          <w:lang w:eastAsia="ru-RU"/>
        </w:rPr>
        <w:t xml:space="preserve">и</w:t>
      </w:r>
      <w:r>
        <w:rPr>
          <w:bCs/>
          <w:color w:val="000000"/>
          <w:sz w:val="24"/>
          <w:szCs w:val="24"/>
          <w:lang w:eastAsia="ru-RU"/>
        </w:rPr>
        <w:t xml:space="preserve"> по приемке жилых помещений согласно приложени</w:t>
      </w:r>
      <w:r>
        <w:rPr>
          <w:bCs/>
          <w:color w:val="000000"/>
          <w:sz w:val="24"/>
          <w:szCs w:val="24"/>
          <w:lang w:eastAsia="ru-RU"/>
        </w:rPr>
        <w:t xml:space="preserve">ю</w:t>
      </w:r>
      <w:r>
        <w:rPr>
          <w:bCs/>
          <w:color w:val="000000"/>
          <w:sz w:val="24"/>
          <w:szCs w:val="24"/>
          <w:lang w:eastAsia="ru-RU"/>
        </w:rPr>
        <w:t xml:space="preserve"> №1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  <w:lang w:eastAsia="ru-RU"/>
        </w:rPr>
      </w:pPr>
      <w:r>
        <w:rPr>
          <w:bCs/>
          <w:color w:val="000000"/>
          <w:sz w:val="24"/>
          <w:szCs w:val="24"/>
          <w:lang w:eastAsia="ru-RU"/>
        </w:rPr>
        <w:t xml:space="preserve">2.2. Состав </w:t>
      </w:r>
      <w:r>
        <w:rPr>
          <w:bCs/>
          <w:color w:val="000000"/>
          <w:sz w:val="24"/>
          <w:szCs w:val="24"/>
          <w:lang w:eastAsia="ru-RU"/>
        </w:rPr>
        <w:t xml:space="preserve">комисси</w:t>
      </w:r>
      <w:r>
        <w:rPr>
          <w:bCs/>
          <w:color w:val="000000"/>
          <w:sz w:val="24"/>
          <w:szCs w:val="24"/>
          <w:lang w:eastAsia="ru-RU"/>
        </w:rPr>
        <w:t xml:space="preserve">и</w:t>
      </w:r>
      <w:r>
        <w:rPr>
          <w:bCs/>
          <w:color w:val="000000"/>
          <w:sz w:val="24"/>
          <w:szCs w:val="24"/>
          <w:lang w:eastAsia="ru-RU"/>
        </w:rPr>
        <w:t xml:space="preserve"> по приемке жилых помещений </w:t>
      </w:r>
      <w:r>
        <w:rPr>
          <w:bCs/>
          <w:color w:val="000000"/>
          <w:sz w:val="24"/>
          <w:szCs w:val="24"/>
          <w:lang w:eastAsia="ru-RU"/>
        </w:rPr>
        <w:t xml:space="preserve">согласно приложениям</w:t>
      </w:r>
      <w:r>
        <w:rPr>
          <w:bCs/>
          <w:color w:val="000000"/>
          <w:sz w:val="24"/>
          <w:szCs w:val="24"/>
          <w:lang w:eastAsia="ru-RU"/>
        </w:rPr>
        <w:t xml:space="preserve"> № </w:t>
      </w:r>
      <w:r>
        <w:rPr>
          <w:bCs/>
          <w:color w:val="000000"/>
          <w:sz w:val="24"/>
          <w:szCs w:val="24"/>
          <w:lang w:eastAsia="ru-RU"/>
        </w:rPr>
        <w:t xml:space="preserve">2.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</w:t>
      </w:r>
      <w:r>
        <w:rPr>
          <w:sz w:val="24"/>
          <w:szCs w:val="24"/>
          <w:lang w:eastAsia="ru-RU"/>
        </w:rPr>
        <w:t xml:space="preserve">. Настоящее постановление вступает в силу после его подписания и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4</w:t>
      </w:r>
      <w:r>
        <w:rPr>
          <w:sz w:val="24"/>
          <w:szCs w:val="24"/>
          <w:lang w:eastAsia="ru-RU"/>
        </w:rPr>
        <w:t xml:space="preserve">. </w:t>
      </w:r>
      <w:r>
        <w:rPr>
          <w:sz w:val="24"/>
          <w:szCs w:val="24"/>
          <w:lang w:eastAsia="ru-RU"/>
        </w:rPr>
        <w:t xml:space="preserve">Контроль за</w:t>
      </w:r>
      <w:r>
        <w:rPr>
          <w:sz w:val="24"/>
          <w:szCs w:val="24"/>
          <w:lang w:eastAsia="ru-RU"/>
        </w:rPr>
        <w:t xml:space="preserve"> исполнением настоящего постановления оставляю за собой. 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Глава</w:t>
      </w:r>
      <w:r>
        <w:rPr>
          <w:sz w:val="24"/>
          <w:szCs w:val="24"/>
          <w:lang w:eastAsia="ru-RU"/>
        </w:rPr>
        <w:t xml:space="preserve"> Печенгского муниципального округа                                             </w:t>
      </w:r>
      <w:r>
        <w:rPr>
          <w:sz w:val="24"/>
          <w:szCs w:val="24"/>
          <w:lang w:eastAsia="ru-RU"/>
        </w:rPr>
        <w:t xml:space="preserve">           </w:t>
      </w:r>
      <w:r>
        <w:rPr>
          <w:sz w:val="24"/>
          <w:szCs w:val="24"/>
          <w:lang w:eastAsia="ru-RU"/>
        </w:rPr>
        <w:t xml:space="preserve"> А.С. </w:t>
      </w:r>
      <w:r>
        <w:rPr>
          <w:sz w:val="24"/>
          <w:szCs w:val="24"/>
          <w:lang w:eastAsia="ru-RU"/>
        </w:rPr>
        <w:t xml:space="preserve">Пеньшин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lang w:eastAsia="ru-RU"/>
        </w:rPr>
      </w:r>
      <w:r>
        <w:rPr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lang w:eastAsia="ru-RU"/>
        </w:rPr>
      </w:pPr>
      <w:r>
        <w:rPr>
          <w:highlight w:val="none"/>
          <w:lang w:eastAsia="ru-RU"/>
        </w:rPr>
      </w:r>
      <w:r>
        <w:rPr>
          <w:highlight w:val="none"/>
          <w:lang w:eastAsia="ru-RU"/>
        </w:rPr>
      </w:r>
      <w:r>
        <w:rPr>
          <w:lang w:eastAsia="ru-RU"/>
        </w:rPr>
      </w:r>
    </w:p>
    <w:p>
      <w:pPr>
        <w:ind w:left="0" w:right="0"/>
        <w:jc w:val="both"/>
        <w:tabs>
          <w:tab w:val="left" w:pos="142" w:leader="none"/>
          <w:tab w:val="left" w:pos="468" w:leader="none"/>
          <w:tab w:val="left" w:pos="993" w:leader="none"/>
        </w:tabs>
        <w:rPr>
          <w:highlight w:val="none"/>
          <w:lang w:eastAsia="ru-RU"/>
        </w:rPr>
      </w:pPr>
      <w:r>
        <w:rPr>
          <w:lang w:eastAsia="ru-RU"/>
        </w:rPr>
        <w:t xml:space="preserve">Самойлов С.А.</w:t>
      </w:r>
      <w:r>
        <w:rPr>
          <w:lang w:eastAsia="ru-RU"/>
        </w:rPr>
        <w:t xml:space="preserve">, 62</w:t>
      </w:r>
      <w:r>
        <w:rPr>
          <w:lang w:eastAsia="ru-RU"/>
        </w:rPr>
        <w:t xml:space="preserve">479</w:t>
      </w:r>
      <w:r>
        <w:rPr>
          <w:highlight w:val="none"/>
          <w:lang w:eastAsia="ru-RU"/>
        </w:rPr>
      </w:r>
      <w:r>
        <w:rPr>
          <w:highlight w:val="none"/>
          <w:lang w:eastAsia="ru-RU"/>
        </w:rPr>
      </w:r>
    </w:p>
    <w:p>
      <w:pPr>
        <w:ind w:left="5528" w:right="0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Приложение № 1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Печенгского муниципального округа 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от 14.04.2026 № 589</w:t>
      </w:r>
      <w:r>
        <w:rPr>
          <w:sz w:val="24"/>
        </w:rPr>
      </w:r>
      <w:r>
        <w:rPr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ПОЛОЖЕНИЕ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о комиссии </w:t>
      </w:r>
      <w:r>
        <w:rPr>
          <w:sz w:val="24"/>
          <w:lang w:eastAsia="ru-RU"/>
        </w:rPr>
        <w:t xml:space="preserve">по приемке жилых помещений 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pStyle w:val="1053"/>
        <w:numPr>
          <w:ilvl w:val="0"/>
          <w:numId w:val="35"/>
        </w:numPr>
        <w:ind w:left="0" w:right="0" w:firstLine="0"/>
        <w:jc w:val="center"/>
        <w:rPr>
          <w:sz w:val="24"/>
        </w:rPr>
        <w:suppressLineNumbers w:val="0"/>
      </w:pPr>
      <w:r>
        <w:rPr>
          <w:sz w:val="24"/>
          <w:lang w:eastAsia="ru-RU"/>
        </w:rPr>
        <w:t xml:space="preserve">Общие положения</w:t>
      </w:r>
      <w:r>
        <w:rPr>
          <w:sz w:val="24"/>
        </w:rPr>
      </w:r>
      <w:r>
        <w:rPr>
          <w:sz w:val="24"/>
        </w:rPr>
      </w:r>
    </w:p>
    <w:p>
      <w:pPr>
        <w:ind w:left="0" w:right="0" w:firstLine="0"/>
        <w:jc w:val="center"/>
        <w:rPr>
          <w:sz w:val="24"/>
          <w:szCs w:val="24"/>
        </w:rPr>
        <w:suppressLineNumbers w:val="0"/>
      </w:pPr>
      <w:r>
        <w:rPr>
          <w:sz w:val="24"/>
          <w:highlight w:val="none"/>
          <w:lang w:eastAsia="ru-RU"/>
        </w:rPr>
      </w:r>
      <w:r>
        <w:rPr>
          <w:sz w:val="24"/>
          <w:highlight w:val="none"/>
          <w:lang w:eastAsia="ru-RU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1.1. Комиссия по </w:t>
      </w:r>
      <w:r>
        <w:rPr>
          <w:sz w:val="24"/>
          <w:lang w:eastAsia="ru-RU"/>
        </w:rPr>
        <w:t xml:space="preserve">приемке</w:t>
      </w:r>
      <w:r>
        <w:rPr>
          <w:sz w:val="24"/>
          <w:lang w:eastAsia="ru-RU"/>
        </w:rPr>
        <w:t xml:space="preserve"> жилых помещений, находящихся в муниципальной собственности</w:t>
      </w:r>
      <w:r>
        <w:rPr>
          <w:sz w:val="24"/>
          <w:lang w:eastAsia="ru-RU"/>
        </w:rPr>
        <w:t xml:space="preserve"> Печенгского муниципального округа</w:t>
      </w:r>
      <w:r>
        <w:rPr>
          <w:sz w:val="24"/>
          <w:lang w:eastAsia="ru-RU"/>
        </w:rPr>
        <w:t xml:space="preserve">, переданных нанимателям по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>
        <w:rPr>
          <w:bCs/>
          <w:color w:val="000000"/>
          <w:sz w:val="24"/>
          <w:szCs w:val="24"/>
          <w:lang w:eastAsia="ru-RU"/>
        </w:rPr>
        <w:t xml:space="preserve"> договорам социального найма, служебного найма, договорам найма маневренного фонда и договорам коммерческого найма</w:t>
      </w:r>
      <w:r>
        <w:rPr>
          <w:sz w:val="24"/>
          <w:lang w:eastAsia="ru-RU"/>
        </w:rPr>
        <w:t xml:space="preserve"> (далее –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омиссия)</w:t>
      </w:r>
      <w:r>
        <w:rPr>
          <w:sz w:val="24"/>
          <w:lang w:eastAsia="ru-RU"/>
        </w:rPr>
        <w:t xml:space="preserve">,</w:t>
      </w:r>
      <w:r>
        <w:rPr>
          <w:sz w:val="24"/>
          <w:lang w:eastAsia="ru-RU"/>
        </w:rPr>
        <w:t xml:space="preserve"> создается с целью </w:t>
      </w:r>
      <w:r>
        <w:rPr>
          <w:sz w:val="24"/>
          <w:lang w:eastAsia="ru-RU"/>
        </w:rPr>
        <w:t xml:space="preserve">обследования и оценки </w:t>
      </w:r>
      <w:r>
        <w:rPr>
          <w:sz w:val="24"/>
          <w:lang w:eastAsia="ru-RU"/>
        </w:rPr>
        <w:t xml:space="preserve">состояния</w:t>
      </w:r>
      <w:r>
        <w:rPr>
          <w:sz w:val="24"/>
          <w:lang w:eastAsia="ru-RU"/>
        </w:rPr>
        <w:t xml:space="preserve"> освобождаемых нанимателями</w:t>
      </w:r>
      <w:r>
        <w:rPr>
          <w:sz w:val="24"/>
          <w:lang w:eastAsia="ru-RU"/>
        </w:rPr>
        <w:t xml:space="preserve"> (арендаторами)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жилых помещений</w:t>
      </w:r>
      <w:r>
        <w:rPr>
          <w:sz w:val="24"/>
          <w:lang w:eastAsia="ru-RU"/>
        </w:rPr>
        <w:t xml:space="preserve"> при их сдаче </w:t>
      </w:r>
      <w:r>
        <w:rPr>
          <w:sz w:val="24"/>
          <w:lang w:eastAsia="ru-RU"/>
        </w:rPr>
        <w:t xml:space="preserve">Печенгскому</w:t>
      </w:r>
      <w:r>
        <w:rPr>
          <w:sz w:val="24"/>
          <w:lang w:eastAsia="ru-RU"/>
        </w:rPr>
        <w:t xml:space="preserve"> муниципальному округу (</w:t>
      </w:r>
      <w:r>
        <w:rPr>
          <w:sz w:val="24"/>
          <w:lang w:eastAsia="ru-RU"/>
        </w:rPr>
        <w:t xml:space="preserve">наймодателю</w:t>
      </w:r>
      <w:r>
        <w:rPr>
          <w:sz w:val="24"/>
          <w:lang w:eastAsia="ru-RU"/>
        </w:rPr>
        <w:t xml:space="preserve">)</w:t>
      </w:r>
      <w:r>
        <w:rPr>
          <w:sz w:val="24"/>
          <w:lang w:eastAsia="ru-RU"/>
        </w:rPr>
        <w:t xml:space="preserve">, в том числе </w:t>
      </w:r>
      <w:r>
        <w:rPr>
          <w:sz w:val="24"/>
          <w:lang w:eastAsia="ru-RU"/>
        </w:rPr>
        <w:t xml:space="preserve">соблюдения</w:t>
      </w:r>
      <w:r>
        <w:rPr>
          <w:sz w:val="24"/>
          <w:lang w:eastAsia="ru-RU"/>
        </w:rPr>
        <w:t xml:space="preserve"> нанимателями обязанностей, предусмотренных договорами найма жилых помещений.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1.2. Комиссия образуется в составе </w:t>
      </w:r>
      <w:r>
        <w:rPr>
          <w:sz w:val="24"/>
          <w:lang w:eastAsia="ru-RU"/>
        </w:rPr>
        <w:t xml:space="preserve">со</w:t>
      </w:r>
      <w:r>
        <w:rPr>
          <w:sz w:val="24"/>
          <w:lang w:eastAsia="ru-RU"/>
        </w:rPr>
        <w:t xml:space="preserve">председател</w:t>
      </w:r>
      <w:r>
        <w:rPr>
          <w:sz w:val="24"/>
          <w:lang w:eastAsia="ru-RU"/>
        </w:rPr>
        <w:t xml:space="preserve">ей</w:t>
      </w:r>
      <w:r>
        <w:rPr>
          <w:sz w:val="24"/>
          <w:lang w:eastAsia="ru-RU"/>
        </w:rPr>
        <w:t xml:space="preserve"> и членов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омиссии. Персональный состав и изменения в составе Комиссии утверждаются постановлени</w:t>
      </w:r>
      <w:r>
        <w:rPr>
          <w:sz w:val="24"/>
          <w:lang w:eastAsia="ru-RU"/>
        </w:rPr>
        <w:t xml:space="preserve">ями администрации Печенгского муниципального округа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1.3. Комиссия в своей деятельности руководствуется </w:t>
      </w:r>
      <w:r>
        <w:rPr>
          <w:sz w:val="24"/>
          <w:lang w:eastAsia="ru-RU"/>
        </w:rPr>
        <w:t xml:space="preserve">Жилищным кодексом РФ, ф</w:t>
      </w:r>
      <w:r>
        <w:rPr>
          <w:sz w:val="24"/>
          <w:lang w:eastAsia="ru-RU"/>
        </w:rPr>
        <w:t xml:space="preserve">едеральными законами</w:t>
      </w:r>
      <w:r>
        <w:rPr>
          <w:sz w:val="24"/>
          <w:lang w:eastAsia="ru-RU"/>
        </w:rPr>
        <w:t xml:space="preserve"> и постановлениями Правительства РФ</w:t>
      </w:r>
      <w:r>
        <w:rPr>
          <w:sz w:val="24"/>
          <w:lang w:eastAsia="ru-RU"/>
        </w:rPr>
        <w:t xml:space="preserve">, законами </w:t>
      </w:r>
      <w:r>
        <w:rPr>
          <w:sz w:val="24"/>
          <w:lang w:eastAsia="ru-RU"/>
        </w:rPr>
        <w:t xml:space="preserve">Мурманской области</w:t>
      </w:r>
      <w:r>
        <w:rPr>
          <w:sz w:val="24"/>
          <w:lang w:eastAsia="ru-RU"/>
        </w:rPr>
        <w:t xml:space="preserve">, муниципальными правовыми актами</w:t>
      </w:r>
      <w:r>
        <w:rPr>
          <w:sz w:val="24"/>
          <w:lang w:eastAsia="ru-RU"/>
        </w:rPr>
        <w:t xml:space="preserve"> Печенгского муниципального округа, </w:t>
      </w:r>
      <w:r>
        <w:rPr>
          <w:sz w:val="24"/>
          <w:lang w:eastAsia="ru-RU"/>
        </w:rPr>
        <w:t xml:space="preserve">а также настоящим Положением.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851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0"/>
        <w:jc w:val="center"/>
        <w:rPr>
          <w:sz w:val="24"/>
          <w:szCs w:val="24"/>
          <w:highlight w:val="none"/>
        </w:rPr>
        <w:suppressLineNumbers w:val="0"/>
      </w:pPr>
      <w:r>
        <w:rPr>
          <w:sz w:val="24"/>
          <w:lang w:eastAsia="ru-RU"/>
        </w:rPr>
        <w:t xml:space="preserve">2. Основные задачи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851"/>
        <w:jc w:val="center"/>
        <w:rPr>
          <w:sz w:val="24"/>
          <w:szCs w:val="24"/>
          <w:lang w:eastAsia="ru-RU"/>
        </w:rPr>
      </w:pPr>
      <w:r>
        <w:rPr>
          <w:sz w:val="24"/>
          <w:highlight w:val="none"/>
          <w:lang w:eastAsia="ru-RU"/>
        </w:rPr>
      </w:r>
      <w:r>
        <w:rPr>
          <w:sz w:val="24"/>
          <w:highlight w:val="none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  <w:lang w:eastAsia="ru-RU"/>
        </w:rPr>
      </w:pPr>
      <w:r>
        <w:rPr>
          <w:sz w:val="24"/>
          <w:lang w:eastAsia="ru-RU"/>
        </w:rPr>
        <w:t xml:space="preserve">2.1. Основными задачами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 являются</w:t>
      </w:r>
      <w:r>
        <w:rPr>
          <w:sz w:val="24"/>
          <w:lang w:eastAsia="ru-RU"/>
        </w:rPr>
        <w:t xml:space="preserve"> о</w:t>
      </w:r>
      <w:r>
        <w:rPr>
          <w:sz w:val="24"/>
          <w:lang w:eastAsia="ru-RU"/>
        </w:rPr>
        <w:t xml:space="preserve">бследование</w:t>
      </w:r>
      <w:r>
        <w:rPr>
          <w:sz w:val="24"/>
          <w:lang w:eastAsia="ru-RU"/>
        </w:rPr>
        <w:t xml:space="preserve"> и оценка состояния </w:t>
      </w:r>
      <w:r>
        <w:rPr>
          <w:sz w:val="24"/>
          <w:lang w:eastAsia="ru-RU"/>
        </w:rPr>
        <w:t xml:space="preserve">жилых помещений, находящихся в муниципальной собственности </w:t>
      </w:r>
      <w:r>
        <w:rPr>
          <w:sz w:val="24"/>
          <w:lang w:eastAsia="ru-RU"/>
        </w:rPr>
        <w:t xml:space="preserve">Печенгск</w:t>
      </w:r>
      <w:r>
        <w:rPr>
          <w:sz w:val="24"/>
          <w:lang w:eastAsia="ru-RU"/>
        </w:rPr>
        <w:t xml:space="preserve">ого</w:t>
      </w:r>
      <w:r>
        <w:rPr>
          <w:sz w:val="24"/>
          <w:lang w:eastAsia="ru-RU"/>
        </w:rPr>
        <w:t xml:space="preserve"> муниципальн</w:t>
      </w:r>
      <w:r>
        <w:rPr>
          <w:sz w:val="24"/>
          <w:lang w:eastAsia="ru-RU"/>
        </w:rPr>
        <w:t xml:space="preserve">ого</w:t>
      </w:r>
      <w:r>
        <w:rPr>
          <w:sz w:val="24"/>
          <w:lang w:eastAsia="ru-RU"/>
        </w:rPr>
        <w:t xml:space="preserve"> округ</w:t>
      </w:r>
      <w:r>
        <w:rPr>
          <w:sz w:val="24"/>
          <w:lang w:eastAsia="ru-RU"/>
        </w:rPr>
        <w:t xml:space="preserve">а</w:t>
      </w:r>
      <w:r>
        <w:rPr>
          <w:sz w:val="24"/>
          <w:lang w:eastAsia="ru-RU"/>
        </w:rPr>
        <w:t xml:space="preserve">, </w:t>
      </w:r>
      <w:r>
        <w:rPr>
          <w:sz w:val="24"/>
          <w:lang w:eastAsia="ru-RU"/>
        </w:rPr>
        <w:t xml:space="preserve">на предмет </w:t>
      </w:r>
      <w:r>
        <w:rPr>
          <w:bCs/>
          <w:color w:val="000000"/>
          <w:sz w:val="24"/>
          <w:szCs w:val="24"/>
          <w:lang w:eastAsia="ru-RU"/>
        </w:rPr>
        <w:t xml:space="preserve">соответствия жилого помещения требованиям пожарной безопасности, санитарно-гигиеническим и иным требованиям, наличия необходимо оборудования.</w:t>
      </w:r>
      <w:r>
        <w:rPr>
          <w:bCs/>
          <w:color w:val="000000"/>
          <w:sz w:val="24"/>
          <w:szCs w:val="24"/>
          <w:lang w:eastAsia="ru-RU"/>
        </w:rPr>
      </w:r>
      <w:r>
        <w:rPr>
          <w:bCs/>
          <w:color w:val="000000"/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2.2. Комиссия осуществляет обследование жилых помещений в форм</w:t>
      </w:r>
      <w:r>
        <w:rPr>
          <w:sz w:val="24"/>
          <w:lang w:eastAsia="ru-RU"/>
        </w:rPr>
        <w:t xml:space="preserve">е</w:t>
      </w:r>
      <w:r>
        <w:rPr>
          <w:sz w:val="24"/>
          <w:lang w:eastAsia="ru-RU"/>
        </w:rPr>
        <w:t xml:space="preserve"> осмотр</w:t>
      </w:r>
      <w:r>
        <w:rPr>
          <w:sz w:val="24"/>
          <w:lang w:eastAsia="ru-RU"/>
        </w:rPr>
        <w:t xml:space="preserve">а</w:t>
      </w:r>
      <w:r>
        <w:rPr>
          <w:sz w:val="24"/>
          <w:lang w:eastAsia="ru-RU"/>
        </w:rPr>
        <w:t xml:space="preserve"> жилых помещений </w:t>
      </w:r>
      <w:r>
        <w:rPr>
          <w:sz w:val="24"/>
          <w:lang w:eastAsia="ru-RU"/>
        </w:rPr>
        <w:t xml:space="preserve">в тр</w:t>
      </w:r>
      <w:r>
        <w:rPr>
          <w:sz w:val="24"/>
          <w:lang w:eastAsia="ru-RU"/>
        </w:rPr>
        <w:t xml:space="preserve">е</w:t>
      </w:r>
      <w:r>
        <w:rPr>
          <w:sz w:val="24"/>
          <w:lang w:eastAsia="ru-RU"/>
        </w:rPr>
        <w:t xml:space="preserve">хдневный срок со дня уведомления нанимателем о сдаче жилого помещения</w:t>
      </w:r>
      <w:r>
        <w:rPr>
          <w:sz w:val="24"/>
          <w:lang w:eastAsia="ru-RU"/>
        </w:rPr>
        <w:t xml:space="preserve"> или установления факта освобождения жилого помещения нанимателем без оформления в установленном порядке сдачи жилого помещения.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851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0"/>
        <w:jc w:val="center"/>
        <w:rPr>
          <w:sz w:val="24"/>
          <w:szCs w:val="24"/>
          <w:highlight w:val="none"/>
        </w:rPr>
        <w:suppressLineNumbers w:val="0"/>
      </w:pPr>
      <w:r>
        <w:rPr>
          <w:sz w:val="24"/>
          <w:lang w:eastAsia="ru-RU"/>
        </w:rPr>
        <w:t xml:space="preserve">3. Права и обязанности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851"/>
        <w:jc w:val="center"/>
        <w:rPr>
          <w:sz w:val="24"/>
          <w:szCs w:val="24"/>
          <w:lang w:eastAsia="ru-RU"/>
        </w:rPr>
      </w:pPr>
      <w:r>
        <w:rPr>
          <w:sz w:val="24"/>
          <w:highlight w:val="none"/>
          <w:lang w:eastAsia="ru-RU"/>
        </w:rPr>
      </w:r>
      <w:r>
        <w:rPr>
          <w:sz w:val="24"/>
          <w:highlight w:val="none"/>
          <w:lang w:eastAsia="ru-RU"/>
        </w:rPr>
      </w:r>
      <w:r>
        <w:rPr>
          <w:sz w:val="24"/>
          <w:szCs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3.1. Комиссия осуществляет </w:t>
      </w:r>
      <w:r>
        <w:rPr>
          <w:sz w:val="24"/>
          <w:lang w:eastAsia="ru-RU"/>
        </w:rPr>
        <w:t xml:space="preserve">обследование</w:t>
      </w:r>
      <w:r>
        <w:rPr>
          <w:sz w:val="24"/>
          <w:lang w:eastAsia="ru-RU"/>
        </w:rPr>
        <w:t xml:space="preserve"> жилых помещений </w:t>
      </w:r>
      <w:r>
        <w:rPr>
          <w:sz w:val="24"/>
          <w:lang w:eastAsia="ru-RU"/>
        </w:rPr>
        <w:t xml:space="preserve">муниципального жилищного фонда,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освобождаемых нанимателями</w:t>
      </w:r>
      <w:r>
        <w:rPr>
          <w:sz w:val="24"/>
          <w:lang w:eastAsia="ru-RU"/>
        </w:rPr>
        <w:t xml:space="preserve">,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в целях: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1) </w:t>
      </w:r>
      <w:r>
        <w:rPr>
          <w:sz w:val="24"/>
          <w:lang w:eastAsia="ru-RU"/>
        </w:rPr>
        <w:t xml:space="preserve">оценки обеспечения </w:t>
      </w:r>
      <w:r>
        <w:rPr>
          <w:sz w:val="24"/>
          <w:lang w:eastAsia="ru-RU"/>
        </w:rPr>
        <w:t xml:space="preserve">сохранности муниципального жилищного фонда;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2) проверки </w:t>
      </w:r>
      <w:r>
        <w:rPr>
          <w:sz w:val="24"/>
          <w:lang w:eastAsia="ru-RU"/>
        </w:rPr>
        <w:t xml:space="preserve">поддержания,</w:t>
      </w:r>
      <w:r>
        <w:rPr>
          <w:sz w:val="24"/>
          <w:lang w:eastAsia="ru-RU"/>
        </w:rPr>
        <w:t xml:space="preserve"> надлежащего </w:t>
      </w:r>
      <w:r>
        <w:rPr>
          <w:sz w:val="24"/>
          <w:lang w:eastAsia="ru-RU"/>
        </w:rPr>
        <w:t xml:space="preserve">пожарного, </w:t>
      </w:r>
      <w:r>
        <w:rPr>
          <w:sz w:val="24"/>
          <w:lang w:eastAsia="ru-RU"/>
        </w:rPr>
        <w:t xml:space="preserve">санитарно-технического состояния жилых помещений</w:t>
      </w:r>
      <w:r>
        <w:rPr>
          <w:sz w:val="24"/>
          <w:lang w:eastAsia="ru-RU"/>
        </w:rPr>
        <w:t xml:space="preserve">, наличия необходимого санитарного и иного оборудования</w:t>
      </w:r>
      <w:r>
        <w:rPr>
          <w:sz w:val="24"/>
          <w:lang w:eastAsia="ru-RU"/>
        </w:rPr>
        <w:t xml:space="preserve">;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3) установления факта переустройства и (или) перепланировки жилого помещения в нарушение установленного порядка;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4) </w:t>
      </w:r>
      <w:r>
        <w:rPr>
          <w:sz w:val="24"/>
          <w:lang w:eastAsia="ru-RU"/>
        </w:rPr>
        <w:t xml:space="preserve">обязани</w:t>
      </w:r>
      <w:r>
        <w:rPr>
          <w:sz w:val="24"/>
          <w:lang w:eastAsia="ru-RU"/>
        </w:rPr>
        <w:t xml:space="preserve">я</w:t>
      </w:r>
      <w:r>
        <w:rPr>
          <w:sz w:val="24"/>
          <w:lang w:eastAsia="ru-RU"/>
        </w:rPr>
        <w:t xml:space="preserve"> граждан,</w:t>
      </w:r>
      <w:r>
        <w:rPr>
          <w:sz w:val="24"/>
          <w:lang w:eastAsia="ru-RU"/>
        </w:rPr>
        <w:t xml:space="preserve"> сдающих жилое помещение, привести жилое помещение в </w:t>
      </w:r>
      <w:r>
        <w:rPr>
          <w:bCs/>
          <w:color w:val="000000"/>
          <w:sz w:val="24"/>
          <w:szCs w:val="24"/>
          <w:lang w:eastAsia="ru-RU"/>
        </w:rPr>
        <w:t xml:space="preserve">надлежащее состояние, соответствующее требованиям пожарной безопасности, санитарно-гигиеническим и иным требованиям,</w:t>
      </w:r>
      <w:r>
        <w:rPr>
          <w:bCs/>
          <w:color w:val="000000"/>
          <w:sz w:val="24"/>
          <w:szCs w:val="24"/>
          <w:lang w:eastAsia="ru-RU"/>
        </w:rPr>
        <w:t xml:space="preserve"> обеспечить</w:t>
      </w:r>
      <w:r>
        <w:rPr>
          <w:bCs/>
          <w:color w:val="000000"/>
          <w:sz w:val="24"/>
          <w:szCs w:val="24"/>
          <w:lang w:eastAsia="ru-RU"/>
        </w:rPr>
        <w:t xml:space="preserve"> наличи</w:t>
      </w:r>
      <w:r>
        <w:rPr>
          <w:bCs/>
          <w:color w:val="000000"/>
          <w:sz w:val="24"/>
          <w:szCs w:val="24"/>
          <w:lang w:eastAsia="ru-RU"/>
        </w:rPr>
        <w:t xml:space="preserve">е</w:t>
      </w:r>
      <w:r>
        <w:rPr>
          <w:bCs/>
          <w:color w:val="000000"/>
          <w:sz w:val="24"/>
          <w:szCs w:val="24"/>
          <w:lang w:eastAsia="ru-RU"/>
        </w:rPr>
        <w:t xml:space="preserve"> необходимо оборудования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3.2. </w:t>
      </w:r>
      <w:r>
        <w:rPr>
          <w:sz w:val="24"/>
          <w:lang w:eastAsia="ru-RU"/>
        </w:rPr>
        <w:t xml:space="preserve">В ходе проверки комиссия </w:t>
      </w:r>
      <w:r>
        <w:rPr>
          <w:sz w:val="24"/>
          <w:lang w:eastAsia="ru-RU"/>
        </w:rPr>
        <w:t xml:space="preserve">выходит (</w:t>
      </w:r>
      <w:r>
        <w:rPr>
          <w:sz w:val="24"/>
          <w:lang w:eastAsia="ru-RU"/>
        </w:rPr>
        <w:t xml:space="preserve">выезжает</w:t>
      </w:r>
      <w:r>
        <w:rPr>
          <w:sz w:val="24"/>
          <w:lang w:eastAsia="ru-RU"/>
        </w:rPr>
        <w:t xml:space="preserve">)</w:t>
      </w:r>
      <w:r>
        <w:rPr>
          <w:sz w:val="24"/>
          <w:lang w:eastAsia="ru-RU"/>
        </w:rPr>
        <w:t xml:space="preserve"> к месту нахождения жилого помещен</w:t>
      </w:r>
      <w:r>
        <w:rPr>
          <w:sz w:val="24"/>
          <w:lang w:eastAsia="ru-RU"/>
        </w:rPr>
        <w:t xml:space="preserve">ия, осуществляет осмотр жилого помещения, проверяет санитарное и техническое состояние жилого помещения, благоустройство жилого помещения, проверяет исправность работы коммунальных систем, полноту и своевременность внесения платежей за коммунальные услуги,</w:t>
      </w:r>
      <w:r>
        <w:rPr>
          <w:sz w:val="24"/>
          <w:lang w:eastAsia="ru-RU"/>
        </w:rPr>
        <w:t xml:space="preserve"> проверяет наличие необходимого оборудования, в том числе </w:t>
      </w:r>
      <w:r>
        <w:rPr>
          <w:sz w:val="24"/>
          <w:lang w:eastAsia="ru-RU"/>
        </w:rPr>
        <w:t xml:space="preserve">имущества, переданного</w:t>
      </w:r>
      <w:r>
        <w:rPr>
          <w:sz w:val="24"/>
          <w:lang w:eastAsia="ru-RU"/>
        </w:rPr>
        <w:t xml:space="preserve"> нанимателю (арендодателю) по акту </w:t>
      </w:r>
      <w:r>
        <w:rPr>
          <w:sz w:val="24"/>
          <w:lang w:eastAsia="ru-RU"/>
        </w:rPr>
        <w:t xml:space="preserve">приема-передачи.</w:t>
      </w:r>
      <w:r>
        <w:rPr>
          <w:sz w:val="24"/>
          <w:lang w:eastAsia="ru-RU"/>
        </w:rPr>
        <w:t xml:space="preserve"> Осмотр жилого помещения должен осуществляться с участием не менее 3 членов комиссии, с учетом </w:t>
      </w:r>
      <w:r>
        <w:rPr>
          <w:sz w:val="24"/>
          <w:lang w:eastAsia="ru-RU"/>
        </w:rPr>
        <w:t xml:space="preserve">со</w:t>
      </w:r>
      <w:r>
        <w:rPr>
          <w:sz w:val="24"/>
          <w:lang w:eastAsia="ru-RU"/>
        </w:rPr>
        <w:t xml:space="preserve">председателя комиссии.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3.3. В ходе осмотра комиссия вправе истребовать от нанимателей жилого помещения документы, подтве</w:t>
      </w:r>
      <w:r>
        <w:rPr>
          <w:sz w:val="24"/>
          <w:lang w:eastAsia="ru-RU"/>
        </w:rPr>
        <w:t xml:space="preserve">рждающие законность проживания в жилом помещении посторонних лиц, документы, подтверждающие полноту и своевременность внесения платежей за коммунальные услуги, документы, подтверждающие правомерность переустройства и (или) перепланировки жилого помещения.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3.4. По итогам осмотра в течение </w:t>
      </w:r>
      <w:r>
        <w:rPr>
          <w:sz w:val="24"/>
          <w:lang w:eastAsia="ru-RU"/>
        </w:rPr>
        <w:t xml:space="preserve">3 рабочих</w:t>
      </w:r>
      <w:r>
        <w:rPr>
          <w:sz w:val="24"/>
          <w:lang w:eastAsia="ru-RU"/>
        </w:rPr>
        <w:t xml:space="preserve"> дней с момента </w:t>
      </w:r>
      <w:r>
        <w:rPr>
          <w:sz w:val="24"/>
          <w:lang w:eastAsia="ru-RU"/>
        </w:rPr>
        <w:t xml:space="preserve">его</w:t>
      </w:r>
      <w:r>
        <w:rPr>
          <w:sz w:val="24"/>
          <w:lang w:eastAsia="ru-RU"/>
        </w:rPr>
        <w:t xml:space="preserve"> завершения составляется акт визуального осмотра, с указанием даты, описанием</w:t>
      </w:r>
      <w:r>
        <w:rPr>
          <w:sz w:val="24"/>
          <w:lang w:eastAsia="ru-RU"/>
        </w:rPr>
        <w:t xml:space="preserve"> состояния</w:t>
      </w:r>
      <w:r>
        <w:rPr>
          <w:sz w:val="24"/>
          <w:lang w:eastAsia="ru-RU"/>
        </w:rPr>
        <w:t xml:space="preserve"> жилого помещения.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Акт, составленный по результатам осмотра, хранится</w:t>
      </w:r>
      <w:r>
        <w:rPr>
          <w:sz w:val="24"/>
          <w:lang w:eastAsia="ru-RU"/>
        </w:rPr>
        <w:t xml:space="preserve"> в структурном подразделении администрации Печенгского муниципального округа, отвечающем за реализацию жилищных правоотношений в </w:t>
      </w:r>
      <w:r>
        <w:rPr>
          <w:sz w:val="24"/>
          <w:lang w:eastAsia="ru-RU"/>
        </w:rPr>
        <w:t xml:space="preserve">Печенгском</w:t>
      </w:r>
      <w:r>
        <w:rPr>
          <w:sz w:val="24"/>
          <w:lang w:eastAsia="ru-RU"/>
        </w:rPr>
        <w:t xml:space="preserve"> муниципальном округе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При установлении комиссией факта </w:t>
      </w:r>
      <w:r>
        <w:rPr>
          <w:sz w:val="24"/>
          <w:lang w:eastAsia="ru-RU"/>
        </w:rPr>
        <w:t xml:space="preserve">неисполнения</w:t>
      </w:r>
      <w:r>
        <w:rPr>
          <w:sz w:val="24"/>
          <w:lang w:eastAsia="ru-RU"/>
        </w:rPr>
        <w:t xml:space="preserve"> нанимател</w:t>
      </w:r>
      <w:r>
        <w:rPr>
          <w:sz w:val="24"/>
          <w:lang w:eastAsia="ru-RU"/>
        </w:rPr>
        <w:t xml:space="preserve">ем</w:t>
      </w:r>
      <w:r>
        <w:rPr>
          <w:sz w:val="24"/>
          <w:lang w:eastAsia="ru-RU"/>
        </w:rPr>
        <w:t xml:space="preserve"> обязанностей, предусмотренных</w:t>
      </w:r>
      <w:r>
        <w:rPr>
          <w:sz w:val="24"/>
          <w:lang w:eastAsia="ru-RU"/>
        </w:rPr>
        <w:t xml:space="preserve"> жилищным законодательством и</w:t>
      </w:r>
      <w:r>
        <w:rPr>
          <w:sz w:val="24"/>
          <w:lang w:eastAsia="ru-RU"/>
        </w:rPr>
        <w:t xml:space="preserve"> договор</w:t>
      </w:r>
      <w:r>
        <w:rPr>
          <w:sz w:val="24"/>
          <w:lang w:eastAsia="ru-RU"/>
        </w:rPr>
        <w:t xml:space="preserve">ом</w:t>
      </w:r>
      <w:r>
        <w:rPr>
          <w:sz w:val="24"/>
          <w:lang w:eastAsia="ru-RU"/>
        </w:rPr>
        <w:t xml:space="preserve"> найма, акт </w:t>
      </w:r>
      <w:r>
        <w:rPr>
          <w:sz w:val="24"/>
          <w:lang w:eastAsia="ru-RU"/>
        </w:rPr>
        <w:t xml:space="preserve">осмот</w:t>
      </w:r>
      <w:r>
        <w:rPr>
          <w:sz w:val="24"/>
          <w:lang w:eastAsia="ru-RU"/>
        </w:rPr>
        <w:t xml:space="preserve">р</w:t>
      </w:r>
      <w:r>
        <w:rPr>
          <w:sz w:val="24"/>
          <w:lang w:eastAsia="ru-RU"/>
        </w:rPr>
        <w:t xml:space="preserve">а </w:t>
      </w:r>
      <w:r>
        <w:rPr>
          <w:sz w:val="24"/>
          <w:lang w:eastAsia="ru-RU"/>
        </w:rPr>
        <w:t xml:space="preserve">с </w:t>
      </w:r>
      <w:r>
        <w:rPr>
          <w:sz w:val="24"/>
          <w:lang w:eastAsia="ru-RU"/>
        </w:rPr>
        <w:t xml:space="preserve">указанием нарушений</w:t>
      </w:r>
      <w:r>
        <w:rPr>
          <w:sz w:val="24"/>
          <w:lang w:eastAsia="ru-RU"/>
        </w:rPr>
        <w:t xml:space="preserve"> (недостатков)</w:t>
      </w:r>
      <w:r>
        <w:rPr>
          <w:sz w:val="24"/>
          <w:lang w:eastAsia="ru-RU"/>
        </w:rPr>
        <w:t xml:space="preserve"> и срока их устранения передается нанимателю, при этом акт приема-сдачи жилого помещения представителем </w:t>
      </w:r>
      <w:r>
        <w:rPr>
          <w:sz w:val="24"/>
          <w:lang w:eastAsia="ru-RU"/>
        </w:rPr>
        <w:t xml:space="preserve">наймодателя</w:t>
      </w:r>
      <w:r>
        <w:rPr>
          <w:sz w:val="24"/>
          <w:lang w:eastAsia="ru-RU"/>
        </w:rPr>
        <w:t xml:space="preserve"> не подписывается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</w:t>
      </w:r>
      <w:r>
        <w:rPr>
          <w:sz w:val="24"/>
          <w:lang w:eastAsia="ru-RU"/>
        </w:rPr>
        <w:t xml:space="preserve">5</w:t>
      </w:r>
      <w:r>
        <w:rPr>
          <w:sz w:val="24"/>
          <w:lang w:eastAsia="ru-RU"/>
        </w:rPr>
        <w:t xml:space="preserve">. </w:t>
      </w:r>
      <w:r>
        <w:rPr>
          <w:sz w:val="24"/>
          <w:lang w:eastAsia="ru-RU"/>
        </w:rPr>
        <w:t xml:space="preserve">Повторный</w:t>
      </w:r>
      <w:r>
        <w:rPr>
          <w:sz w:val="24"/>
          <w:lang w:eastAsia="ru-RU"/>
        </w:rPr>
        <w:t xml:space="preserve"> осмотр проводится </w:t>
      </w:r>
      <w:r>
        <w:rPr>
          <w:sz w:val="24"/>
          <w:lang w:eastAsia="ru-RU"/>
        </w:rPr>
        <w:t xml:space="preserve">после устранения нанимателями выявленных комиссией недостатков </w:t>
      </w:r>
      <w:r>
        <w:rPr>
          <w:sz w:val="24"/>
          <w:lang w:eastAsia="ru-RU"/>
        </w:rPr>
        <w:t xml:space="preserve">в течение </w:t>
      </w:r>
      <w:r>
        <w:rPr>
          <w:sz w:val="24"/>
          <w:lang w:eastAsia="ru-RU"/>
        </w:rPr>
        <w:t xml:space="preserve">3</w:t>
      </w:r>
      <w:r>
        <w:rPr>
          <w:sz w:val="24"/>
          <w:lang w:eastAsia="ru-RU"/>
        </w:rPr>
        <w:t xml:space="preserve"> рабочих дней с момента поступления </w:t>
      </w:r>
      <w:r>
        <w:rPr>
          <w:sz w:val="24"/>
          <w:lang w:eastAsia="ru-RU"/>
        </w:rPr>
        <w:t xml:space="preserve">соответствующего уведомления от нанимателя</w:t>
      </w:r>
      <w:r>
        <w:rPr>
          <w:sz w:val="24"/>
          <w:lang w:eastAsia="ru-RU"/>
        </w:rPr>
        <w:t xml:space="preserve">.</w:t>
      </w:r>
      <w:r>
        <w:t xml:space="preserve"> </w:t>
      </w:r>
      <w:r>
        <w:rPr>
          <w:sz w:val="24"/>
          <w:lang w:eastAsia="ru-RU"/>
        </w:rPr>
        <w:t xml:space="preserve">При отказе нанимателя устранить выявленные комиссией недостатки или их </w:t>
      </w:r>
      <w:r>
        <w:rPr>
          <w:sz w:val="24"/>
          <w:lang w:eastAsia="ru-RU"/>
        </w:rPr>
        <w:t xml:space="preserve">неустра</w:t>
      </w:r>
      <w:bookmarkStart w:id="0" w:name="_GoBack"/>
      <w:r/>
      <w:bookmarkEnd w:id="0"/>
      <w:r>
        <w:rPr>
          <w:sz w:val="24"/>
          <w:lang w:eastAsia="ru-RU"/>
        </w:rPr>
        <w:t xml:space="preserve">нения</w:t>
      </w:r>
      <w:r>
        <w:rPr>
          <w:sz w:val="24"/>
          <w:lang w:eastAsia="ru-RU"/>
        </w:rPr>
        <w:t xml:space="preserve"> в предписанные в акте сроки соответствующий </w:t>
      </w:r>
      <w:r>
        <w:rPr>
          <w:sz w:val="24"/>
          <w:lang w:eastAsia="ru-RU"/>
        </w:rPr>
        <w:t xml:space="preserve">акт и иные</w:t>
      </w:r>
      <w:r>
        <w:rPr>
          <w:sz w:val="24"/>
          <w:lang w:eastAsia="ru-RU"/>
        </w:rPr>
        <w:t xml:space="preserve"> документ</w:t>
      </w:r>
      <w:r>
        <w:rPr>
          <w:sz w:val="24"/>
          <w:lang w:eastAsia="ru-RU"/>
        </w:rPr>
        <w:t xml:space="preserve">ы</w:t>
      </w:r>
      <w:r>
        <w:rPr>
          <w:sz w:val="24"/>
          <w:lang w:eastAsia="ru-RU"/>
        </w:rPr>
        <w:t xml:space="preserve"> переда</w:t>
      </w:r>
      <w:r>
        <w:rPr>
          <w:sz w:val="24"/>
          <w:lang w:eastAsia="ru-RU"/>
        </w:rPr>
        <w:t xml:space="preserve">ю</w:t>
      </w:r>
      <w:r>
        <w:rPr>
          <w:sz w:val="24"/>
          <w:lang w:eastAsia="ru-RU"/>
        </w:rPr>
        <w:t xml:space="preserve">тся структурным подразделением администрации Печенгского муниципального округа, отвечающим за жилищные правоотношения в </w:t>
      </w:r>
      <w:r>
        <w:rPr>
          <w:sz w:val="24"/>
          <w:lang w:eastAsia="ru-RU"/>
        </w:rPr>
        <w:t xml:space="preserve">Печенгском</w:t>
      </w:r>
      <w:r>
        <w:rPr>
          <w:sz w:val="24"/>
          <w:lang w:eastAsia="ru-RU"/>
        </w:rPr>
        <w:t xml:space="preserve"> муниципальном округе, в юридический отдел администрации Печенгского муниципального округа для инициирования обращения в судебные органы.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3.6. В</w:t>
      </w:r>
      <w:r>
        <w:rPr>
          <w:sz w:val="24"/>
          <w:lang w:eastAsia="ru-RU"/>
        </w:rPr>
        <w:t xml:space="preserve"> случае выезда нанимателя из жилого помещения, не отвечающего требованиям, </w:t>
      </w:r>
      <w:r>
        <w:rPr>
          <w:sz w:val="24"/>
          <w:lang w:eastAsia="ru-RU"/>
        </w:rPr>
        <w:t xml:space="preserve">установленным жилищным законодательством и договором найма (аренды), без соответствующей сдачи жилого помещения</w:t>
      </w:r>
      <w:r>
        <w:rPr>
          <w:sz w:val="24"/>
          <w:lang w:eastAsia="ru-RU"/>
        </w:rPr>
        <w:t xml:space="preserve">,</w:t>
      </w:r>
      <w:r>
        <w:rPr>
          <w:sz w:val="24"/>
          <w:lang w:eastAsia="ru-RU"/>
        </w:rPr>
        <w:t xml:space="preserve"> акт с недостатками и сро</w:t>
      </w:r>
      <w:r>
        <w:rPr>
          <w:sz w:val="24"/>
          <w:lang w:eastAsia="ru-RU"/>
        </w:rPr>
        <w:t xml:space="preserve">ками их устранения направляется</w:t>
      </w:r>
      <w:r>
        <w:rPr>
          <w:sz w:val="24"/>
          <w:lang w:eastAsia="ru-RU"/>
        </w:rPr>
        <w:t xml:space="preserve"> бывшему нанимателю по месту его нового жительства.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При отказе нанима</w:t>
      </w:r>
      <w:r>
        <w:rPr>
          <w:sz w:val="24"/>
          <w:lang w:eastAsia="ru-RU"/>
        </w:rPr>
        <w:t xml:space="preserve">теля устранить выявленные комиссией недостатки или их не устранения в предписанные в акте сроки соответствующий пакет документов передается структурным подразделением администрации Печенгского муниципального округа, отвечающим за жилищные правоотношения в </w:t>
      </w:r>
      <w:r>
        <w:rPr>
          <w:sz w:val="24"/>
          <w:lang w:eastAsia="ru-RU"/>
        </w:rPr>
        <w:t xml:space="preserve">Печенгском</w:t>
      </w:r>
      <w:r>
        <w:rPr>
          <w:sz w:val="24"/>
          <w:lang w:eastAsia="ru-RU"/>
        </w:rPr>
        <w:t xml:space="preserve"> муниципальном округе, в юридический отдел для </w:t>
      </w:r>
      <w:r>
        <w:rPr>
          <w:sz w:val="24"/>
          <w:lang w:eastAsia="ru-RU"/>
        </w:rPr>
        <w:t xml:space="preserve">инициирования обращения в судебные органы</w:t>
      </w:r>
      <w:r>
        <w:rPr>
          <w:sz w:val="24"/>
          <w:lang w:eastAsia="ru-RU"/>
        </w:rPr>
        <w:t xml:space="preserve">.   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851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0"/>
        <w:jc w:val="center"/>
        <w:rPr>
          <w:sz w:val="24"/>
          <w:szCs w:val="24"/>
          <w:highlight w:val="none"/>
          <w:lang w:eastAsia="ru-RU"/>
        </w:rPr>
        <w:suppressLineNumbers w:val="0"/>
      </w:pPr>
      <w:r>
        <w:rPr>
          <w:sz w:val="24"/>
          <w:lang w:eastAsia="ru-RU"/>
        </w:rPr>
        <w:t xml:space="preserve">4. Организация работы Комиссии</w:t>
      </w:r>
      <w:r>
        <w:rPr>
          <w:sz w:val="24"/>
          <w:szCs w:val="24"/>
          <w:highlight w:val="none"/>
          <w:lang w:eastAsia="ru-RU"/>
        </w:rPr>
      </w:r>
      <w:r>
        <w:rPr>
          <w:sz w:val="24"/>
          <w:szCs w:val="24"/>
          <w:highlight w:val="none"/>
          <w:lang w:eastAsia="ru-RU"/>
        </w:rPr>
      </w:r>
    </w:p>
    <w:p>
      <w:pPr>
        <w:ind w:left="0" w:right="0" w:firstLine="0"/>
        <w:jc w:val="center"/>
        <w:rPr>
          <w:sz w:val="24"/>
          <w:szCs w:val="24"/>
        </w:rPr>
        <w:suppressLineNumbers w:val="0"/>
      </w:pPr>
      <w:r>
        <w:rPr>
          <w:sz w:val="24"/>
          <w:highlight w:val="none"/>
          <w:lang w:eastAsia="ru-RU"/>
        </w:rPr>
      </w:r>
      <w:r>
        <w:rPr>
          <w:sz w:val="24"/>
          <w:highlight w:val="none"/>
          <w:lang w:eastAsia="ru-RU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4.1. Свою деятельность Комиссия осуществляет посредством проведения визуального осмотра (с выездом на место)</w:t>
      </w:r>
      <w:r>
        <w:rPr>
          <w:sz w:val="24"/>
          <w:lang w:eastAsia="ru-RU"/>
        </w:rPr>
        <w:t xml:space="preserve"> жилых помещений</w:t>
      </w:r>
      <w:r>
        <w:rPr>
          <w:sz w:val="24"/>
          <w:lang w:eastAsia="ru-RU"/>
        </w:rPr>
        <w:t xml:space="preserve">, составления актов осмотра жилых помещений</w:t>
      </w:r>
      <w:r>
        <w:rPr>
          <w:sz w:val="24"/>
          <w:lang w:eastAsia="ru-RU"/>
        </w:rPr>
        <w:t xml:space="preserve">, в том числе</w:t>
      </w:r>
      <w:r>
        <w:rPr>
          <w:sz w:val="24"/>
          <w:lang w:eastAsia="ru-RU"/>
        </w:rPr>
        <w:t xml:space="preserve"> по результатам рассмотрения предоставленных материалов и документов.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4.2. Работу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 возглавля</w:t>
      </w:r>
      <w:r>
        <w:rPr>
          <w:sz w:val="24"/>
          <w:lang w:eastAsia="ru-RU"/>
        </w:rPr>
        <w:t xml:space="preserve">ют </w:t>
      </w:r>
      <w:r>
        <w:rPr>
          <w:sz w:val="24"/>
          <w:lang w:eastAsia="ru-RU"/>
        </w:rPr>
        <w:t xml:space="preserve">ее </w:t>
      </w:r>
      <w:r>
        <w:rPr>
          <w:sz w:val="24"/>
          <w:lang w:eastAsia="ru-RU"/>
        </w:rPr>
        <w:t xml:space="preserve">со</w:t>
      </w:r>
      <w:r>
        <w:rPr>
          <w:sz w:val="24"/>
          <w:lang w:eastAsia="ru-RU"/>
        </w:rPr>
        <w:t xml:space="preserve">председател</w:t>
      </w:r>
      <w:r>
        <w:rPr>
          <w:sz w:val="24"/>
          <w:lang w:eastAsia="ru-RU"/>
        </w:rPr>
        <w:t xml:space="preserve">и по соответствующим населенным пунктам Печенгского муниципального округа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4.3. </w:t>
      </w:r>
      <w:r>
        <w:rPr>
          <w:sz w:val="24"/>
          <w:lang w:eastAsia="ru-RU"/>
        </w:rPr>
        <w:t xml:space="preserve">Соп</w:t>
      </w:r>
      <w:r>
        <w:rPr>
          <w:sz w:val="24"/>
          <w:lang w:eastAsia="ru-RU"/>
        </w:rPr>
        <w:t xml:space="preserve">редседатель Комиссии определяет перечень жилых помещений, подлежащих осмотру, определяет дату работы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омиссии, организует контроль выполнения принятых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омиссией решений</w:t>
      </w:r>
      <w:r>
        <w:rPr>
          <w:sz w:val="24"/>
          <w:lang w:eastAsia="ru-RU"/>
        </w:rPr>
        <w:t xml:space="preserve">, дает указания членам комиссии</w:t>
      </w:r>
      <w:r>
        <w:rPr>
          <w:sz w:val="24"/>
          <w:lang w:eastAsia="ru-RU"/>
        </w:rPr>
        <w:t xml:space="preserve">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4.4. </w:t>
      </w:r>
      <w:r>
        <w:rPr>
          <w:sz w:val="24"/>
          <w:lang w:eastAsia="ru-RU"/>
        </w:rPr>
        <w:t xml:space="preserve">В случае отсутствия (болезнь, отпуск, командировка, увольнение и т.п.) сопредседателя при приемке жилого помещения в соответствующем населенном пункте его полномочия вправе осуществля</w:t>
      </w:r>
      <w:r>
        <w:rPr>
          <w:sz w:val="24"/>
          <w:lang w:eastAsia="ru-RU"/>
        </w:rPr>
        <w:t xml:space="preserve">ть</w:t>
      </w:r>
      <w:r>
        <w:rPr>
          <w:sz w:val="24"/>
          <w:lang w:eastAsia="ru-RU"/>
        </w:rPr>
        <w:t xml:space="preserve"> любой другой сопредседатель комиссии. 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4.5. </w:t>
      </w:r>
      <w:r>
        <w:rPr>
          <w:sz w:val="24"/>
          <w:lang w:eastAsia="ru-RU"/>
        </w:rPr>
        <w:t xml:space="preserve">Функции секретарей </w:t>
      </w:r>
      <w:r>
        <w:rPr>
          <w:sz w:val="24"/>
          <w:lang w:eastAsia="ru-RU"/>
        </w:rPr>
        <w:t xml:space="preserve">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</w:t>
      </w:r>
      <w:r>
        <w:rPr>
          <w:sz w:val="24"/>
          <w:lang w:eastAsia="ru-RU"/>
        </w:rPr>
        <w:t xml:space="preserve"> выполняют члены комиссии от структурного подразделения администрации Печенгского муниципального округа, уполномоченного в сфере жилищных отношений, которые </w:t>
      </w:r>
      <w:r>
        <w:rPr>
          <w:sz w:val="24"/>
          <w:lang w:eastAsia="ru-RU"/>
        </w:rPr>
        <w:t xml:space="preserve"> уведомля</w:t>
      </w:r>
      <w:r>
        <w:rPr>
          <w:sz w:val="24"/>
          <w:lang w:eastAsia="ru-RU"/>
        </w:rPr>
        <w:t xml:space="preserve">ю</w:t>
      </w:r>
      <w:r>
        <w:rPr>
          <w:sz w:val="24"/>
          <w:lang w:eastAsia="ru-RU"/>
        </w:rPr>
        <w:t xml:space="preserve">т по телефону членов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 о месте, дате и времени проведения</w:t>
      </w:r>
      <w:r>
        <w:rPr>
          <w:sz w:val="24"/>
          <w:lang w:eastAsia="ru-RU"/>
        </w:rPr>
        <w:t xml:space="preserve"> к</w:t>
      </w:r>
      <w:r>
        <w:rPr>
          <w:sz w:val="24"/>
          <w:lang w:eastAsia="ru-RU"/>
        </w:rPr>
        <w:t xml:space="preserve">омиссии, вед</w:t>
      </w:r>
      <w:r>
        <w:rPr>
          <w:sz w:val="24"/>
          <w:lang w:eastAsia="ru-RU"/>
        </w:rPr>
        <w:t xml:space="preserve">у</w:t>
      </w:r>
      <w:r>
        <w:rPr>
          <w:sz w:val="24"/>
          <w:lang w:eastAsia="ru-RU"/>
        </w:rPr>
        <w:t xml:space="preserve">т рабочую документацию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</w:t>
      </w:r>
      <w:r>
        <w:rPr>
          <w:sz w:val="24"/>
          <w:lang w:eastAsia="ru-RU"/>
        </w:rPr>
        <w:t xml:space="preserve"> по соответствующим населенным пунктам Печенгского муниципального округа</w:t>
      </w:r>
      <w:r>
        <w:rPr>
          <w:sz w:val="24"/>
          <w:lang w:eastAsia="ru-RU"/>
        </w:rPr>
        <w:t xml:space="preserve">, </w:t>
      </w:r>
      <w:r>
        <w:rPr>
          <w:sz w:val="24"/>
          <w:lang w:eastAsia="ru-RU"/>
        </w:rPr>
        <w:t xml:space="preserve">обеспечива</w:t>
      </w:r>
      <w:r>
        <w:rPr>
          <w:sz w:val="24"/>
          <w:lang w:eastAsia="ru-RU"/>
        </w:rPr>
        <w:t xml:space="preserve">ю</w:t>
      </w:r>
      <w:r>
        <w:rPr>
          <w:sz w:val="24"/>
          <w:lang w:eastAsia="ru-RU"/>
        </w:rPr>
        <w:t xml:space="preserve">т оформление актов </w:t>
      </w:r>
      <w:r>
        <w:rPr>
          <w:sz w:val="24"/>
          <w:lang w:eastAsia="ru-RU"/>
        </w:rPr>
        <w:t xml:space="preserve">осмотров </w:t>
      </w:r>
      <w:r>
        <w:rPr>
          <w:sz w:val="24"/>
          <w:lang w:eastAsia="ru-RU"/>
        </w:rPr>
        <w:t xml:space="preserve">жилых помещений, направля</w:t>
      </w:r>
      <w:r>
        <w:rPr>
          <w:sz w:val="24"/>
          <w:lang w:eastAsia="ru-RU"/>
        </w:rPr>
        <w:t xml:space="preserve">ю</w:t>
      </w:r>
      <w:r>
        <w:rPr>
          <w:sz w:val="24"/>
          <w:lang w:eastAsia="ru-RU"/>
        </w:rPr>
        <w:t xml:space="preserve">т в соответствующие структурные подразделения (при необходимости) копии актов </w:t>
      </w:r>
      <w:r>
        <w:rPr>
          <w:sz w:val="24"/>
          <w:lang w:eastAsia="ru-RU"/>
        </w:rPr>
        <w:t xml:space="preserve">осмотра</w:t>
      </w:r>
      <w:r>
        <w:rPr>
          <w:sz w:val="24"/>
          <w:lang w:eastAsia="ru-RU"/>
        </w:rPr>
        <w:t xml:space="preserve"> жилых помещений</w:t>
      </w:r>
      <w:r>
        <w:rPr>
          <w:sz w:val="24"/>
          <w:lang w:eastAsia="ru-RU"/>
        </w:rPr>
        <w:t xml:space="preserve"> и иную необходимую информацию. </w:t>
      </w:r>
      <w:r>
        <w:rPr>
          <w:sz w:val="24"/>
          <w:lang w:eastAsia="ru-RU"/>
        </w:rPr>
        <w:t xml:space="preserve">Ч</w:t>
      </w:r>
      <w:r>
        <w:rPr>
          <w:sz w:val="24"/>
          <w:lang w:eastAsia="ru-RU"/>
        </w:rPr>
        <w:t xml:space="preserve">лены комиссии от структурного подразделения администрации Печенгского муниципального округа, уполномоченного в сфере жилищных отношений</w:t>
      </w:r>
      <w:r>
        <w:rPr>
          <w:sz w:val="24"/>
          <w:lang w:eastAsia="ru-RU"/>
        </w:rPr>
        <w:t xml:space="preserve">, вправе принимать участие в осмотре жилых помещений в любом населенном пункте Печенгского муниципального округа.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4.6. Члены Комиссии имеют право: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1)</w:t>
      </w:r>
      <w:r>
        <w:rPr>
          <w:sz w:val="24"/>
          <w:lang w:eastAsia="ru-RU"/>
        </w:rPr>
        <w:t xml:space="preserve"> у</w:t>
      </w:r>
      <w:r>
        <w:rPr>
          <w:sz w:val="24"/>
          <w:lang w:eastAsia="ru-RU"/>
        </w:rPr>
        <w:t xml:space="preserve">частвовать в осмотре (обследовании) жилого помещения и подписывать комиссио</w:t>
      </w:r>
      <w:r>
        <w:rPr>
          <w:sz w:val="24"/>
          <w:lang w:eastAsia="ru-RU"/>
        </w:rPr>
        <w:t xml:space="preserve">нный акт по результатам осмотра;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2</w:t>
      </w:r>
      <w:r>
        <w:rPr>
          <w:sz w:val="24"/>
          <w:lang w:eastAsia="ru-RU"/>
        </w:rPr>
        <w:t xml:space="preserve">)</w:t>
      </w:r>
      <w:r>
        <w:rPr>
          <w:sz w:val="24"/>
          <w:lang w:eastAsia="ru-RU"/>
        </w:rPr>
        <w:t xml:space="preserve"> письменно излагать особое мнение в письменном виде, которое прилагается к актам </w:t>
      </w:r>
      <w:r>
        <w:rPr>
          <w:sz w:val="24"/>
          <w:lang w:eastAsia="ru-RU"/>
        </w:rPr>
        <w:t xml:space="preserve">осмотра </w:t>
      </w:r>
      <w:r>
        <w:rPr>
          <w:sz w:val="24"/>
          <w:lang w:eastAsia="ru-RU"/>
        </w:rPr>
        <w:t xml:space="preserve">жилых помещений, с обоснованиями, имеющими ссылки на действующие законодательные и нормативные акты;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3</w:t>
      </w:r>
      <w:r>
        <w:rPr>
          <w:sz w:val="24"/>
          <w:lang w:eastAsia="ru-RU"/>
        </w:rPr>
        <w:t xml:space="preserve">)</w:t>
      </w:r>
      <w:r>
        <w:rPr>
          <w:sz w:val="24"/>
          <w:lang w:eastAsia="ru-RU"/>
        </w:rPr>
        <w:t xml:space="preserve"> вносить предложения по работе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омиссии;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</w:t>
      </w:r>
      <w:r>
        <w:rPr>
          <w:sz w:val="24"/>
          <w:lang w:eastAsia="ru-RU"/>
        </w:rPr>
        <w:t xml:space="preserve">)</w:t>
      </w:r>
      <w:r>
        <w:rPr>
          <w:sz w:val="24"/>
          <w:lang w:eastAsia="ru-RU"/>
        </w:rPr>
        <w:t xml:space="preserve"> организовывать в пределах своих полномочий реализацию решений </w:t>
      </w:r>
      <w:r>
        <w:rPr>
          <w:sz w:val="24"/>
          <w:lang w:eastAsia="ru-RU"/>
        </w:rPr>
        <w:t xml:space="preserve">к</w:t>
      </w:r>
      <w:r>
        <w:rPr>
          <w:sz w:val="24"/>
          <w:lang w:eastAsia="ru-RU"/>
        </w:rPr>
        <w:t xml:space="preserve">омиссии.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 w:firstLine="709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4.7. </w:t>
      </w:r>
      <w:r>
        <w:rPr>
          <w:sz w:val="24"/>
          <w:lang w:eastAsia="ru-RU"/>
        </w:rPr>
        <w:t xml:space="preserve">О</w:t>
      </w:r>
      <w:r>
        <w:rPr>
          <w:sz w:val="24"/>
          <w:lang w:eastAsia="ru-RU"/>
        </w:rPr>
        <w:t xml:space="preserve">формление актов визуального осмотра жилых помещений осуществляется в течение </w:t>
      </w:r>
      <w:r>
        <w:rPr>
          <w:sz w:val="24"/>
          <w:lang w:eastAsia="ru-RU"/>
        </w:rPr>
        <w:t xml:space="preserve">3 рабочих дней</w:t>
      </w:r>
      <w:r>
        <w:rPr>
          <w:sz w:val="24"/>
          <w:lang w:eastAsia="ru-RU"/>
        </w:rPr>
        <w:t xml:space="preserve"> с момента окончания обследования жил</w:t>
      </w:r>
      <w:r>
        <w:rPr>
          <w:sz w:val="24"/>
          <w:lang w:eastAsia="ru-RU"/>
        </w:rPr>
        <w:t xml:space="preserve">ого</w:t>
      </w:r>
      <w:r>
        <w:rPr>
          <w:sz w:val="24"/>
          <w:lang w:eastAsia="ru-RU"/>
        </w:rPr>
        <w:t xml:space="preserve"> помещени</w:t>
      </w:r>
      <w:r>
        <w:rPr>
          <w:sz w:val="24"/>
          <w:lang w:eastAsia="ru-RU"/>
        </w:rPr>
        <w:t xml:space="preserve">я</w:t>
      </w:r>
      <w:r>
        <w:rPr>
          <w:sz w:val="24"/>
          <w:lang w:eastAsia="ru-RU"/>
        </w:rPr>
        <w:t xml:space="preserve">.</w:t>
      </w:r>
      <w:r>
        <w:rPr>
          <w:sz w:val="24"/>
          <w:lang w:eastAsia="ru-RU"/>
        </w:rPr>
        <w:t xml:space="preserve"> Акт осмотра подписывается всеми членами комиссии, принимавшими участие в обследовании жилого помещения.  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Приложение № </w:t>
      </w:r>
      <w:r>
        <w:rPr>
          <w:sz w:val="24"/>
          <w:lang w:eastAsia="ru-RU"/>
        </w:rPr>
        <w:t xml:space="preserve">2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к постановлению администрации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Печенгского муниципального округа </w:t>
      </w:r>
      <w:r>
        <w:rPr>
          <w:sz w:val="24"/>
        </w:rPr>
      </w:r>
      <w:r>
        <w:rPr>
          <w:sz w:val="24"/>
        </w:rPr>
      </w:r>
    </w:p>
    <w:p>
      <w:pPr>
        <w:ind w:left="5528" w:right="0"/>
        <w:rPr>
          <w:sz w:val="24"/>
        </w:rPr>
      </w:pPr>
      <w:r>
        <w:rPr>
          <w:sz w:val="24"/>
          <w:lang w:eastAsia="ru-RU"/>
        </w:rPr>
        <w:t xml:space="preserve">от</w:t>
      </w:r>
      <w:r>
        <w:rPr>
          <w:sz w:val="24"/>
          <w:lang w:eastAsia="ru-RU"/>
        </w:rPr>
        <w:t xml:space="preserve"> 14.04.2026 </w:t>
      </w:r>
      <w:r>
        <w:rPr>
          <w:sz w:val="24"/>
          <w:lang w:eastAsia="ru-RU"/>
        </w:rPr>
        <w:t xml:space="preserve">№ 589</w:t>
      </w:r>
      <w:r>
        <w:rPr>
          <w:sz w:val="24"/>
        </w:rPr>
      </w:r>
      <w:r>
        <w:rPr>
          <w:sz w:val="24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center"/>
        <w:rPr>
          <w:b/>
          <w:sz w:val="24"/>
          <w:lang w:eastAsia="ru-RU"/>
        </w:rPr>
      </w:pPr>
      <w:r>
        <w:rPr>
          <w:b/>
          <w:sz w:val="24"/>
          <w:lang w:eastAsia="ru-RU"/>
        </w:rPr>
        <w:t xml:space="preserve">СОСТАВ</w:t>
      </w:r>
      <w:r>
        <w:rPr>
          <w:b/>
          <w:sz w:val="24"/>
          <w:lang w:eastAsia="ru-RU"/>
        </w:rPr>
      </w:r>
      <w:r>
        <w:rPr>
          <w:b/>
          <w:sz w:val="24"/>
          <w:lang w:eastAsia="ru-RU"/>
        </w:rPr>
      </w:r>
    </w:p>
    <w:p>
      <w:pPr>
        <w:ind w:left="0" w:right="0"/>
        <w:jc w:val="center"/>
        <w:rPr>
          <w:sz w:val="24"/>
          <w:lang w:eastAsia="ru-RU"/>
        </w:rPr>
      </w:pPr>
      <w:r>
        <w:rPr>
          <w:sz w:val="24"/>
          <w:lang w:eastAsia="ru-RU"/>
        </w:rPr>
        <w:t xml:space="preserve">комиссии </w:t>
      </w:r>
      <w:r>
        <w:rPr>
          <w:sz w:val="24"/>
          <w:lang w:eastAsia="ru-RU"/>
        </w:rPr>
        <w:t xml:space="preserve">по приемке жилых помещений  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  <w:t xml:space="preserve">Сопредседатели комиссии:</w:t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p>
      <w:pPr>
        <w:ind w:left="0" w:right="0"/>
        <w:jc w:val="both"/>
        <w:rPr>
          <w:sz w:val="24"/>
          <w:lang w:eastAsia="ru-RU"/>
        </w:rPr>
      </w:pPr>
      <w:r>
        <w:rPr>
          <w:sz w:val="24"/>
          <w:lang w:eastAsia="ru-RU"/>
        </w:rPr>
      </w:r>
      <w:r>
        <w:rPr>
          <w:sz w:val="24"/>
          <w:lang w:eastAsia="ru-RU"/>
        </w:rPr>
      </w:r>
      <w:r>
        <w:rPr>
          <w:sz w:val="24"/>
          <w:lang w:eastAsia="ru-RU"/>
        </w:rPr>
      </w:r>
    </w:p>
    <w:tbl>
      <w:tblPr>
        <w:tblW w:w="0" w:type="auto"/>
        <w:tblLook w:val="0000" w:firstRow="0" w:lastRow="0" w:firstColumn="0" w:lastColumn="0" w:noHBand="0" w:noVBand="0"/>
      </w:tblPr>
      <w:tblGrid>
        <w:gridCol w:w="2370"/>
        <w:gridCol w:w="6"/>
        <w:gridCol w:w="429"/>
        <w:gridCol w:w="6766"/>
      </w:tblGrid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Поздняков Д.М.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Ганоченко</w:t>
            </w:r>
            <w:r>
              <w:rPr>
                <w:sz w:val="24"/>
                <w:lang w:eastAsia="ru-RU"/>
              </w:rPr>
              <w:t xml:space="preserve"> Д.Ю. 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Иванова Н.</w:t>
            </w:r>
            <w:r>
              <w:rPr>
                <w:sz w:val="24"/>
                <w:lang w:eastAsia="ru-RU"/>
              </w:rPr>
              <w:t xml:space="preserve">А.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Збаразская</w:t>
            </w:r>
            <w:r>
              <w:rPr>
                <w:sz w:val="24"/>
                <w:lang w:eastAsia="ru-RU"/>
              </w:rPr>
              <w:t xml:space="preserve"> Р.Ю.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Члены комиссии: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Хома</w:t>
            </w:r>
            <w:r>
              <w:rPr>
                <w:sz w:val="24"/>
                <w:lang w:eastAsia="ru-RU"/>
              </w:rPr>
              <w:t xml:space="preserve"> Т.М.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    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</w:t>
            </w:r>
            <w:r>
              <w:rPr>
                <w:sz w:val="24"/>
                <w:lang w:eastAsia="ru-RU"/>
              </w:rPr>
              <w:t xml:space="preserve">оветник Главы Печенгского муниципальног</w:t>
            </w:r>
            <w:r>
              <w:rPr>
                <w:sz w:val="24"/>
                <w:lang w:eastAsia="ru-RU"/>
              </w:rPr>
              <w:t xml:space="preserve">о округа</w:t>
            </w:r>
            <w:r>
              <w:rPr>
                <w:sz w:val="24"/>
                <w:lang w:eastAsia="ru-RU"/>
              </w:rPr>
              <w:t xml:space="preserve"> (при приемке жилых помещений в г. Заполярный)</w:t>
            </w:r>
            <w:r>
              <w:rPr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советник Главы Пе</w:t>
            </w:r>
            <w:r>
              <w:rPr>
                <w:sz w:val="24"/>
                <w:lang w:eastAsia="ru-RU"/>
              </w:rPr>
              <w:t xml:space="preserve">ченгского муниципального округа</w:t>
            </w:r>
            <w:r>
              <w:rPr>
                <w:sz w:val="24"/>
                <w:lang w:eastAsia="ru-RU"/>
              </w:rPr>
              <w:t xml:space="preserve"> (при приемке жилых помещений в </w:t>
            </w:r>
            <w:r>
              <w:rPr>
                <w:sz w:val="24"/>
                <w:lang w:eastAsia="ru-RU"/>
              </w:rPr>
              <w:t xml:space="preserve">пгт</w:t>
            </w:r>
            <w:r>
              <w:rPr>
                <w:sz w:val="24"/>
                <w:lang w:eastAsia="ru-RU"/>
              </w:rPr>
              <w:t xml:space="preserve">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 xml:space="preserve">Никель</w:t>
            </w:r>
            <w:r>
              <w:rPr>
                <w:sz w:val="24"/>
                <w:lang w:eastAsia="ru-RU"/>
              </w:rPr>
              <w:t xml:space="preserve">, </w:t>
            </w:r>
            <w:r>
              <w:rPr>
                <w:sz w:val="24"/>
                <w:lang w:eastAsia="ru-RU"/>
              </w:rPr>
              <w:t xml:space="preserve">нп</w:t>
            </w:r>
            <w:r>
              <w:rPr>
                <w:sz w:val="24"/>
                <w:lang w:eastAsia="ru-RU"/>
              </w:rPr>
              <w:t xml:space="preserve">. </w:t>
            </w:r>
            <w:r>
              <w:rPr>
                <w:sz w:val="24"/>
                <w:lang w:eastAsia="ru-RU"/>
              </w:rPr>
              <w:t xml:space="preserve">Раякоски</w:t>
            </w:r>
            <w:r>
              <w:rPr>
                <w:sz w:val="24"/>
                <w:lang w:eastAsia="ru-RU"/>
              </w:rPr>
              <w:t xml:space="preserve">);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советник Главы Печенгского муниципального округа (при приемке жилых помещений в </w:t>
            </w:r>
            <w:r>
              <w:rPr>
                <w:sz w:val="24"/>
                <w:lang w:eastAsia="ru-RU"/>
              </w:rPr>
              <w:t xml:space="preserve">пгт</w:t>
            </w:r>
            <w:r>
              <w:rPr>
                <w:sz w:val="24"/>
                <w:lang w:eastAsia="ru-RU"/>
              </w:rPr>
              <w:t xml:space="preserve">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 xml:space="preserve">Печенга, </w:t>
            </w:r>
            <w:r>
              <w:rPr>
                <w:sz w:val="24"/>
                <w:lang w:eastAsia="ru-RU"/>
              </w:rPr>
              <w:t xml:space="preserve">нп</w:t>
            </w:r>
            <w:r>
              <w:rPr>
                <w:sz w:val="24"/>
                <w:lang w:eastAsia="ru-RU"/>
              </w:rPr>
              <w:t xml:space="preserve">. </w:t>
            </w:r>
            <w:r>
              <w:rPr>
                <w:sz w:val="24"/>
                <w:lang w:eastAsia="ru-RU"/>
              </w:rPr>
              <w:t xml:space="preserve">Лиинахамари</w:t>
            </w:r>
            <w:r>
              <w:rPr>
                <w:sz w:val="24"/>
                <w:lang w:eastAsia="ru-RU"/>
              </w:rPr>
              <w:t xml:space="preserve">);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советник Главы Печ</w:t>
            </w:r>
            <w:r>
              <w:rPr>
                <w:sz w:val="24"/>
                <w:lang w:eastAsia="ru-RU"/>
              </w:rPr>
              <w:t xml:space="preserve">енгского муниципального округа </w:t>
            </w:r>
            <w:r>
              <w:rPr>
                <w:sz w:val="24"/>
                <w:lang w:eastAsia="ru-RU"/>
              </w:rPr>
              <w:t xml:space="preserve">(при приемке жилых помещений в </w:t>
            </w:r>
            <w:r>
              <w:rPr>
                <w:sz w:val="24"/>
                <w:lang w:eastAsia="ru-RU"/>
              </w:rPr>
              <w:t xml:space="preserve">нп</w:t>
            </w:r>
            <w:r>
              <w:rPr>
                <w:sz w:val="24"/>
                <w:lang w:eastAsia="ru-RU"/>
              </w:rPr>
              <w:t xml:space="preserve">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  <w:t xml:space="preserve">Корзуново</w:t>
            </w:r>
            <w:r>
              <w:rPr>
                <w:sz w:val="24"/>
                <w:lang w:eastAsia="ru-RU"/>
              </w:rPr>
              <w:t xml:space="preserve">)</w:t>
            </w:r>
            <w:r>
              <w:rPr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специалист </w:t>
            </w:r>
            <w:r>
              <w:rPr>
                <w:sz w:val="24"/>
                <w:lang w:eastAsia="ru-RU"/>
              </w:rPr>
              <w:t xml:space="preserve">1 категории </w:t>
            </w:r>
            <w:r>
              <w:rPr>
                <w:sz w:val="24"/>
                <w:lang w:eastAsia="ru-RU"/>
              </w:rPr>
              <w:t xml:space="preserve">сектора муниципального жилищного фонда отдела строительства и ЖКХ администрации Печенгского муниципального округа</w:t>
            </w:r>
            <w:r>
              <w:rPr>
                <w:bCs/>
                <w:sz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Кунина</w:t>
            </w:r>
            <w:r>
              <w:rPr>
                <w:sz w:val="24"/>
                <w:lang w:eastAsia="ru-RU"/>
              </w:rPr>
              <w:t xml:space="preserve"> Е.Н.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ведущий специалист сектора муниципального жилищного фонда отдела строительства и ЖКХ администрации Печенгского муниципального округа</w:t>
            </w:r>
            <w:r>
              <w:rPr>
                <w:bCs/>
                <w:sz w:val="24"/>
                <w:szCs w:val="24"/>
                <w:lang w:eastAsia="ru-RU"/>
              </w:rPr>
              <w:t xml:space="preserve">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Гоман</w:t>
            </w:r>
            <w:r>
              <w:rPr>
                <w:sz w:val="24"/>
                <w:lang w:eastAsia="ru-RU"/>
              </w:rPr>
              <w:t xml:space="preserve"> С.Ф.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Коршакова</w:t>
            </w:r>
            <w:r>
              <w:rPr>
                <w:sz w:val="24"/>
                <w:lang w:eastAsia="ru-RU"/>
              </w:rPr>
              <w:t xml:space="preserve"> Е.Н.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Кузьминова А.А.</w:t>
            </w:r>
            <w:r>
              <w:rPr>
                <w:sz w:val="24"/>
                <w:lang w:eastAsia="ru-RU"/>
              </w:rPr>
              <w:t xml:space="preserve">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 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с</w:t>
            </w:r>
            <w:r>
              <w:rPr>
                <w:sz w:val="24"/>
                <w:lang w:eastAsia="ru-RU"/>
              </w:rPr>
              <w:t xml:space="preserve">пециалист</w:t>
            </w:r>
            <w:r>
              <w:rPr>
                <w:sz w:val="24"/>
                <w:lang w:eastAsia="ru-RU"/>
              </w:rPr>
              <w:t xml:space="preserve"> 1 категории</w:t>
            </w:r>
            <w:r>
              <w:rPr>
                <w:sz w:val="24"/>
                <w:lang w:eastAsia="ru-RU"/>
              </w:rPr>
              <w:t xml:space="preserve"> сектора муниципального жилищного фонда отдела строительства и ЖКХ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главный специалист отдела</w:t>
            </w:r>
            <w:r>
              <w:rPr>
                <w:sz w:val="24"/>
                <w:lang w:eastAsia="ru-RU"/>
              </w:rPr>
              <w:t xml:space="preserve"> управления имуществом </w:t>
            </w:r>
            <w:r>
              <w:rPr>
                <w:sz w:val="24"/>
                <w:lang w:eastAsia="ru-RU"/>
              </w:rPr>
              <w:t xml:space="preserve">Комитета по управлению имуществом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ведущий</w:t>
            </w:r>
            <w:r>
              <w:rPr>
                <w:sz w:val="24"/>
                <w:lang w:eastAsia="ru-RU"/>
              </w:rPr>
              <w:t xml:space="preserve"> специалист отдела управления имуществом Комитета по управлению имуществом администрации Печенгского муниципального округа;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-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 xml:space="preserve">представитель управляющей организации</w:t>
            </w:r>
            <w:r>
              <w:rPr>
                <w:sz w:val="24"/>
                <w:lang w:eastAsia="ru-RU"/>
              </w:rPr>
              <w:t xml:space="preserve"> по управлению многоквартирным домом</w:t>
            </w:r>
            <w:r>
              <w:rPr>
                <w:sz w:val="24"/>
                <w:lang w:eastAsia="ru-RU"/>
              </w:rPr>
              <w:t xml:space="preserve"> (по согласовани</w:t>
            </w:r>
            <w:r>
              <w:rPr>
                <w:sz w:val="24"/>
                <w:lang w:eastAsia="ru-RU"/>
              </w:rPr>
              <w:t xml:space="preserve">ю</w:t>
            </w:r>
            <w:r>
              <w:rPr>
                <w:sz w:val="24"/>
                <w:lang w:eastAsia="ru-RU"/>
              </w:rPr>
              <w:t xml:space="preserve">).</w:t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/>
        <w:tc>
          <w:tcPr>
            <w:gridSpan w:val="2"/>
            <w:tcW w:w="237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429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  <w:r>
              <w:rPr>
                <w:sz w:val="24"/>
                <w:lang w:eastAsia="ru-RU"/>
              </w:rPr>
            </w:r>
          </w:p>
        </w:tc>
      </w:tr>
      <w:tr>
        <w:tblPrEx/>
        <w:trPr>
          <w:trHeight w:val="327"/>
        </w:trPr>
        <w:tc>
          <w:tcPr>
            <w:tcW w:w="2370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2"/>
            <w:tcW w:w="435" w:type="dxa"/>
            <w:textDirection w:val="lrTb"/>
            <w:noWrap w:val="false"/>
          </w:tcPr>
          <w:p>
            <w:pPr>
              <w:ind w:left="0" w:right="0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W w:w="6766" w:type="dxa"/>
            <w:textDirection w:val="lrTb"/>
            <w:noWrap w:val="false"/>
          </w:tcPr>
          <w:p>
            <w:pPr>
              <w:ind w:left="0" w:right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ind w:left="0" w:right="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rPr>
          <w:rFonts w:eastAsia="Batang"/>
          <w:sz w:val="21"/>
          <w:szCs w:val="21"/>
        </w:rPr>
      </w:pP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  <w:r>
        <w:rPr>
          <w:rFonts w:eastAsia="Batang"/>
          <w:sz w:val="21"/>
          <w:szCs w:val="21"/>
        </w:rPr>
      </w:r>
    </w:p>
    <w:sectPr>
      <w:headerReference w:type="even" r:id="rId9"/>
      <w:footnotePr/>
      <w:endnotePr/>
      <w:type w:val="nextPage"/>
      <w:pgSz w:w="11906" w:h="16838" w:orient="portrait"/>
      <w:pgMar w:top="709" w:right="850" w:bottom="851" w:left="1701" w:header="720" w:footer="72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  <w:end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10609060101010101"/>
  </w:font>
  <w:font w:name="Symbol">
    <w:panose1 w:val="05050102010706020507"/>
  </w:font>
  <w:font w:name="Wingdings">
    <w:panose1 w:val="05000000000000000000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rPr>
          <w:sz w:val="15"/>
          <w:szCs w:val="15"/>
        </w:rPr>
      </w:pPr>
      <w:r>
        <w:rPr>
          <w:sz w:val="15"/>
          <w:szCs w:val="15"/>
        </w:rPr>
        <w: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  <w:footnote w:type="continuationSeparator" w:id="0">
    <w:p>
      <w:pPr>
        <w:rPr>
          <w:sz w:val="15"/>
          <w:szCs w:val="15"/>
        </w:rPr>
      </w:pPr>
      <w:r>
        <w:rPr>
          <w:sz w:val="15"/>
          <w:szCs w:val="15"/>
        </w:rPr>
        <w:continuationSeparator/>
      </w:r>
      <w:r>
        <w:rPr>
          <w:sz w:val="15"/>
          <w:szCs w:val="15"/>
        </w:rPr>
      </w:r>
      <w:r>
        <w:rPr>
          <w:sz w:val="15"/>
          <w:szCs w:val="15"/>
        </w:rPr>
      </w:r>
    </w:p>
    <w:p>
      <w:r/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1"/>
      <w:rPr>
        <w:rStyle w:val="992"/>
        <w:sz w:val="15"/>
        <w:szCs w:val="15"/>
      </w:rPr>
      <w:framePr w:wrap="around" w:vAnchor="text" w:hAnchor="margin" w:xAlign="center" w:y="1"/>
    </w:pPr>
    <w:r>
      <w:rPr>
        <w:rStyle w:val="992"/>
        <w:sz w:val="15"/>
        <w:szCs w:val="15"/>
      </w:rPr>
      <w:fldChar w:fldCharType="begin"/>
    </w:r>
    <w:r>
      <w:rPr>
        <w:rStyle w:val="992"/>
        <w:sz w:val="15"/>
        <w:szCs w:val="15"/>
      </w:rPr>
      <w:instrText xml:space="preserve">PAGE  </w:instrText>
    </w:r>
    <w:r>
      <w:rPr>
        <w:rStyle w:val="992"/>
        <w:sz w:val="15"/>
        <w:szCs w:val="15"/>
      </w:rPr>
      <w:fldChar w:fldCharType="end"/>
    </w:r>
    <w:r>
      <w:rPr>
        <w:rStyle w:val="992"/>
        <w:sz w:val="15"/>
        <w:szCs w:val="15"/>
      </w:rPr>
    </w:r>
    <w:r>
      <w:rPr>
        <w:rStyle w:val="992"/>
        <w:sz w:val="15"/>
        <w:szCs w:val="15"/>
      </w:rPr>
    </w:r>
  </w:p>
  <w:p>
    <w:pPr>
      <w:pStyle w:val="951"/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  <w:p>
    <w:pPr>
      <w:rPr>
        <w:sz w:val="15"/>
        <w:szCs w:val="15"/>
      </w:rPr>
    </w:pPr>
    <w:r>
      <w:rPr>
        <w:sz w:val="15"/>
        <w:szCs w:val="15"/>
      </w:rPr>
    </w:r>
    <w:r>
      <w:rPr>
        <w:sz w:val="15"/>
        <w:szCs w:val="15"/>
      </w:rPr>
    </w:r>
    <w:r>
      <w:rPr>
        <w:sz w:val="15"/>
        <w:szCs w:val="15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pStyle w:val="970"/>
      <w:isLgl w:val="false"/>
      <w:suff w:val="tab"/>
      <w:lvlText w:val=""/>
      <w:lvlJc w:val="left"/>
      <w:pPr>
        <w:ind w:left="1512" w:right="1512" w:hanging="432"/>
        <w:tabs>
          <w:tab w:val="num" w:pos="1512" w:leader="none"/>
        </w:tabs>
      </w:pPr>
      <w:rPr>
        <w:rFonts w:hint="default" w:ascii="Wingdings" w:hAnsi="Wingdings"/>
        <w:sz w:val="16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720" w:right="720" w:hanging="360"/>
        <w:tabs>
          <w:tab w:val="num" w:pos="72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pStyle w:val="994"/>
      <w:isLgl w:val="false"/>
      <w:suff w:val="tab"/>
      <w:lvlText w:val="%1."/>
      <w:lvlJc w:val="left"/>
      <w:pPr>
        <w:ind w:left="643" w:hanging="360"/>
        <w:tabs>
          <w:tab w:val="num" w:pos="643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"/>
      <w:lvlJc w:val="left"/>
      <w:pPr>
        <w:ind w:left="360" w:right="360" w:hanging="360"/>
        <w:tabs>
          <w:tab w:val="num" w:pos="360" w:leader="none"/>
        </w:tabs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48" w:hanging="648"/>
        <w:tabs>
          <w:tab w:val="num" w:pos="104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decimal"/>
      <w:pStyle w:val="995"/>
      <w:isLgl w:val="false"/>
      <w:suff w:val="tab"/>
      <w:lvlText w:val="%1."/>
      <w:lvlJc w:val="left"/>
      <w:pPr>
        <w:ind w:left="926" w:hanging="360"/>
        <w:tabs>
          <w:tab w:val="num" w:pos="926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5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7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9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1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3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5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7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95" w:hanging="180"/>
      </w:pPr>
    </w:lvl>
  </w:abstractNum>
  <w:abstractNum w:abstractNumId="12">
    <w:multiLevelType w:val="hybridMultilevel"/>
    <w:lvl w:ilvl="0">
      <w:start w:val="1"/>
      <w:numFmt w:val="bullet"/>
      <w:pStyle w:val="986"/>
      <w:isLgl w:val="false"/>
      <w:suff w:val="tab"/>
      <w:lvlText w:val=""/>
      <w:lvlJc w:val="left"/>
      <w:pPr>
        <w:ind w:left="643" w:hanging="360"/>
        <w:tabs>
          <w:tab w:val="num" w:pos="643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righ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60" w:hanging="360"/>
        <w:tabs>
          <w:tab w:val="num" w:pos="7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40" w:hanging="360"/>
        <w:tabs>
          <w:tab w:val="num" w:pos="15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260" w:hanging="180"/>
        <w:tabs>
          <w:tab w:val="num" w:pos="22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80" w:hanging="360"/>
        <w:tabs>
          <w:tab w:val="num" w:pos="29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700" w:hanging="360"/>
        <w:tabs>
          <w:tab w:val="num" w:pos="37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420" w:hanging="180"/>
        <w:tabs>
          <w:tab w:val="num" w:pos="44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140" w:hanging="360"/>
        <w:tabs>
          <w:tab w:val="num" w:pos="51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60" w:hanging="360"/>
        <w:tabs>
          <w:tab w:val="num" w:pos="58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80" w:hanging="180"/>
        <w:tabs>
          <w:tab w:val="num" w:pos="6580" w:leader="none"/>
        </w:tabs>
      </w:pPr>
    </w:lvl>
  </w:abstractNum>
  <w:abstractNum w:abstractNumId="16">
    <w:multiLevelType w:val="hybridMultilevel"/>
    <w:lvl w:ilvl="0">
      <w:start w:val="1"/>
      <w:numFmt w:val="decimal"/>
      <w:pStyle w:val="996"/>
      <w:isLgl w:val="false"/>
      <w:suff w:val="tab"/>
      <w:lvlText w:val="%1."/>
      <w:lvlJc w:val="left"/>
      <w:pPr>
        <w:ind w:left="1209" w:hanging="360"/>
        <w:tabs>
          <w:tab w:val="num" w:pos="1209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8">
    <w:multiLevelType w:val="hybridMultilevel"/>
    <w:lvl w:ilvl="0">
      <w:start w:val="1"/>
      <w:numFmt w:val="bullet"/>
      <w:pStyle w:val="987"/>
      <w:isLgl w:val="false"/>
      <w:suff w:val="tab"/>
      <w:lvlText w:val=""/>
      <w:lvlJc w:val="left"/>
      <w:pPr>
        <w:ind w:left="926" w:hanging="360"/>
        <w:tabs>
          <w:tab w:val="num" w:pos="926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  <w:tabs>
          <w:tab w:val="num" w:pos="360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4" w:hanging="684"/>
        <w:tabs>
          <w:tab w:val="num" w:pos="1084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2."/>
      <w:lvlJc w:val="left"/>
      <w:pPr>
        <w:ind w:left="1480" w:hanging="360"/>
        <w:tabs>
          <w:tab w:val="num" w:pos="1480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200" w:hanging="180"/>
        <w:tabs>
          <w:tab w:val="num" w:pos="22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920" w:hanging="360"/>
        <w:tabs>
          <w:tab w:val="num" w:pos="29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40" w:hanging="360"/>
        <w:tabs>
          <w:tab w:val="num" w:pos="36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60" w:hanging="180"/>
        <w:tabs>
          <w:tab w:val="num" w:pos="43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80" w:hanging="360"/>
        <w:tabs>
          <w:tab w:val="num" w:pos="50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800" w:hanging="360"/>
        <w:tabs>
          <w:tab w:val="num" w:pos="58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520" w:hanging="180"/>
        <w:tabs>
          <w:tab w:val="num" w:pos="6520" w:leader="none"/>
        </w:tabs>
      </w:pPr>
    </w:lvl>
  </w:abstractNum>
  <w:abstractNum w:abstractNumId="21">
    <w:multiLevelType w:val="hybridMultilevel"/>
    <w:lvl w:ilvl="0">
      <w:start w:val="1"/>
      <w:numFmt w:val="decimal"/>
      <w:pStyle w:val="971"/>
      <w:isLgl w:val="false"/>
      <w:suff w:val="tab"/>
      <w:lvlText w:val="%1."/>
      <w:lvlJc w:val="left"/>
      <w:pPr>
        <w:ind w:left="1512" w:right="1512" w:hanging="432"/>
        <w:tabs>
          <w:tab w:val="num" w:pos="1512" w:leader="none"/>
        </w:tabs>
      </w:pPr>
      <w:rPr>
        <w:b/>
        <w:i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bullet"/>
      <w:pStyle w:val="989"/>
      <w:isLgl w:val="false"/>
      <w:suff w:val="tab"/>
      <w:lvlText w:val=""/>
      <w:lvlJc w:val="left"/>
      <w:pPr>
        <w:ind w:left="1492" w:hanging="360"/>
        <w:tabs>
          <w:tab w:val="num" w:pos="1492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660" w:hanging="360"/>
        <w:tabs>
          <w:tab w:val="num" w:pos="466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6040" w:hanging="360"/>
        <w:tabs>
          <w:tab w:val="num" w:pos="6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6760" w:hanging="180"/>
        <w:tabs>
          <w:tab w:val="num" w:pos="6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7480" w:hanging="360"/>
        <w:tabs>
          <w:tab w:val="num" w:pos="7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8200" w:hanging="360"/>
        <w:tabs>
          <w:tab w:val="num" w:pos="8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8920" w:hanging="180"/>
        <w:tabs>
          <w:tab w:val="num" w:pos="8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9640" w:hanging="360"/>
        <w:tabs>
          <w:tab w:val="num" w:pos="9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10360" w:hanging="360"/>
        <w:tabs>
          <w:tab w:val="num" w:pos="10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11080" w:hanging="180"/>
        <w:tabs>
          <w:tab w:val="num" w:pos="110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320" w:hanging="360"/>
        <w:tabs>
          <w:tab w:val="num" w:pos="13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040" w:hanging="360"/>
        <w:tabs>
          <w:tab w:val="num" w:pos="20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760" w:hanging="180"/>
        <w:tabs>
          <w:tab w:val="num" w:pos="27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480" w:hanging="360"/>
        <w:tabs>
          <w:tab w:val="num" w:pos="34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200" w:hanging="360"/>
        <w:tabs>
          <w:tab w:val="num" w:pos="42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920" w:hanging="180"/>
        <w:tabs>
          <w:tab w:val="num" w:pos="49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640" w:hanging="360"/>
        <w:tabs>
          <w:tab w:val="num" w:pos="56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360" w:hanging="360"/>
        <w:tabs>
          <w:tab w:val="num" w:pos="63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080" w:hanging="180"/>
        <w:tabs>
          <w:tab w:val="num" w:pos="7080" w:leader="none"/>
        </w:tabs>
      </w:pPr>
    </w:lvl>
  </w:abstractNum>
  <w:abstractNum w:abstractNumId="26">
    <w:multiLevelType w:val="hybridMultilevel"/>
    <w:lvl w:ilvl="0">
      <w:start w:val="1"/>
      <w:numFmt w:val="bullet"/>
      <w:pStyle w:val="988"/>
      <w:isLgl w:val="false"/>
      <w:suff w:val="tab"/>
      <w:lvlText w:val=""/>
      <w:lvlJc w:val="left"/>
      <w:pPr>
        <w:ind w:left="1209" w:hanging="360"/>
        <w:tabs>
          <w:tab w:val="num" w:pos="1209" w:leader="none"/>
        </w:tabs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  <w:tabs>
          <w:tab w:val="num" w:pos="96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right="720" w:hanging="360"/>
        <w:tabs>
          <w:tab w:val="num" w:pos="72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88" w:hanging="888"/>
        <w:tabs>
          <w:tab w:val="num" w:pos="1488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  <w:tabs>
          <w:tab w:val="num" w:pos="16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  <w:tabs>
          <w:tab w:val="num" w:pos="24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  <w:tabs>
          <w:tab w:val="num" w:pos="31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  <w:tabs>
          <w:tab w:val="num" w:pos="38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  <w:tabs>
          <w:tab w:val="num" w:pos="45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  <w:tabs>
          <w:tab w:val="num" w:pos="52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  <w:tabs>
          <w:tab w:val="num" w:pos="60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  <w:tabs>
          <w:tab w:val="num" w:pos="6720" w:leader="none"/>
        </w:tabs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2">
    <w:multiLevelType w:val="hybridMultilevel"/>
    <w:lvl w:ilvl="0">
      <w:start w:val="1"/>
      <w:numFmt w:val="decimal"/>
      <w:pStyle w:val="997"/>
      <w:isLgl w:val="false"/>
      <w:suff w:val="tab"/>
      <w:lvlText w:val="%1."/>
      <w:lvlJc w:val="left"/>
      <w:pPr>
        <w:ind w:left="1492" w:hanging="360"/>
        <w:tabs>
          <w:tab w:val="num" w:pos="1492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6"/>
  </w:num>
  <w:num w:numId="2">
    <w:abstractNumId w:val="19"/>
  </w:num>
  <w:num w:numId="3">
    <w:abstractNumId w:val="0"/>
  </w:num>
  <w:num w:numId="4">
    <w:abstractNumId w:val="5"/>
  </w:num>
  <w:num w:numId="5">
    <w:abstractNumId w:val="13"/>
  </w:num>
  <w:num w:numId="6">
    <w:abstractNumId w:val="1"/>
  </w:num>
  <w:num w:numId="7">
    <w:abstractNumId w:val="12"/>
  </w:num>
  <w:num w:numId="8">
    <w:abstractNumId w:val="18"/>
  </w:num>
  <w:num w:numId="9">
    <w:abstractNumId w:val="26"/>
  </w:num>
  <w:num w:numId="10">
    <w:abstractNumId w:val="22"/>
  </w:num>
  <w:num w:numId="11">
    <w:abstractNumId w:val="4"/>
  </w:num>
  <w:num w:numId="12">
    <w:abstractNumId w:val="9"/>
  </w:num>
  <w:num w:numId="13">
    <w:abstractNumId w:val="16"/>
  </w:num>
  <w:num w:numId="14">
    <w:abstractNumId w:val="32"/>
  </w:num>
  <w:num w:numId="15">
    <w:abstractNumId w:val="5"/>
  </w:num>
  <w:num w:numId="16">
    <w:abstractNumId w:val="3"/>
  </w:num>
  <w:num w:numId="17">
    <w:abstractNumId w:val="29"/>
  </w:num>
  <w:num w:numId="18">
    <w:abstractNumId w:val="2"/>
  </w:num>
  <w:num w:numId="19">
    <w:abstractNumId w:val="21"/>
  </w:num>
  <w:num w:numId="20">
    <w:abstractNumId w:val="28"/>
  </w:num>
  <w:num w:numId="21">
    <w:abstractNumId w:val="24"/>
  </w:num>
  <w:num w:numId="22">
    <w:abstractNumId w:val="7"/>
  </w:num>
  <w:num w:numId="23">
    <w:abstractNumId w:val="33"/>
  </w:num>
  <w:num w:numId="24">
    <w:abstractNumId w:val="15"/>
  </w:num>
  <w:num w:numId="25">
    <w:abstractNumId w:val="8"/>
  </w:num>
  <w:num w:numId="26">
    <w:abstractNumId w:val="31"/>
  </w:num>
  <w:num w:numId="27">
    <w:abstractNumId w:val="10"/>
  </w:num>
  <w:num w:numId="28">
    <w:abstractNumId w:val="17"/>
  </w:num>
  <w:num w:numId="29">
    <w:abstractNumId w:val="30"/>
  </w:num>
  <w:num w:numId="30">
    <w:abstractNumId w:val="20"/>
  </w:num>
  <w:num w:numId="31">
    <w:abstractNumId w:val="25"/>
  </w:num>
  <w:num w:numId="32">
    <w:abstractNumId w:val="23"/>
  </w:num>
  <w:num w:numId="33">
    <w:abstractNumId w:val="11"/>
  </w:num>
  <w:num w:numId="34">
    <w:abstractNumId w:val="27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6">
    <w:name w:val="Heading 1 Char"/>
    <w:basedOn w:val="793"/>
    <w:link w:val="784"/>
    <w:uiPriority w:val="9"/>
    <w:rPr>
      <w:rFonts w:ascii="Arial" w:hAnsi="Arial" w:eastAsia="Arial" w:cs="Arial"/>
      <w:sz w:val="40"/>
      <w:szCs w:val="40"/>
    </w:rPr>
  </w:style>
  <w:style w:type="character" w:styleId="767">
    <w:name w:val="Heading 2 Char"/>
    <w:basedOn w:val="793"/>
    <w:link w:val="785"/>
    <w:uiPriority w:val="9"/>
    <w:rPr>
      <w:rFonts w:ascii="Arial" w:hAnsi="Arial" w:eastAsia="Arial" w:cs="Arial"/>
      <w:sz w:val="34"/>
    </w:rPr>
  </w:style>
  <w:style w:type="character" w:styleId="768">
    <w:name w:val="Heading 3 Char"/>
    <w:basedOn w:val="793"/>
    <w:link w:val="786"/>
    <w:uiPriority w:val="9"/>
    <w:rPr>
      <w:rFonts w:ascii="Arial" w:hAnsi="Arial" w:eastAsia="Arial" w:cs="Arial"/>
      <w:sz w:val="30"/>
      <w:szCs w:val="30"/>
    </w:rPr>
  </w:style>
  <w:style w:type="character" w:styleId="769">
    <w:name w:val="Heading 4 Char"/>
    <w:basedOn w:val="793"/>
    <w:link w:val="787"/>
    <w:uiPriority w:val="9"/>
    <w:rPr>
      <w:rFonts w:ascii="Arial" w:hAnsi="Arial" w:eastAsia="Arial" w:cs="Arial"/>
      <w:b/>
      <w:bCs/>
      <w:sz w:val="26"/>
      <w:szCs w:val="26"/>
    </w:rPr>
  </w:style>
  <w:style w:type="character" w:styleId="770">
    <w:name w:val="Heading 5 Char"/>
    <w:basedOn w:val="793"/>
    <w:link w:val="788"/>
    <w:uiPriority w:val="9"/>
    <w:rPr>
      <w:rFonts w:ascii="Arial" w:hAnsi="Arial" w:eastAsia="Arial" w:cs="Arial"/>
      <w:b/>
      <w:bCs/>
      <w:sz w:val="24"/>
      <w:szCs w:val="24"/>
    </w:rPr>
  </w:style>
  <w:style w:type="character" w:styleId="771">
    <w:name w:val="Heading 6 Char"/>
    <w:basedOn w:val="793"/>
    <w:link w:val="789"/>
    <w:uiPriority w:val="9"/>
    <w:rPr>
      <w:rFonts w:ascii="Arial" w:hAnsi="Arial" w:eastAsia="Arial" w:cs="Arial"/>
      <w:b/>
      <w:bCs/>
      <w:sz w:val="22"/>
      <w:szCs w:val="22"/>
    </w:rPr>
  </w:style>
  <w:style w:type="character" w:styleId="772">
    <w:name w:val="Heading 7 Char"/>
    <w:basedOn w:val="793"/>
    <w:link w:val="7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3">
    <w:name w:val="Heading 8 Char"/>
    <w:basedOn w:val="793"/>
    <w:link w:val="791"/>
    <w:uiPriority w:val="9"/>
    <w:rPr>
      <w:rFonts w:ascii="Arial" w:hAnsi="Arial" w:eastAsia="Arial" w:cs="Arial"/>
      <w:i/>
      <w:iCs/>
      <w:sz w:val="22"/>
      <w:szCs w:val="22"/>
    </w:rPr>
  </w:style>
  <w:style w:type="character" w:styleId="774">
    <w:name w:val="Heading 9 Char"/>
    <w:basedOn w:val="793"/>
    <w:link w:val="792"/>
    <w:uiPriority w:val="9"/>
    <w:rPr>
      <w:rFonts w:ascii="Arial" w:hAnsi="Arial" w:eastAsia="Arial" w:cs="Arial"/>
      <w:i/>
      <w:iCs/>
      <w:sz w:val="21"/>
      <w:szCs w:val="21"/>
    </w:rPr>
  </w:style>
  <w:style w:type="character" w:styleId="775">
    <w:name w:val="Title Char"/>
    <w:basedOn w:val="793"/>
    <w:link w:val="990"/>
    <w:uiPriority w:val="10"/>
    <w:rPr>
      <w:sz w:val="48"/>
      <w:szCs w:val="48"/>
    </w:rPr>
  </w:style>
  <w:style w:type="character" w:styleId="776">
    <w:name w:val="Subtitle Char"/>
    <w:basedOn w:val="793"/>
    <w:link w:val="1019"/>
    <w:uiPriority w:val="11"/>
    <w:rPr>
      <w:sz w:val="24"/>
      <w:szCs w:val="24"/>
    </w:rPr>
  </w:style>
  <w:style w:type="character" w:styleId="777">
    <w:name w:val="Quote Char"/>
    <w:link w:val="808"/>
    <w:uiPriority w:val="29"/>
    <w:rPr>
      <w:i/>
    </w:rPr>
  </w:style>
  <w:style w:type="character" w:styleId="778">
    <w:name w:val="Intense Quote Char"/>
    <w:link w:val="810"/>
    <w:uiPriority w:val="30"/>
    <w:rPr>
      <w:i/>
    </w:rPr>
  </w:style>
  <w:style w:type="character" w:styleId="779">
    <w:name w:val="Header Char"/>
    <w:basedOn w:val="793"/>
    <w:link w:val="951"/>
    <w:uiPriority w:val="99"/>
  </w:style>
  <w:style w:type="character" w:styleId="780">
    <w:name w:val="Caption Char"/>
    <w:basedOn w:val="991"/>
    <w:link w:val="952"/>
    <w:uiPriority w:val="99"/>
  </w:style>
  <w:style w:type="character" w:styleId="781">
    <w:name w:val="Footnote Text Char"/>
    <w:link w:val="1038"/>
    <w:uiPriority w:val="99"/>
    <w:rPr>
      <w:sz w:val="18"/>
    </w:rPr>
  </w:style>
  <w:style w:type="character" w:styleId="782">
    <w:name w:val="Endnote Text Char"/>
    <w:link w:val="1035"/>
    <w:uiPriority w:val="99"/>
    <w:rPr>
      <w:sz w:val="20"/>
    </w:rPr>
  </w:style>
  <w:style w:type="paragraph" w:styleId="783" w:default="1">
    <w:name w:val="Normal"/>
    <w:qFormat/>
    <w:pPr>
      <w:ind w:left="840" w:right="-360"/>
    </w:pPr>
    <w:rPr>
      <w:lang w:eastAsia="en-US"/>
    </w:rPr>
  </w:style>
  <w:style w:type="paragraph" w:styleId="784">
    <w:name w:val="Heading 1"/>
    <w:basedOn w:val="958"/>
    <w:next w:val="947"/>
    <w:link w:val="796"/>
    <w:qFormat/>
    <w:pPr>
      <w:outlineLvl w:val="0"/>
    </w:pPr>
    <w:rPr>
      <w:b/>
    </w:rPr>
  </w:style>
  <w:style w:type="paragraph" w:styleId="785">
    <w:name w:val="Heading 2"/>
    <w:basedOn w:val="958"/>
    <w:next w:val="947"/>
    <w:link w:val="797"/>
    <w:qFormat/>
    <w:pPr>
      <w:spacing w:line="200" w:lineRule="atLeast"/>
      <w:outlineLvl w:val="1"/>
    </w:pPr>
    <w:rPr>
      <w:b/>
      <w:spacing w:val="-6"/>
      <w:sz w:val="18"/>
    </w:rPr>
  </w:style>
  <w:style w:type="paragraph" w:styleId="786">
    <w:name w:val="Heading 3"/>
    <w:basedOn w:val="958"/>
    <w:next w:val="947"/>
    <w:link w:val="798"/>
    <w:qFormat/>
    <w:pPr>
      <w:spacing w:line="200" w:lineRule="atLeast"/>
      <w:outlineLvl w:val="2"/>
    </w:pPr>
    <w:rPr>
      <w:spacing w:val="-6"/>
      <w:sz w:val="18"/>
    </w:rPr>
  </w:style>
  <w:style w:type="paragraph" w:styleId="787">
    <w:name w:val="Heading 4"/>
    <w:basedOn w:val="958"/>
    <w:next w:val="947"/>
    <w:link w:val="799"/>
    <w:qFormat/>
    <w:pPr>
      <w:spacing w:after="220"/>
      <w:outlineLvl w:val="3"/>
    </w:pPr>
    <w:rPr>
      <w:rFonts w:ascii="Times New Roman" w:hAnsi="Times New Roman"/>
      <w:i/>
      <w:spacing w:val="-2"/>
    </w:rPr>
  </w:style>
  <w:style w:type="paragraph" w:styleId="788">
    <w:name w:val="Heading 5"/>
    <w:basedOn w:val="958"/>
    <w:next w:val="947"/>
    <w:link w:val="800"/>
    <w:qFormat/>
    <w:pPr>
      <w:outlineLvl w:val="4"/>
    </w:pPr>
    <w:rPr>
      <w:rFonts w:ascii="Times New Roman" w:hAnsi="Times New Roman"/>
      <w:i/>
      <w:spacing w:val="-2"/>
    </w:rPr>
  </w:style>
  <w:style w:type="paragraph" w:styleId="789">
    <w:name w:val="Heading 6"/>
    <w:basedOn w:val="958"/>
    <w:next w:val="947"/>
    <w:link w:val="801"/>
    <w:qFormat/>
    <w:pPr>
      <w:ind w:left="1080"/>
      <w:outlineLvl w:val="5"/>
    </w:pPr>
    <w:rPr>
      <w:b/>
      <w:spacing w:val="-4"/>
      <w:sz w:val="18"/>
    </w:rPr>
  </w:style>
  <w:style w:type="paragraph" w:styleId="790">
    <w:name w:val="Heading 7"/>
    <w:basedOn w:val="783"/>
    <w:next w:val="783"/>
    <w:link w:val="802"/>
    <w:qFormat/>
    <w:pPr>
      <w:spacing w:before="240" w:after="60"/>
      <w:outlineLvl w:val="6"/>
    </w:pPr>
    <w:rPr>
      <w:sz w:val="24"/>
      <w:szCs w:val="24"/>
    </w:rPr>
  </w:style>
  <w:style w:type="paragraph" w:styleId="791">
    <w:name w:val="Heading 8"/>
    <w:basedOn w:val="783"/>
    <w:next w:val="783"/>
    <w:link w:val="803"/>
    <w:qFormat/>
    <w:pPr>
      <w:spacing w:before="240" w:after="60"/>
      <w:outlineLvl w:val="7"/>
    </w:pPr>
    <w:rPr>
      <w:i/>
      <w:iCs/>
      <w:sz w:val="24"/>
      <w:szCs w:val="24"/>
    </w:rPr>
  </w:style>
  <w:style w:type="paragraph" w:styleId="792">
    <w:name w:val="Heading 9"/>
    <w:basedOn w:val="783"/>
    <w:next w:val="783"/>
    <w:link w:val="804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styleId="793" w:default="1">
    <w:name w:val="Default Paragraph Font"/>
    <w:uiPriority w:val="1"/>
    <w:semiHidden/>
    <w:unhideWhenUsed/>
  </w:style>
  <w:style w:type="table" w:styleId="7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95" w:default="1">
    <w:name w:val="No List"/>
    <w:uiPriority w:val="99"/>
    <w:semiHidden/>
    <w:unhideWhenUsed/>
  </w:style>
  <w:style w:type="character" w:styleId="796" w:customStyle="1">
    <w:name w:val="Заголовок 1 Знак"/>
    <w:basedOn w:val="793"/>
    <w:link w:val="784"/>
    <w:uiPriority w:val="9"/>
    <w:rPr>
      <w:rFonts w:ascii="Arial" w:hAnsi="Arial" w:eastAsia="Arial" w:cs="Arial"/>
      <w:sz w:val="40"/>
      <w:szCs w:val="40"/>
    </w:rPr>
  </w:style>
  <w:style w:type="character" w:styleId="797" w:customStyle="1">
    <w:name w:val="Заголовок 2 Знак"/>
    <w:basedOn w:val="793"/>
    <w:link w:val="785"/>
    <w:uiPriority w:val="9"/>
    <w:rPr>
      <w:rFonts w:ascii="Arial" w:hAnsi="Arial" w:eastAsia="Arial" w:cs="Arial"/>
      <w:sz w:val="34"/>
    </w:rPr>
  </w:style>
  <w:style w:type="character" w:styleId="798" w:customStyle="1">
    <w:name w:val="Заголовок 3 Знак"/>
    <w:basedOn w:val="793"/>
    <w:link w:val="786"/>
    <w:uiPriority w:val="9"/>
    <w:rPr>
      <w:rFonts w:ascii="Arial" w:hAnsi="Arial" w:eastAsia="Arial" w:cs="Arial"/>
      <w:sz w:val="30"/>
      <w:szCs w:val="30"/>
    </w:rPr>
  </w:style>
  <w:style w:type="character" w:styleId="799" w:customStyle="1">
    <w:name w:val="Заголовок 4 Знак"/>
    <w:basedOn w:val="793"/>
    <w:link w:val="787"/>
    <w:uiPriority w:val="9"/>
    <w:rPr>
      <w:rFonts w:ascii="Arial" w:hAnsi="Arial" w:eastAsia="Arial" w:cs="Arial"/>
      <w:b/>
      <w:bCs/>
      <w:sz w:val="26"/>
      <w:szCs w:val="26"/>
    </w:rPr>
  </w:style>
  <w:style w:type="character" w:styleId="800" w:customStyle="1">
    <w:name w:val="Заголовок 5 Знак"/>
    <w:basedOn w:val="793"/>
    <w:link w:val="788"/>
    <w:uiPriority w:val="9"/>
    <w:rPr>
      <w:rFonts w:ascii="Arial" w:hAnsi="Arial" w:eastAsia="Arial" w:cs="Arial"/>
      <w:b/>
      <w:bCs/>
      <w:sz w:val="24"/>
      <w:szCs w:val="24"/>
    </w:rPr>
  </w:style>
  <w:style w:type="character" w:styleId="801" w:customStyle="1">
    <w:name w:val="Заголовок 6 Знак"/>
    <w:basedOn w:val="793"/>
    <w:link w:val="789"/>
    <w:uiPriority w:val="9"/>
    <w:rPr>
      <w:rFonts w:ascii="Arial" w:hAnsi="Arial" w:eastAsia="Arial" w:cs="Arial"/>
      <w:b/>
      <w:bCs/>
      <w:sz w:val="22"/>
      <w:szCs w:val="22"/>
    </w:rPr>
  </w:style>
  <w:style w:type="character" w:styleId="802" w:customStyle="1">
    <w:name w:val="Заголовок 7 Знак"/>
    <w:basedOn w:val="793"/>
    <w:link w:val="79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03" w:customStyle="1">
    <w:name w:val="Заголовок 8 Знак"/>
    <w:basedOn w:val="793"/>
    <w:link w:val="791"/>
    <w:uiPriority w:val="9"/>
    <w:rPr>
      <w:rFonts w:ascii="Arial" w:hAnsi="Arial" w:eastAsia="Arial" w:cs="Arial"/>
      <w:i/>
      <w:iCs/>
      <w:sz w:val="22"/>
      <w:szCs w:val="22"/>
    </w:rPr>
  </w:style>
  <w:style w:type="character" w:styleId="804" w:customStyle="1">
    <w:name w:val="Заголовок 9 Знак"/>
    <w:basedOn w:val="793"/>
    <w:link w:val="792"/>
    <w:uiPriority w:val="9"/>
    <w:rPr>
      <w:rFonts w:ascii="Arial" w:hAnsi="Arial" w:eastAsia="Arial" w:cs="Arial"/>
      <w:i/>
      <w:iCs/>
      <w:sz w:val="21"/>
      <w:szCs w:val="21"/>
    </w:rPr>
  </w:style>
  <w:style w:type="paragraph" w:styleId="805">
    <w:name w:val="No Spacing"/>
    <w:uiPriority w:val="1"/>
    <w:qFormat/>
  </w:style>
  <w:style w:type="character" w:styleId="806" w:customStyle="1">
    <w:name w:val="Название Знак"/>
    <w:basedOn w:val="793"/>
    <w:link w:val="990"/>
    <w:uiPriority w:val="10"/>
    <w:rPr>
      <w:sz w:val="48"/>
      <w:szCs w:val="48"/>
    </w:rPr>
  </w:style>
  <w:style w:type="character" w:styleId="807" w:customStyle="1">
    <w:name w:val="Подзаголовок Знак"/>
    <w:basedOn w:val="793"/>
    <w:link w:val="1019"/>
    <w:uiPriority w:val="11"/>
    <w:rPr>
      <w:sz w:val="24"/>
      <w:szCs w:val="24"/>
    </w:rPr>
  </w:style>
  <w:style w:type="paragraph" w:styleId="808">
    <w:name w:val="Quote"/>
    <w:basedOn w:val="783"/>
    <w:next w:val="783"/>
    <w:link w:val="809"/>
    <w:uiPriority w:val="29"/>
    <w:qFormat/>
    <w:pPr>
      <w:ind w:left="720" w:right="720"/>
    </w:pPr>
    <w:rPr>
      <w:i/>
    </w:rPr>
  </w:style>
  <w:style w:type="character" w:styleId="809" w:customStyle="1">
    <w:name w:val="Цитата 2 Знак"/>
    <w:link w:val="808"/>
    <w:uiPriority w:val="29"/>
    <w:rPr>
      <w:i/>
    </w:rPr>
  </w:style>
  <w:style w:type="paragraph" w:styleId="810">
    <w:name w:val="Intense Quote"/>
    <w:basedOn w:val="783"/>
    <w:next w:val="783"/>
    <w:link w:val="8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11" w:customStyle="1">
    <w:name w:val="Выделенная цитата Знак"/>
    <w:link w:val="810"/>
    <w:uiPriority w:val="30"/>
    <w:rPr>
      <w:i/>
    </w:rPr>
  </w:style>
  <w:style w:type="character" w:styleId="812" w:customStyle="1">
    <w:name w:val="Верхний колонтитул Знак"/>
    <w:basedOn w:val="793"/>
    <w:link w:val="951"/>
    <w:uiPriority w:val="99"/>
  </w:style>
  <w:style w:type="character" w:styleId="813" w:customStyle="1">
    <w:name w:val="Footer Char"/>
    <w:basedOn w:val="793"/>
    <w:uiPriority w:val="99"/>
  </w:style>
  <w:style w:type="character" w:styleId="814" w:customStyle="1">
    <w:name w:val="Нижний колонтитул Знак"/>
    <w:link w:val="952"/>
    <w:uiPriority w:val="99"/>
  </w:style>
  <w:style w:type="table" w:styleId="815" w:customStyle="1">
    <w:name w:val="Table Grid Light"/>
    <w:basedOn w:val="7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6" w:customStyle="1">
    <w:name w:val="Plain Table 1"/>
    <w:basedOn w:val="794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7" w:customStyle="1">
    <w:name w:val="Plain Table 2"/>
    <w:basedOn w:val="794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8" w:customStyle="1">
    <w:name w:val="Plain Table 3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9" w:customStyle="1">
    <w:name w:val="Plain Table 4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Plain Table 5"/>
    <w:basedOn w:val="794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1 Light"/>
    <w:basedOn w:val="794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1"/>
    <w:basedOn w:val="7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2"/>
    <w:basedOn w:val="7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3"/>
    <w:basedOn w:val="7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4"/>
    <w:basedOn w:val="7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Grid Table 1 Light - Accent 5"/>
    <w:basedOn w:val="7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Grid Table 1 Light - Accent 6"/>
    <w:basedOn w:val="7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Grid Table 2"/>
    <w:basedOn w:val="7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1"/>
    <w:basedOn w:val="7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2 - Accent 5"/>
    <w:basedOn w:val="7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2 - Accent 6"/>
    <w:basedOn w:val="7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"/>
    <w:basedOn w:val="794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1"/>
    <w:basedOn w:val="794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3 - Accent 5"/>
    <w:basedOn w:val="794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3 - Accent 6"/>
    <w:basedOn w:val="794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Grid Table 4"/>
    <w:basedOn w:val="794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3" w:customStyle="1">
    <w:name w:val="Grid Table 4 - Accent 1"/>
    <w:basedOn w:val="794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4" w:customStyle="1">
    <w:name w:val="Grid Table 4 - Accent 2"/>
    <w:basedOn w:val="794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5" w:customStyle="1">
    <w:name w:val="Grid Table 4 - Accent 3"/>
    <w:basedOn w:val="794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6" w:customStyle="1">
    <w:name w:val="Grid Table 4 - Accent 4"/>
    <w:basedOn w:val="794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7" w:customStyle="1">
    <w:name w:val="Grid Table 4 - Accent 5"/>
    <w:basedOn w:val="794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8" w:customStyle="1">
    <w:name w:val="Grid Table 4 - Accent 6"/>
    <w:basedOn w:val="794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9" w:customStyle="1">
    <w:name w:val="Grid Table 5 Dark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- Accent 1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 - Accent 2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3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- Accent 4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4" w:customStyle="1">
    <w:name w:val="Grid Table 5 Dark - Accent 5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5" w:customStyle="1">
    <w:name w:val="Grid Table 5 Dark - Accent 6"/>
    <w:basedOn w:val="794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6" w:customStyle="1">
    <w:name w:val="Grid Table 6 Colorful"/>
    <w:basedOn w:val="794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7" w:customStyle="1">
    <w:name w:val="Grid Table 6 Colorful - Accent 1"/>
    <w:basedOn w:val="794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8" w:customStyle="1">
    <w:name w:val="Grid Table 6 Colorful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9" w:customStyle="1">
    <w:name w:val="Grid Table 6 Colorful - Accent 3"/>
    <w:basedOn w:val="794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60" w:customStyle="1">
    <w:name w:val="Grid Table 6 Colorful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61" w:customStyle="1">
    <w:name w:val="Grid Table 6 Colorful - Accent 5"/>
    <w:basedOn w:val="794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2" w:customStyle="1">
    <w:name w:val="Grid Table 6 Colorful - Accent 6"/>
    <w:basedOn w:val="794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3" w:customStyle="1">
    <w:name w:val="Grid Table 7 Colorful"/>
    <w:basedOn w:val="794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1"/>
    <w:basedOn w:val="794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2"/>
    <w:basedOn w:val="794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3"/>
    <w:basedOn w:val="794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4"/>
    <w:basedOn w:val="794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Grid Table 7 Colorful - Accent 5"/>
    <w:basedOn w:val="794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Grid Table 7 Colorful - Accent 6"/>
    <w:basedOn w:val="794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1 Light"/>
    <w:basedOn w:val="794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1"/>
    <w:basedOn w:val="794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2"/>
    <w:basedOn w:val="794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3"/>
    <w:basedOn w:val="794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4"/>
    <w:basedOn w:val="794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1 Light - Accent 5"/>
    <w:basedOn w:val="794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st Table 1 Light - Accent 6"/>
    <w:basedOn w:val="794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List Table 2"/>
    <w:basedOn w:val="794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1"/>
    <w:basedOn w:val="794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2"/>
    <w:basedOn w:val="794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3"/>
    <w:basedOn w:val="794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4"/>
    <w:basedOn w:val="794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2" w:customStyle="1">
    <w:name w:val="List Table 2 - Accent 5"/>
    <w:basedOn w:val="794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3" w:customStyle="1">
    <w:name w:val="List Table 2 - Accent 6"/>
    <w:basedOn w:val="794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4" w:customStyle="1">
    <w:name w:val="List Table 3"/>
    <w:basedOn w:val="7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1"/>
    <w:basedOn w:val="794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List Table 3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3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"/>
    <w:basedOn w:val="794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1"/>
    <w:basedOn w:val="794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2"/>
    <w:basedOn w:val="794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3"/>
    <w:basedOn w:val="794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4"/>
    <w:basedOn w:val="794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List Table 4 - Accent 5"/>
    <w:basedOn w:val="794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List Table 4 - Accent 6"/>
    <w:basedOn w:val="794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List Table 5 Dark"/>
    <w:basedOn w:val="794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1"/>
    <w:basedOn w:val="794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List Table 5 Dark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4" w:customStyle="1">
    <w:name w:val="List Table 5 Dark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5" w:customStyle="1">
    <w:name w:val="List Table 6 Colorful"/>
    <w:basedOn w:val="794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6" w:customStyle="1">
    <w:name w:val="List Table 6 Colorful - Accent 1"/>
    <w:basedOn w:val="794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7" w:customStyle="1">
    <w:name w:val="List Table 6 Colorful - Accent 2"/>
    <w:basedOn w:val="794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8" w:customStyle="1">
    <w:name w:val="List Table 6 Colorful - Accent 3"/>
    <w:basedOn w:val="794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9" w:customStyle="1">
    <w:name w:val="List Table 6 Colorful - Accent 4"/>
    <w:basedOn w:val="794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10" w:customStyle="1">
    <w:name w:val="List Table 6 Colorful - Accent 5"/>
    <w:basedOn w:val="794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11" w:customStyle="1">
    <w:name w:val="List Table 6 Colorful - Accent 6"/>
    <w:basedOn w:val="794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2" w:customStyle="1">
    <w:name w:val="List Table 7 Colorful"/>
    <w:basedOn w:val="794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1"/>
    <w:basedOn w:val="794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2"/>
    <w:basedOn w:val="794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3"/>
    <w:basedOn w:val="794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4"/>
    <w:basedOn w:val="794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st Table 7 Colorful - Accent 5"/>
    <w:basedOn w:val="794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8" w:customStyle="1">
    <w:name w:val="List Table 7 Colorful - Accent 6"/>
    <w:basedOn w:val="794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9" w:customStyle="1">
    <w:name w:val="Lined - Accent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0" w:customStyle="1">
    <w:name w:val="Lined - Accent 1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1" w:customStyle="1">
    <w:name w:val="Lined - Accent 2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2" w:customStyle="1">
    <w:name w:val="Lined - Accent 3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3" w:customStyle="1">
    <w:name w:val="Lined - Accent 4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4" w:customStyle="1">
    <w:name w:val="Lined - Accent 5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5" w:customStyle="1">
    <w:name w:val="Lined - Accent 6"/>
    <w:basedOn w:val="794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6" w:customStyle="1">
    <w:name w:val="Bordered &amp; Lined - Accent"/>
    <w:basedOn w:val="794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7" w:customStyle="1">
    <w:name w:val="Bordered &amp; Lined - Accent 1"/>
    <w:basedOn w:val="794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8" w:customStyle="1">
    <w:name w:val="Bordered &amp; Lined - Accent 2"/>
    <w:basedOn w:val="794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9" w:customStyle="1">
    <w:name w:val="Bordered &amp; Lined - Accent 3"/>
    <w:basedOn w:val="794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30" w:customStyle="1">
    <w:name w:val="Bordered &amp; Lined - Accent 4"/>
    <w:basedOn w:val="794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31" w:customStyle="1">
    <w:name w:val="Bordered &amp; Lined - Accent 5"/>
    <w:basedOn w:val="794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2" w:customStyle="1">
    <w:name w:val="Bordered &amp; Lined - Accent 6"/>
    <w:basedOn w:val="794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3" w:customStyle="1">
    <w:name w:val="Bordered"/>
    <w:basedOn w:val="794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4" w:customStyle="1">
    <w:name w:val="Bordered - Accent 1"/>
    <w:basedOn w:val="794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5" w:customStyle="1">
    <w:name w:val="Bordered - Accent 2"/>
    <w:basedOn w:val="794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6" w:customStyle="1">
    <w:name w:val="Bordered - Accent 3"/>
    <w:basedOn w:val="794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7" w:customStyle="1">
    <w:name w:val="Bordered - Accent 4"/>
    <w:basedOn w:val="794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8" w:customStyle="1">
    <w:name w:val="Bordered - Accent 5"/>
    <w:basedOn w:val="794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9" w:customStyle="1">
    <w:name w:val="Bordered - Accent 6"/>
    <w:basedOn w:val="794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40" w:customStyle="1">
    <w:name w:val="Текст сноски Знак"/>
    <w:link w:val="1038"/>
    <w:uiPriority w:val="99"/>
    <w:rPr>
      <w:sz w:val="18"/>
    </w:rPr>
  </w:style>
  <w:style w:type="character" w:styleId="941" w:customStyle="1">
    <w:name w:val="Текст концевой сноски Знак"/>
    <w:link w:val="1035"/>
    <w:uiPriority w:val="99"/>
    <w:rPr>
      <w:sz w:val="20"/>
    </w:rPr>
  </w:style>
  <w:style w:type="paragraph" w:styleId="942">
    <w:name w:val="TOC Heading"/>
    <w:uiPriority w:val="39"/>
    <w:unhideWhenUsed/>
  </w:style>
  <w:style w:type="table" w:styleId="943">
    <w:name w:val="Table Grid"/>
    <w:basedOn w:val="794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4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945">
    <w:name w:val="Balloon Text"/>
    <w:basedOn w:val="783"/>
    <w:semiHidden/>
    <w:rPr>
      <w:rFonts w:ascii="Tahoma" w:hAnsi="Tahoma" w:cs="Tahoma"/>
      <w:sz w:val="16"/>
      <w:szCs w:val="16"/>
    </w:rPr>
  </w:style>
  <w:style w:type="paragraph" w:styleId="946">
    <w:name w:val="Salutation"/>
    <w:basedOn w:val="783"/>
    <w:next w:val="968"/>
    <w:pPr>
      <w:ind w:left="835"/>
      <w:spacing w:before="220" w:after="220"/>
    </w:pPr>
  </w:style>
  <w:style w:type="paragraph" w:styleId="947">
    <w:name w:val="Body Text"/>
    <w:basedOn w:val="783"/>
    <w:pPr>
      <w:ind w:left="835" w:firstLine="720"/>
      <w:spacing w:after="220" w:line="220" w:lineRule="atLeast"/>
    </w:pPr>
  </w:style>
  <w:style w:type="paragraph" w:styleId="948">
    <w:name w:val="Date"/>
    <w:basedOn w:val="783"/>
    <w:next w:val="960"/>
    <w:pPr>
      <w:ind w:left="4320"/>
      <w:spacing w:after="260" w:line="220" w:lineRule="atLeast"/>
    </w:pPr>
  </w:style>
  <w:style w:type="paragraph" w:styleId="949">
    <w:name w:val="Closing"/>
    <w:basedOn w:val="783"/>
    <w:next w:val="950"/>
    <w:pPr>
      <w:ind w:left="4320"/>
      <w:keepNext/>
      <w:spacing w:after="60"/>
    </w:pPr>
  </w:style>
  <w:style w:type="paragraph" w:styleId="950">
    <w:name w:val="Signature"/>
    <w:basedOn w:val="783"/>
    <w:next w:val="966"/>
    <w:pPr>
      <w:ind w:left="4320"/>
      <w:keepNext/>
      <w:spacing w:before="880"/>
    </w:pPr>
  </w:style>
  <w:style w:type="paragraph" w:styleId="951">
    <w:name w:val="Header"/>
    <w:basedOn w:val="783"/>
    <w:link w:val="812"/>
    <w:pPr>
      <w:ind w:left="0"/>
      <w:tabs>
        <w:tab w:val="center" w:pos="4320" w:leader="none"/>
        <w:tab w:val="right" w:pos="8640" w:leader="none"/>
      </w:tabs>
    </w:pPr>
    <w:rPr>
      <w:i/>
    </w:rPr>
  </w:style>
  <w:style w:type="paragraph" w:styleId="952">
    <w:name w:val="Footer"/>
    <w:basedOn w:val="783"/>
    <w:link w:val="814"/>
    <w:pPr>
      <w:tabs>
        <w:tab w:val="center" w:pos="4320" w:leader="none"/>
        <w:tab w:val="right" w:pos="8640" w:leader="none"/>
      </w:tabs>
    </w:pPr>
  </w:style>
  <w:style w:type="paragraph" w:styleId="953" w:customStyle="1">
    <w:name w:val="Внимание"/>
    <w:basedOn w:val="783"/>
    <w:next w:val="946"/>
    <w:pPr>
      <w:spacing w:before="220"/>
    </w:pPr>
  </w:style>
  <w:style w:type="paragraph" w:styleId="954" w:customStyle="1">
    <w:name w:val="Список копий"/>
    <w:basedOn w:val="783"/>
    <w:pPr>
      <w:ind w:left="1195" w:hanging="360"/>
      <w:keepLines/>
    </w:pPr>
  </w:style>
  <w:style w:type="paragraph" w:styleId="955" w:customStyle="1">
    <w:name w:val="Название предприятия"/>
    <w:basedOn w:val="783"/>
    <w:next w:val="948"/>
    <w:pPr>
      <w:spacing w:before="100" w:after="600" w:line="600" w:lineRule="atLeast"/>
    </w:pPr>
    <w:rPr>
      <w:spacing w:val="-34"/>
      <w:sz w:val="60"/>
    </w:rPr>
  </w:style>
  <w:style w:type="character" w:styleId="956">
    <w:name w:val="Emphasis"/>
    <w:qFormat/>
    <w:rPr>
      <w:rFonts w:ascii="Arial" w:hAnsi="Arial"/>
      <w:b/>
      <w:spacing w:val="-10"/>
    </w:rPr>
  </w:style>
  <w:style w:type="paragraph" w:styleId="957" w:customStyle="1">
    <w:name w:val="Приложение"/>
    <w:basedOn w:val="783"/>
    <w:next w:val="954"/>
    <w:pPr>
      <w:ind w:left="835"/>
      <w:keepLines/>
      <w:keepNext/>
      <w:spacing w:before="220" w:after="880"/>
    </w:pPr>
  </w:style>
  <w:style w:type="paragraph" w:styleId="958" w:customStyle="1">
    <w:name w:val="База заголовка"/>
    <w:basedOn w:val="947"/>
    <w:next w:val="947"/>
    <w:pPr>
      <w:keepLines/>
      <w:keepNext/>
      <w:spacing w:after="0"/>
    </w:pPr>
    <w:rPr>
      <w:rFonts w:ascii="Arial" w:hAnsi="Arial"/>
      <w:spacing w:val="-10"/>
    </w:rPr>
  </w:style>
  <w:style w:type="paragraph" w:styleId="959" w:customStyle="1">
    <w:name w:val="Внутренний адрес"/>
    <w:basedOn w:val="783"/>
    <w:pPr>
      <w:ind w:left="835"/>
    </w:pPr>
  </w:style>
  <w:style w:type="paragraph" w:styleId="960" w:customStyle="1">
    <w:name w:val="Адресат"/>
    <w:basedOn w:val="959"/>
    <w:next w:val="959"/>
    <w:pPr>
      <w:spacing w:before="220"/>
    </w:pPr>
  </w:style>
  <w:style w:type="paragraph" w:styleId="961" w:customStyle="1">
    <w:name w:val="Указания"/>
    <w:basedOn w:val="783"/>
    <w:next w:val="960"/>
    <w:pPr>
      <w:ind w:left="835"/>
      <w:spacing w:before="220"/>
    </w:pPr>
    <w:rPr>
      <w:caps/>
    </w:rPr>
  </w:style>
  <w:style w:type="paragraph" w:styleId="962" w:customStyle="1">
    <w:name w:val="Инициалы 2"/>
    <w:basedOn w:val="783"/>
    <w:next w:val="957"/>
    <w:pPr>
      <w:keepLines/>
      <w:keepNext/>
      <w:spacing w:before="220"/>
    </w:pPr>
  </w:style>
  <w:style w:type="paragraph" w:styleId="963" w:customStyle="1">
    <w:name w:val="Строка ссылки"/>
    <w:basedOn w:val="783"/>
    <w:next w:val="961"/>
    <w:pPr>
      <w:ind w:left="835"/>
      <w:spacing w:before="220"/>
    </w:pPr>
  </w:style>
  <w:style w:type="paragraph" w:styleId="964" w:customStyle="1">
    <w:name w:val="Обратный адрес"/>
    <w:basedOn w:val="783"/>
    <w:pPr>
      <w:ind w:left="0" w:right="0"/>
      <w:keepLines/>
      <w:spacing w:line="200" w:lineRule="atLeast"/>
      <w:framePr w:w="3413" w:h="1022" w:hSpace="187" w:wrap="notBeside" w:vAnchor="page" w:hAnchor="page" w:xAlign="right" w:y="721" w:hRule="exact"/>
    </w:pPr>
    <w:rPr>
      <w:sz w:val="16"/>
    </w:rPr>
  </w:style>
  <w:style w:type="paragraph" w:styleId="965" w:customStyle="1">
    <w:name w:val="Название предприятия в подписи"/>
    <w:basedOn w:val="950"/>
    <w:next w:val="962"/>
    <w:pPr>
      <w:spacing w:before="0"/>
    </w:pPr>
  </w:style>
  <w:style w:type="paragraph" w:styleId="966" w:customStyle="1">
    <w:name w:val="Должность в подписи"/>
    <w:basedOn w:val="950"/>
    <w:next w:val="965"/>
    <w:pPr>
      <w:spacing w:before="0"/>
    </w:pPr>
  </w:style>
  <w:style w:type="character" w:styleId="967" w:customStyle="1">
    <w:name w:val="Девиз"/>
    <w:rPr>
      <w:i/>
      <w:spacing w:val="70"/>
      <w:lang w:val="ru-RU"/>
    </w:rPr>
  </w:style>
  <w:style w:type="paragraph" w:styleId="968" w:customStyle="1">
    <w:name w:val="Тема"/>
    <w:basedOn w:val="783"/>
    <w:next w:val="947"/>
    <w:pPr>
      <w:ind w:left="835"/>
      <w:spacing w:after="220"/>
    </w:pPr>
    <w:rPr>
      <w:rFonts w:ascii="Arial" w:hAnsi="Arial"/>
      <w:b/>
      <w:spacing w:val="-6"/>
      <w:sz w:val="18"/>
    </w:rPr>
  </w:style>
  <w:style w:type="paragraph" w:styleId="969">
    <w:name w:val="List"/>
    <w:basedOn w:val="947"/>
    <w:pPr>
      <w:ind w:left="1512" w:hanging="432"/>
    </w:pPr>
  </w:style>
  <w:style w:type="paragraph" w:styleId="970">
    <w:name w:val="List Bullet"/>
    <w:basedOn w:val="969"/>
    <w:pPr>
      <w:numPr>
        <w:ilvl w:val="0"/>
        <w:numId w:val="18"/>
      </w:numPr>
    </w:pPr>
  </w:style>
  <w:style w:type="paragraph" w:styleId="971">
    <w:name w:val="List Number"/>
    <w:basedOn w:val="969"/>
    <w:pPr>
      <w:numPr>
        <w:ilvl w:val="0"/>
        <w:numId w:val="19"/>
      </w:numPr>
    </w:pPr>
  </w:style>
  <w:style w:type="paragraph" w:styleId="972">
    <w:name w:val="HTML Address"/>
    <w:basedOn w:val="783"/>
    <w:rPr>
      <w:i/>
      <w:iCs/>
    </w:rPr>
  </w:style>
  <w:style w:type="paragraph" w:styleId="973">
    <w:name w:val="envelope address"/>
    <w:basedOn w:val="783"/>
    <w:pPr>
      <w:ind w:left="2880"/>
      <w:framePr w:w="7920" w:h="1980" w:hSpace="180" w:wrap="auto" w:hAnchor="page" w:xAlign="center" w:yAlign="bottom" w:hRule="exact"/>
    </w:pPr>
    <w:rPr>
      <w:rFonts w:ascii="Arial" w:hAnsi="Arial" w:cs="Arial"/>
      <w:sz w:val="24"/>
      <w:szCs w:val="24"/>
    </w:rPr>
  </w:style>
  <w:style w:type="character" w:styleId="974">
    <w:name w:val="HTML Acronym"/>
    <w:basedOn w:val="793"/>
    <w:rPr>
      <w:lang w:val="ru-RU"/>
    </w:rPr>
  </w:style>
  <w:style w:type="character" w:styleId="975">
    <w:name w:val="Hyperlink"/>
    <w:rPr>
      <w:color w:val="0000ff"/>
      <w:u w:val="single"/>
      <w:lang w:val="ru-RU"/>
    </w:rPr>
  </w:style>
  <w:style w:type="paragraph" w:styleId="976">
    <w:name w:val="Note Heading"/>
    <w:basedOn w:val="783"/>
    <w:next w:val="783"/>
  </w:style>
  <w:style w:type="paragraph" w:styleId="977">
    <w:name w:val="toa heading"/>
    <w:basedOn w:val="783"/>
    <w:next w:val="783"/>
    <w:semiHidden/>
    <w:pPr>
      <w:spacing w:before="120"/>
    </w:pPr>
    <w:rPr>
      <w:rFonts w:ascii="Arial" w:hAnsi="Arial" w:cs="Arial"/>
      <w:b/>
      <w:bCs/>
      <w:sz w:val="24"/>
      <w:szCs w:val="24"/>
    </w:rPr>
  </w:style>
  <w:style w:type="character" w:styleId="978">
    <w:name w:val="endnote reference"/>
    <w:semiHidden/>
    <w:rPr>
      <w:vertAlign w:val="superscript"/>
      <w:lang w:val="ru-RU"/>
    </w:rPr>
  </w:style>
  <w:style w:type="character" w:styleId="979">
    <w:name w:val="annotation reference"/>
    <w:semiHidden/>
    <w:rPr>
      <w:sz w:val="16"/>
      <w:szCs w:val="16"/>
      <w:lang w:val="ru-RU"/>
    </w:rPr>
  </w:style>
  <w:style w:type="character" w:styleId="980">
    <w:name w:val="footnote reference"/>
    <w:semiHidden/>
    <w:rPr>
      <w:vertAlign w:val="superscript"/>
      <w:lang w:val="ru-RU"/>
    </w:rPr>
  </w:style>
  <w:style w:type="character" w:styleId="981">
    <w:name w:val="HTML Keyboard"/>
    <w:rPr>
      <w:rFonts w:ascii="Courier New" w:hAnsi="Courier New"/>
      <w:sz w:val="20"/>
      <w:szCs w:val="20"/>
      <w:lang w:val="ru-RU"/>
    </w:rPr>
  </w:style>
  <w:style w:type="character" w:styleId="982">
    <w:name w:val="HTML Code"/>
    <w:rPr>
      <w:rFonts w:ascii="Courier New" w:hAnsi="Courier New"/>
      <w:sz w:val="20"/>
      <w:szCs w:val="20"/>
      <w:lang w:val="ru-RU"/>
    </w:rPr>
  </w:style>
  <w:style w:type="paragraph" w:styleId="983">
    <w:name w:val="Body Text First Indent"/>
    <w:basedOn w:val="947"/>
    <w:pPr>
      <w:ind w:left="840" w:firstLine="210"/>
      <w:spacing w:after="120" w:line="240" w:lineRule="auto"/>
    </w:pPr>
  </w:style>
  <w:style w:type="paragraph" w:styleId="984">
    <w:name w:val="Body Text Indent"/>
    <w:basedOn w:val="783"/>
    <w:pPr>
      <w:ind w:left="283"/>
      <w:spacing w:after="120"/>
    </w:pPr>
  </w:style>
  <w:style w:type="paragraph" w:styleId="985">
    <w:name w:val="Body Text First Indent 2"/>
    <w:basedOn w:val="984"/>
    <w:pPr>
      <w:ind w:firstLine="210"/>
    </w:pPr>
  </w:style>
  <w:style w:type="paragraph" w:styleId="986">
    <w:name w:val="List Bullet 2"/>
    <w:basedOn w:val="783"/>
    <w:pPr>
      <w:numPr>
        <w:ilvl w:val="0"/>
        <w:numId w:val="7"/>
      </w:numPr>
    </w:pPr>
  </w:style>
  <w:style w:type="paragraph" w:styleId="987">
    <w:name w:val="List Bullet 3"/>
    <w:basedOn w:val="783"/>
    <w:pPr>
      <w:numPr>
        <w:ilvl w:val="0"/>
        <w:numId w:val="8"/>
      </w:numPr>
    </w:pPr>
  </w:style>
  <w:style w:type="paragraph" w:styleId="988">
    <w:name w:val="List Bullet 4"/>
    <w:basedOn w:val="783"/>
    <w:pPr>
      <w:numPr>
        <w:ilvl w:val="0"/>
        <w:numId w:val="9"/>
      </w:numPr>
    </w:pPr>
  </w:style>
  <w:style w:type="paragraph" w:styleId="989">
    <w:name w:val="List Bullet 5"/>
    <w:basedOn w:val="783"/>
    <w:pPr>
      <w:numPr>
        <w:ilvl w:val="0"/>
        <w:numId w:val="10"/>
      </w:numPr>
    </w:pPr>
  </w:style>
  <w:style w:type="paragraph" w:styleId="990">
    <w:name w:val="Title"/>
    <w:basedOn w:val="783"/>
    <w:link w:val="806"/>
    <w:qFormat/>
    <w:pPr>
      <w:jc w:val="center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991">
    <w:name w:val="Caption"/>
    <w:basedOn w:val="783"/>
    <w:next w:val="783"/>
    <w:qFormat/>
    <w:pPr>
      <w:spacing w:before="120" w:after="120"/>
    </w:pPr>
    <w:rPr>
      <w:b/>
      <w:bCs/>
    </w:rPr>
  </w:style>
  <w:style w:type="character" w:styleId="992">
    <w:name w:val="page number"/>
    <w:basedOn w:val="793"/>
    <w:rPr>
      <w:lang w:val="ru-RU"/>
    </w:rPr>
  </w:style>
  <w:style w:type="character" w:styleId="993">
    <w:name w:val="line number"/>
    <w:basedOn w:val="793"/>
    <w:rPr>
      <w:lang w:val="ru-RU"/>
    </w:rPr>
  </w:style>
  <w:style w:type="paragraph" w:styleId="994">
    <w:name w:val="List Number 2"/>
    <w:basedOn w:val="783"/>
    <w:pPr>
      <w:numPr>
        <w:ilvl w:val="0"/>
        <w:numId w:val="11"/>
      </w:numPr>
    </w:pPr>
  </w:style>
  <w:style w:type="paragraph" w:styleId="995">
    <w:name w:val="List Number 3"/>
    <w:basedOn w:val="783"/>
    <w:pPr>
      <w:numPr>
        <w:ilvl w:val="0"/>
        <w:numId w:val="12"/>
      </w:numPr>
    </w:pPr>
  </w:style>
  <w:style w:type="paragraph" w:styleId="996">
    <w:name w:val="List Number 4"/>
    <w:basedOn w:val="783"/>
    <w:pPr>
      <w:numPr>
        <w:ilvl w:val="0"/>
        <w:numId w:val="13"/>
      </w:numPr>
    </w:pPr>
  </w:style>
  <w:style w:type="paragraph" w:styleId="997">
    <w:name w:val="List Number 5"/>
    <w:basedOn w:val="783"/>
    <w:pPr>
      <w:numPr>
        <w:ilvl w:val="0"/>
        <w:numId w:val="14"/>
      </w:numPr>
    </w:pPr>
  </w:style>
  <w:style w:type="character" w:styleId="998">
    <w:name w:val="HTML Sample"/>
    <w:rPr>
      <w:rFonts w:ascii="Courier New" w:hAnsi="Courier New"/>
      <w:lang w:val="ru-RU"/>
    </w:rPr>
  </w:style>
  <w:style w:type="paragraph" w:styleId="999">
    <w:name w:val="envelope return"/>
    <w:basedOn w:val="783"/>
    <w:rPr>
      <w:rFonts w:ascii="Arial" w:hAnsi="Arial" w:cs="Arial"/>
    </w:rPr>
  </w:style>
  <w:style w:type="paragraph" w:styleId="1000">
    <w:name w:val="Normal (Web)"/>
    <w:basedOn w:val="783"/>
    <w:rPr>
      <w:sz w:val="24"/>
      <w:szCs w:val="24"/>
    </w:rPr>
  </w:style>
  <w:style w:type="paragraph" w:styleId="1001">
    <w:name w:val="Normal Indent"/>
    <w:basedOn w:val="783"/>
    <w:pPr>
      <w:ind w:left="720"/>
    </w:pPr>
  </w:style>
  <w:style w:type="paragraph" w:styleId="1002">
    <w:name w:val="toc 1"/>
    <w:basedOn w:val="783"/>
    <w:next w:val="783"/>
    <w:semiHidden/>
    <w:pPr>
      <w:ind w:left="0"/>
    </w:pPr>
  </w:style>
  <w:style w:type="paragraph" w:styleId="1003">
    <w:name w:val="toc 2"/>
    <w:basedOn w:val="783"/>
    <w:next w:val="783"/>
    <w:semiHidden/>
    <w:pPr>
      <w:ind w:left="200"/>
    </w:pPr>
  </w:style>
  <w:style w:type="paragraph" w:styleId="1004">
    <w:name w:val="toc 3"/>
    <w:basedOn w:val="783"/>
    <w:next w:val="783"/>
    <w:semiHidden/>
    <w:pPr>
      <w:ind w:left="400"/>
    </w:pPr>
  </w:style>
  <w:style w:type="paragraph" w:styleId="1005">
    <w:name w:val="toc 4"/>
    <w:basedOn w:val="783"/>
    <w:next w:val="783"/>
    <w:semiHidden/>
    <w:pPr>
      <w:ind w:left="600"/>
    </w:pPr>
  </w:style>
  <w:style w:type="paragraph" w:styleId="1006">
    <w:name w:val="toc 5"/>
    <w:basedOn w:val="783"/>
    <w:next w:val="783"/>
    <w:semiHidden/>
    <w:pPr>
      <w:ind w:left="800"/>
    </w:pPr>
  </w:style>
  <w:style w:type="paragraph" w:styleId="1007">
    <w:name w:val="toc 6"/>
    <w:basedOn w:val="783"/>
    <w:next w:val="783"/>
    <w:semiHidden/>
    <w:pPr>
      <w:ind w:left="1000"/>
    </w:pPr>
  </w:style>
  <w:style w:type="paragraph" w:styleId="1008">
    <w:name w:val="toc 7"/>
    <w:basedOn w:val="783"/>
    <w:next w:val="783"/>
    <w:semiHidden/>
    <w:pPr>
      <w:ind w:left="1200"/>
    </w:pPr>
  </w:style>
  <w:style w:type="paragraph" w:styleId="1009">
    <w:name w:val="toc 8"/>
    <w:basedOn w:val="783"/>
    <w:next w:val="783"/>
    <w:semiHidden/>
    <w:pPr>
      <w:ind w:left="1400"/>
    </w:pPr>
  </w:style>
  <w:style w:type="paragraph" w:styleId="1010">
    <w:name w:val="toc 9"/>
    <w:basedOn w:val="783"/>
    <w:next w:val="783"/>
    <w:semiHidden/>
    <w:pPr>
      <w:ind w:left="1600"/>
    </w:pPr>
  </w:style>
  <w:style w:type="character" w:styleId="1011">
    <w:name w:val="HTML Definition"/>
    <w:rPr>
      <w:i/>
      <w:iCs/>
      <w:lang w:val="ru-RU"/>
    </w:rPr>
  </w:style>
  <w:style w:type="paragraph" w:styleId="1012">
    <w:name w:val="Body Text 2"/>
    <w:basedOn w:val="783"/>
    <w:pPr>
      <w:spacing w:after="120" w:line="480" w:lineRule="auto"/>
    </w:pPr>
  </w:style>
  <w:style w:type="paragraph" w:styleId="1013">
    <w:name w:val="Body Text 3"/>
    <w:basedOn w:val="783"/>
    <w:pPr>
      <w:spacing w:after="120"/>
    </w:pPr>
    <w:rPr>
      <w:sz w:val="16"/>
      <w:szCs w:val="16"/>
    </w:rPr>
  </w:style>
  <w:style w:type="paragraph" w:styleId="1014">
    <w:name w:val="Body Text Indent 2"/>
    <w:basedOn w:val="783"/>
    <w:pPr>
      <w:ind w:left="283"/>
      <w:spacing w:after="120" w:line="480" w:lineRule="auto"/>
    </w:pPr>
  </w:style>
  <w:style w:type="paragraph" w:styleId="1015">
    <w:name w:val="Body Text Indent 3"/>
    <w:basedOn w:val="783"/>
    <w:pPr>
      <w:ind w:left="283"/>
      <w:spacing w:after="120"/>
    </w:pPr>
    <w:rPr>
      <w:sz w:val="16"/>
      <w:szCs w:val="16"/>
    </w:rPr>
  </w:style>
  <w:style w:type="character" w:styleId="1016">
    <w:name w:val="HTML Variable"/>
    <w:rPr>
      <w:i/>
      <w:iCs/>
      <w:lang w:val="ru-RU"/>
    </w:rPr>
  </w:style>
  <w:style w:type="paragraph" w:styleId="1017">
    <w:name w:val="table of figures"/>
    <w:basedOn w:val="783"/>
    <w:next w:val="783"/>
    <w:semiHidden/>
    <w:pPr>
      <w:ind w:left="400" w:hanging="400"/>
    </w:pPr>
  </w:style>
  <w:style w:type="character" w:styleId="1018">
    <w:name w:val="HTML Typewriter"/>
    <w:rPr>
      <w:rFonts w:ascii="Courier New" w:hAnsi="Courier New"/>
      <w:sz w:val="20"/>
      <w:szCs w:val="20"/>
      <w:lang w:val="ru-RU"/>
    </w:rPr>
  </w:style>
  <w:style w:type="paragraph" w:styleId="1019">
    <w:name w:val="Subtitle"/>
    <w:basedOn w:val="783"/>
    <w:link w:val="807"/>
    <w:qFormat/>
    <w:pPr>
      <w:jc w:val="center"/>
      <w:spacing w:after="60"/>
      <w:outlineLvl w:val="1"/>
    </w:pPr>
    <w:rPr>
      <w:rFonts w:ascii="Arial" w:hAnsi="Arial" w:cs="Arial"/>
      <w:sz w:val="24"/>
      <w:szCs w:val="24"/>
    </w:rPr>
  </w:style>
  <w:style w:type="paragraph" w:styleId="1020">
    <w:name w:val="List Continue"/>
    <w:basedOn w:val="783"/>
    <w:pPr>
      <w:ind w:left="283"/>
      <w:spacing w:after="120"/>
    </w:pPr>
  </w:style>
  <w:style w:type="paragraph" w:styleId="1021">
    <w:name w:val="List Continue 2"/>
    <w:basedOn w:val="783"/>
    <w:pPr>
      <w:ind w:left="566"/>
      <w:spacing w:after="120"/>
    </w:pPr>
  </w:style>
  <w:style w:type="paragraph" w:styleId="1022">
    <w:name w:val="List Continue 3"/>
    <w:basedOn w:val="783"/>
    <w:pPr>
      <w:ind w:left="849"/>
      <w:spacing w:after="120"/>
    </w:pPr>
  </w:style>
  <w:style w:type="paragraph" w:styleId="1023">
    <w:name w:val="List Continue 4"/>
    <w:basedOn w:val="783"/>
    <w:pPr>
      <w:ind w:left="1132"/>
      <w:spacing w:after="120"/>
    </w:pPr>
  </w:style>
  <w:style w:type="paragraph" w:styleId="1024">
    <w:name w:val="List Continue 5"/>
    <w:basedOn w:val="783"/>
    <w:pPr>
      <w:ind w:left="1415"/>
      <w:spacing w:after="120"/>
    </w:pPr>
  </w:style>
  <w:style w:type="character" w:styleId="1025">
    <w:name w:val="FollowedHyperlink"/>
    <w:rPr>
      <w:color w:val="800080"/>
      <w:u w:val="single"/>
      <w:lang w:val="ru-RU"/>
    </w:rPr>
  </w:style>
  <w:style w:type="paragraph" w:styleId="1026">
    <w:name w:val="List 2"/>
    <w:basedOn w:val="783"/>
    <w:pPr>
      <w:ind w:left="566" w:hanging="283"/>
    </w:pPr>
  </w:style>
  <w:style w:type="paragraph" w:styleId="1027">
    <w:name w:val="List 3"/>
    <w:basedOn w:val="783"/>
    <w:pPr>
      <w:ind w:left="849" w:hanging="283"/>
    </w:pPr>
  </w:style>
  <w:style w:type="paragraph" w:styleId="1028">
    <w:name w:val="List 4"/>
    <w:basedOn w:val="783"/>
    <w:pPr>
      <w:ind w:left="1132" w:hanging="283"/>
    </w:pPr>
  </w:style>
  <w:style w:type="paragraph" w:styleId="1029">
    <w:name w:val="List 5"/>
    <w:basedOn w:val="783"/>
    <w:pPr>
      <w:ind w:left="1415" w:hanging="283"/>
    </w:pPr>
  </w:style>
  <w:style w:type="paragraph" w:styleId="1030">
    <w:name w:val="HTML Preformatted"/>
    <w:basedOn w:val="783"/>
    <w:rPr>
      <w:rFonts w:ascii="Courier New" w:hAnsi="Courier New" w:cs="Courier New"/>
    </w:rPr>
  </w:style>
  <w:style w:type="character" w:styleId="1031">
    <w:name w:val="Strong"/>
    <w:qFormat/>
    <w:rPr>
      <w:b/>
      <w:bCs/>
      <w:lang w:val="ru-RU"/>
    </w:rPr>
  </w:style>
  <w:style w:type="paragraph" w:styleId="1032">
    <w:name w:val="Document Map"/>
    <w:basedOn w:val="783"/>
    <w:semiHidden/>
    <w:pPr>
      <w:shd w:val="clear" w:color="auto" w:fill="000080"/>
    </w:pPr>
    <w:rPr>
      <w:rFonts w:ascii="Tahoma" w:hAnsi="Tahoma" w:cs="Tahoma"/>
    </w:rPr>
  </w:style>
  <w:style w:type="paragraph" w:styleId="1033">
    <w:name w:val="table of authorities"/>
    <w:basedOn w:val="783"/>
    <w:next w:val="783"/>
    <w:semiHidden/>
    <w:pPr>
      <w:ind w:left="200" w:hanging="200"/>
    </w:pPr>
  </w:style>
  <w:style w:type="paragraph" w:styleId="1034">
    <w:name w:val="Plain Text"/>
    <w:basedOn w:val="783"/>
    <w:rPr>
      <w:rFonts w:ascii="Courier New" w:hAnsi="Courier New" w:cs="Courier New"/>
    </w:rPr>
  </w:style>
  <w:style w:type="paragraph" w:styleId="1035">
    <w:name w:val="endnote text"/>
    <w:basedOn w:val="783"/>
    <w:link w:val="941"/>
    <w:semiHidden/>
  </w:style>
  <w:style w:type="paragraph" w:styleId="1036">
    <w:name w:val="macro"/>
    <w:semiHidden/>
    <w:pPr>
      <w:ind w:left="840" w:right="-360"/>
      <w:tabs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cs="Courier New"/>
      <w:lang w:eastAsia="en-US"/>
    </w:rPr>
  </w:style>
  <w:style w:type="paragraph" w:styleId="1037">
    <w:name w:val="annotation text"/>
    <w:basedOn w:val="783"/>
    <w:semiHidden/>
  </w:style>
  <w:style w:type="paragraph" w:styleId="1038">
    <w:name w:val="footnote text"/>
    <w:basedOn w:val="783"/>
    <w:link w:val="940"/>
    <w:semiHidden/>
  </w:style>
  <w:style w:type="paragraph" w:styleId="1039">
    <w:name w:val="index 1"/>
    <w:basedOn w:val="783"/>
    <w:next w:val="783"/>
    <w:semiHidden/>
    <w:pPr>
      <w:ind w:left="200" w:hanging="200"/>
    </w:pPr>
  </w:style>
  <w:style w:type="paragraph" w:styleId="1040">
    <w:name w:val="index heading"/>
    <w:basedOn w:val="783"/>
    <w:next w:val="1039"/>
    <w:semiHidden/>
    <w:rPr>
      <w:rFonts w:ascii="Arial" w:hAnsi="Arial" w:cs="Arial"/>
      <w:b/>
      <w:bCs/>
    </w:rPr>
  </w:style>
  <w:style w:type="paragraph" w:styleId="1041">
    <w:name w:val="index 2"/>
    <w:basedOn w:val="783"/>
    <w:next w:val="783"/>
    <w:semiHidden/>
    <w:pPr>
      <w:ind w:left="400" w:hanging="200"/>
    </w:pPr>
  </w:style>
  <w:style w:type="paragraph" w:styleId="1042">
    <w:name w:val="index 3"/>
    <w:basedOn w:val="783"/>
    <w:next w:val="783"/>
    <w:semiHidden/>
    <w:pPr>
      <w:ind w:left="600" w:hanging="200"/>
    </w:pPr>
  </w:style>
  <w:style w:type="paragraph" w:styleId="1043">
    <w:name w:val="index 4"/>
    <w:basedOn w:val="783"/>
    <w:next w:val="783"/>
    <w:semiHidden/>
    <w:pPr>
      <w:ind w:left="800" w:hanging="200"/>
    </w:pPr>
  </w:style>
  <w:style w:type="paragraph" w:styleId="1044">
    <w:name w:val="index 5"/>
    <w:basedOn w:val="783"/>
    <w:next w:val="783"/>
    <w:semiHidden/>
    <w:pPr>
      <w:ind w:left="1000" w:hanging="200"/>
    </w:pPr>
  </w:style>
  <w:style w:type="paragraph" w:styleId="1045">
    <w:name w:val="index 6"/>
    <w:basedOn w:val="783"/>
    <w:next w:val="783"/>
    <w:semiHidden/>
    <w:pPr>
      <w:ind w:left="1200" w:hanging="200"/>
    </w:pPr>
  </w:style>
  <w:style w:type="paragraph" w:styleId="1046">
    <w:name w:val="index 7"/>
    <w:basedOn w:val="783"/>
    <w:next w:val="783"/>
    <w:semiHidden/>
    <w:pPr>
      <w:ind w:left="1400" w:hanging="200"/>
    </w:pPr>
  </w:style>
  <w:style w:type="paragraph" w:styleId="1047">
    <w:name w:val="index 8"/>
    <w:basedOn w:val="783"/>
    <w:next w:val="783"/>
    <w:semiHidden/>
    <w:pPr>
      <w:ind w:left="1600" w:hanging="200"/>
    </w:pPr>
  </w:style>
  <w:style w:type="paragraph" w:styleId="1048">
    <w:name w:val="index 9"/>
    <w:basedOn w:val="783"/>
    <w:next w:val="783"/>
    <w:semiHidden/>
    <w:pPr>
      <w:ind w:left="1800" w:hanging="200"/>
    </w:pPr>
  </w:style>
  <w:style w:type="paragraph" w:styleId="1049">
    <w:name w:val="Block Text"/>
    <w:basedOn w:val="783"/>
    <w:pPr>
      <w:ind w:left="1440" w:right="1440"/>
      <w:spacing w:after="120"/>
    </w:pPr>
  </w:style>
  <w:style w:type="character" w:styleId="1050">
    <w:name w:val="HTML Cite"/>
    <w:rPr>
      <w:i/>
      <w:iCs/>
      <w:lang w:val="ru-RU"/>
    </w:rPr>
  </w:style>
  <w:style w:type="paragraph" w:styleId="1051">
    <w:name w:val="Message Header"/>
    <w:basedOn w:val="783"/>
    <w:pPr>
      <w:ind w:left="1134" w:hanging="1134"/>
      <w:shd w:val="pct20" w:color="auto" w:fill="auto"/>
      <w:pBdr>
        <w:top w:val="single" w:color="000000" w:sz="6" w:space="1"/>
        <w:left w:val="single" w:color="000000" w:sz="6" w:space="1"/>
        <w:bottom w:val="single" w:color="000000" w:sz="6" w:space="1"/>
        <w:right w:val="single" w:color="000000" w:sz="6" w:space="1"/>
      </w:pBdr>
    </w:pPr>
    <w:rPr>
      <w:rFonts w:ascii="Arial" w:hAnsi="Arial" w:cs="Arial"/>
      <w:sz w:val="24"/>
      <w:szCs w:val="24"/>
    </w:rPr>
  </w:style>
  <w:style w:type="paragraph" w:styleId="1052">
    <w:name w:val="E-mail Signature"/>
    <w:basedOn w:val="783"/>
  </w:style>
  <w:style w:type="paragraph" w:styleId="1053">
    <w:name w:val="List Paragraph"/>
    <w:basedOn w:val="783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79AF25-75DB-400D-AB91-49ABCD9D5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Computer</dc:creator>
  <cp:revision>85</cp:revision>
  <dcterms:created xsi:type="dcterms:W3CDTF">2020-02-26T09:43:00Z</dcterms:created>
  <dcterms:modified xsi:type="dcterms:W3CDTF">2026-04-30T07:24:21Z</dcterms:modified>
</cp:coreProperties>
</file>