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ADB" w:rsidRDefault="00E53192">
      <w:pPr>
        <w:widowControl w:val="0"/>
        <w:jc w:val="both"/>
        <w:rPr>
          <w:rFonts w:eastAsia="Times New Roman"/>
          <w:b/>
          <w:color w:val="000000"/>
          <w:sz w:val="28"/>
        </w:rPr>
      </w:pPr>
      <w:r>
        <w:rPr>
          <w:rFonts w:eastAsia="Times New Roman"/>
          <w:noProof/>
          <w:color w:val="000000"/>
          <w:sz w:val="24"/>
          <w:szCs w:val="24"/>
        </w:rPr>
        <w:drawing>
          <wp:anchor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icPr>
                  <pic:blipFill>
                    <a:blip r:embed="rId8"/>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6ADB" w:rsidRDefault="007E6ADB">
      <w:pPr>
        <w:widowControl w:val="0"/>
        <w:jc w:val="both"/>
        <w:rPr>
          <w:rFonts w:eastAsia="Times New Roman"/>
          <w:b/>
          <w:color w:val="000000"/>
          <w:sz w:val="28"/>
        </w:rPr>
      </w:pPr>
    </w:p>
    <w:p w:rsidR="007E6ADB" w:rsidRDefault="007E6ADB">
      <w:pPr>
        <w:widowControl w:val="0"/>
        <w:jc w:val="both"/>
        <w:rPr>
          <w:rFonts w:eastAsia="Times New Roman"/>
          <w:b/>
          <w:color w:val="000000"/>
          <w:sz w:val="28"/>
        </w:rPr>
      </w:pPr>
    </w:p>
    <w:p w:rsidR="007E6ADB" w:rsidRDefault="007E6ADB">
      <w:pPr>
        <w:widowControl w:val="0"/>
        <w:jc w:val="center"/>
        <w:rPr>
          <w:rFonts w:eastAsia="Times New Roman"/>
          <w:b/>
          <w:color w:val="000000"/>
          <w:sz w:val="28"/>
        </w:rPr>
      </w:pPr>
    </w:p>
    <w:p w:rsidR="007E6ADB" w:rsidRDefault="007E6ADB">
      <w:pPr>
        <w:widowControl w:val="0"/>
        <w:jc w:val="center"/>
        <w:rPr>
          <w:rFonts w:eastAsia="Times New Roman"/>
          <w:b/>
          <w:color w:val="000000"/>
          <w:sz w:val="28"/>
        </w:rPr>
      </w:pPr>
    </w:p>
    <w:p w:rsidR="007E6ADB" w:rsidRDefault="00E53192">
      <w:pPr>
        <w:widowControl w:val="0"/>
        <w:jc w:val="center"/>
        <w:rPr>
          <w:rFonts w:eastAsia="Times New Roman"/>
          <w:b/>
          <w:color w:val="000000"/>
          <w:sz w:val="44"/>
          <w:szCs w:val="44"/>
        </w:rPr>
      </w:pPr>
      <w:r>
        <w:rPr>
          <w:rFonts w:eastAsia="Times New Roman"/>
          <w:b/>
          <w:color w:val="000000"/>
          <w:sz w:val="44"/>
          <w:szCs w:val="44"/>
        </w:rPr>
        <w:t xml:space="preserve">АДМИНИСТРАЦИЯ </w:t>
      </w:r>
    </w:p>
    <w:p w:rsidR="007E6ADB" w:rsidRDefault="00E53192">
      <w:pPr>
        <w:widowControl w:val="0"/>
        <w:jc w:val="center"/>
        <w:rPr>
          <w:rFonts w:eastAsia="Times New Roman"/>
          <w:b/>
          <w:color w:val="000000"/>
          <w:sz w:val="28"/>
        </w:rPr>
      </w:pPr>
      <w:r>
        <w:rPr>
          <w:rFonts w:eastAsia="Times New Roman"/>
          <w:b/>
          <w:color w:val="000000"/>
          <w:sz w:val="28"/>
        </w:rPr>
        <w:t>ПЕЧЕНГСКОГО МУНИЦИПАЛЬНОГО ОКРУГА</w:t>
      </w:r>
    </w:p>
    <w:p w:rsidR="007E6ADB" w:rsidRDefault="00E53192">
      <w:pPr>
        <w:widowControl w:val="0"/>
        <w:jc w:val="center"/>
        <w:rPr>
          <w:rFonts w:eastAsia="Times New Roman"/>
          <w:b/>
          <w:color w:val="000000"/>
          <w:sz w:val="28"/>
        </w:rPr>
      </w:pPr>
      <w:r>
        <w:rPr>
          <w:rFonts w:eastAsia="Times New Roman"/>
          <w:b/>
          <w:color w:val="000000"/>
          <w:sz w:val="28"/>
        </w:rPr>
        <w:t>МУРМАНСКОЙ ОБЛАСТИ</w:t>
      </w:r>
    </w:p>
    <w:p w:rsidR="007E6ADB" w:rsidRDefault="007E6ADB">
      <w:pPr>
        <w:widowControl w:val="0"/>
        <w:jc w:val="center"/>
        <w:rPr>
          <w:rFonts w:eastAsia="Times New Roman"/>
          <w:b/>
          <w:color w:val="000000"/>
          <w:sz w:val="16"/>
          <w:szCs w:val="16"/>
        </w:rPr>
      </w:pPr>
    </w:p>
    <w:p w:rsidR="007E6ADB" w:rsidRDefault="00E53192">
      <w:pPr>
        <w:widowControl w:val="0"/>
        <w:jc w:val="center"/>
        <w:rPr>
          <w:rFonts w:eastAsia="Times New Roman"/>
          <w:b/>
          <w:color w:val="000000"/>
          <w:sz w:val="44"/>
          <w:szCs w:val="44"/>
        </w:rPr>
      </w:pPr>
      <w:r>
        <w:rPr>
          <w:rFonts w:eastAsia="Times New Roman"/>
          <w:b/>
          <w:color w:val="000000"/>
          <w:sz w:val="44"/>
          <w:szCs w:val="44"/>
        </w:rPr>
        <w:t>ПОСТАНОВЛЕНИЕ</w:t>
      </w:r>
    </w:p>
    <w:p w:rsidR="007E6ADB" w:rsidRDefault="007E6ADB">
      <w:pPr>
        <w:widowControl w:val="0"/>
        <w:jc w:val="center"/>
        <w:rPr>
          <w:rFonts w:eastAsia="Times New Roman"/>
          <w:color w:val="000000"/>
        </w:rPr>
      </w:pPr>
    </w:p>
    <w:p w:rsidR="007E6ADB" w:rsidRDefault="007E6ADB">
      <w:pPr>
        <w:widowControl w:val="0"/>
        <w:jc w:val="center"/>
        <w:rPr>
          <w:rFonts w:eastAsia="Times New Roman"/>
          <w:color w:val="000000"/>
        </w:rPr>
      </w:pPr>
    </w:p>
    <w:p w:rsidR="007E6ADB" w:rsidRDefault="00874E29">
      <w:pPr>
        <w:widowControl w:val="0"/>
        <w:jc w:val="both"/>
        <w:rPr>
          <w:rFonts w:eastAsia="Times New Roman"/>
          <w:b/>
          <w:color w:val="000000"/>
          <w:sz w:val="24"/>
        </w:rPr>
      </w:pPr>
      <w:r>
        <w:rPr>
          <w:rFonts w:eastAsia="Times New Roman"/>
          <w:b/>
          <w:color w:val="000000"/>
          <w:sz w:val="24"/>
        </w:rPr>
        <w:t xml:space="preserve">от </w:t>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sidR="00E53192">
        <w:rPr>
          <w:rFonts w:eastAsia="Times New Roman"/>
          <w:b/>
          <w:color w:val="000000"/>
          <w:sz w:val="24"/>
        </w:rPr>
        <w:tab/>
      </w:r>
      <w:r>
        <w:rPr>
          <w:rFonts w:eastAsia="Times New Roman"/>
          <w:b/>
          <w:color w:val="000000"/>
          <w:sz w:val="24"/>
        </w:rPr>
        <w:t xml:space="preserve">                            № </w:t>
      </w:r>
    </w:p>
    <w:p w:rsidR="007E6ADB" w:rsidRDefault="00E53192">
      <w:pPr>
        <w:widowControl w:val="0"/>
        <w:jc w:val="center"/>
        <w:rPr>
          <w:rFonts w:eastAsia="Times New Roman"/>
          <w:b/>
          <w:color w:val="000000"/>
          <w:sz w:val="28"/>
        </w:rPr>
      </w:pPr>
      <w:r>
        <w:rPr>
          <w:rFonts w:eastAsia="Times New Roman"/>
          <w:b/>
          <w:color w:val="000000"/>
          <w:sz w:val="24"/>
        </w:rPr>
        <w:t>п.г.т. Никель</w:t>
      </w:r>
    </w:p>
    <w:p w:rsidR="007E6ADB" w:rsidRDefault="007E6ADB">
      <w:pPr>
        <w:widowControl w:val="0"/>
        <w:jc w:val="center"/>
        <w:rPr>
          <w:rFonts w:eastAsia="Times New Roman"/>
          <w:b/>
          <w:color w:val="000000"/>
          <w:sz w:val="24"/>
          <w:szCs w:val="24"/>
        </w:rPr>
      </w:pPr>
    </w:p>
    <w:p w:rsidR="007E6ADB" w:rsidRDefault="00E53192">
      <w:pPr>
        <w:pStyle w:val="ConsPlusTitle"/>
        <w:jc w:val="center"/>
        <w:rPr>
          <w:rFonts w:ascii="Times New Roman" w:hAnsi="Times New Roman" w:cs="Times New Roman"/>
          <w:sz w:val="20"/>
        </w:rPr>
      </w:pPr>
      <w:r>
        <w:rPr>
          <w:rFonts w:ascii="Times New Roman" w:hAnsi="Times New Roman" w:cs="Times New Roman"/>
          <w:sz w:val="20"/>
        </w:rPr>
        <w:t xml:space="preserve">О внесении изменений в примерное Положение об оплате труда работников </w:t>
      </w:r>
      <w:r>
        <w:rPr>
          <w:rFonts w:ascii="Times New Roman" w:hAnsi="Times New Roman" w:cs="Times New Roman"/>
          <w:sz w:val="20"/>
        </w:rPr>
        <w:br/>
        <w:t xml:space="preserve">муниципальных бюджетных и автономных учреждений, подведомственных отделу образования </w:t>
      </w:r>
    </w:p>
    <w:p w:rsidR="007E6ADB" w:rsidRDefault="00E53192">
      <w:pPr>
        <w:pStyle w:val="ConsPlusTitle"/>
        <w:jc w:val="center"/>
        <w:rPr>
          <w:rFonts w:ascii="Times New Roman" w:hAnsi="Times New Roman" w:cs="Times New Roman"/>
          <w:sz w:val="20"/>
        </w:rPr>
      </w:pPr>
      <w:r>
        <w:rPr>
          <w:rFonts w:ascii="Times New Roman" w:hAnsi="Times New Roman" w:cs="Times New Roman"/>
          <w:sz w:val="20"/>
        </w:rPr>
        <w:t xml:space="preserve">администрации Печенгского муниципального округа, утвержденное постановлением </w:t>
      </w:r>
      <w:r>
        <w:rPr>
          <w:rFonts w:ascii="Times New Roman" w:hAnsi="Times New Roman" w:cs="Times New Roman"/>
          <w:sz w:val="20"/>
        </w:rPr>
        <w:br/>
        <w:t>администрации Печенгского муниципального округа от 09.03.2022 № 307</w:t>
      </w:r>
    </w:p>
    <w:p w:rsidR="007E6ADB" w:rsidRDefault="007E6ADB">
      <w:pPr>
        <w:pStyle w:val="ConsPlusNormal"/>
        <w:jc w:val="both"/>
        <w:rPr>
          <w:rFonts w:ascii="Times New Roman" w:hAnsi="Times New Roman" w:cs="Times New Roman"/>
          <w:sz w:val="24"/>
          <w:szCs w:val="24"/>
        </w:rPr>
      </w:pPr>
    </w:p>
    <w:p w:rsidR="007E6ADB" w:rsidRPr="00874E29" w:rsidRDefault="00874E29">
      <w:pPr>
        <w:widowControl w:val="0"/>
        <w:jc w:val="both"/>
        <w:rPr>
          <w:sz w:val="24"/>
          <w:szCs w:val="24"/>
        </w:rPr>
      </w:pPr>
      <w:r>
        <w:rPr>
          <w:b/>
          <w:sz w:val="24"/>
          <w:szCs w:val="24"/>
        </w:rPr>
        <w:tab/>
      </w:r>
      <w:r w:rsidRPr="00874E29">
        <w:rPr>
          <w:sz w:val="24"/>
          <w:szCs w:val="24"/>
        </w:rPr>
        <w:t xml:space="preserve">В целях приведения муниципального нормативного правового акта в соответствии с требованиями действующего законодательства </w:t>
      </w:r>
    </w:p>
    <w:p w:rsidR="00874E29" w:rsidRDefault="00874E29">
      <w:pPr>
        <w:widowControl w:val="0"/>
        <w:jc w:val="both"/>
        <w:rPr>
          <w:b/>
          <w:sz w:val="24"/>
          <w:szCs w:val="24"/>
        </w:rPr>
      </w:pPr>
    </w:p>
    <w:p w:rsidR="007E6ADB" w:rsidRDefault="00E53192">
      <w:pPr>
        <w:widowControl w:val="0"/>
        <w:jc w:val="both"/>
        <w:rPr>
          <w:b/>
          <w:sz w:val="24"/>
          <w:szCs w:val="24"/>
        </w:rPr>
      </w:pPr>
      <w:r>
        <w:rPr>
          <w:b/>
          <w:sz w:val="24"/>
          <w:szCs w:val="24"/>
        </w:rPr>
        <w:t>ПОСТАНОВЛЯЮ:</w:t>
      </w:r>
    </w:p>
    <w:p w:rsidR="007E6ADB" w:rsidRDefault="007E6ADB">
      <w:pPr>
        <w:widowControl w:val="0"/>
        <w:jc w:val="both"/>
        <w:rPr>
          <w:b/>
          <w:sz w:val="24"/>
          <w:szCs w:val="24"/>
        </w:rPr>
      </w:pPr>
    </w:p>
    <w:p w:rsidR="00B41A66" w:rsidRDefault="00E53192" w:rsidP="00B41A66">
      <w:pPr>
        <w:pStyle w:val="4"/>
        <w:widowControl w:val="0"/>
        <w:numPr>
          <w:ilvl w:val="0"/>
          <w:numId w:val="2"/>
        </w:numPr>
        <w:tabs>
          <w:tab w:val="left" w:pos="992"/>
        </w:tabs>
        <w:ind w:left="0" w:firstLine="709"/>
        <w:jc w:val="both"/>
        <w:rPr>
          <w:bCs/>
          <w:iCs/>
          <w:sz w:val="24"/>
          <w:szCs w:val="24"/>
        </w:rPr>
      </w:pPr>
      <w:r w:rsidRPr="00FE596E">
        <w:rPr>
          <w:sz w:val="24"/>
          <w:szCs w:val="24"/>
        </w:rPr>
        <w:t xml:space="preserve">Внести в </w:t>
      </w:r>
      <w:r w:rsidRPr="00FE596E">
        <w:rPr>
          <w:bCs/>
          <w:iCs/>
          <w:sz w:val="24"/>
          <w:szCs w:val="24"/>
        </w:rPr>
        <w:t>примерное Положение</w:t>
      </w:r>
      <w:r>
        <w:rPr>
          <w:bCs/>
          <w:iCs/>
          <w:sz w:val="24"/>
          <w:szCs w:val="24"/>
        </w:rPr>
        <w:t xml:space="preserve"> об оплате труда работников муниципальных бюджетных и автономных учреждений, подведомственных отделу образования администрации Печенгского муниципального округа, утвержденное постановлением администрации Печенгского муниципального округа от 09.03.2022 № 307 (в редакции постановлений администрации Печенгского муниципального округа от 25.04.2022 № 576, от 15.09.2022 № 1229, от 16.08.2023 № 1181, от </w:t>
      </w:r>
      <w:r>
        <w:rPr>
          <w:sz w:val="24"/>
        </w:rPr>
        <w:t>17.10.2023 № 1535, от 24.01.2024 № 104, от 02.07.2024 № 1076, от 09.08.2024 № 1254, от 11.09.2024 № 1370, от 12.03.2025 № 365, от 06.06.2025 № 1000</w:t>
      </w:r>
      <w:r w:rsidR="002C2DCD">
        <w:rPr>
          <w:sz w:val="24"/>
        </w:rPr>
        <w:t>, от 30.12.2025 № 2266, от 30.12.2025 № 2267, от 22.01.2026 № 95</w:t>
      </w:r>
      <w:r w:rsidR="00FE596E">
        <w:rPr>
          <w:bCs/>
          <w:iCs/>
          <w:sz w:val="24"/>
          <w:szCs w:val="24"/>
        </w:rPr>
        <w:t>)</w:t>
      </w:r>
      <w:r w:rsidR="00FE596E">
        <w:rPr>
          <w:bCs/>
          <w:iCs/>
          <w:strike/>
          <w:sz w:val="24"/>
          <w:szCs w:val="24"/>
        </w:rPr>
        <w:t xml:space="preserve">, </w:t>
      </w:r>
      <w:r>
        <w:rPr>
          <w:bCs/>
          <w:iCs/>
          <w:sz w:val="24"/>
          <w:szCs w:val="24"/>
        </w:rPr>
        <w:t>следующие изменения:</w:t>
      </w:r>
    </w:p>
    <w:p w:rsidR="00B41A66" w:rsidRPr="00B57D0D" w:rsidRDefault="00B41A66" w:rsidP="00B57D0D">
      <w:pPr>
        <w:pStyle w:val="4"/>
        <w:widowControl w:val="0"/>
        <w:tabs>
          <w:tab w:val="left" w:pos="709"/>
        </w:tabs>
        <w:ind w:firstLine="0"/>
        <w:jc w:val="both"/>
        <w:rPr>
          <w:bCs/>
          <w:sz w:val="24"/>
          <w:szCs w:val="24"/>
        </w:rPr>
      </w:pPr>
      <w:r>
        <w:rPr>
          <w:bCs/>
          <w:iCs/>
          <w:sz w:val="24"/>
          <w:szCs w:val="24"/>
        </w:rPr>
        <w:tab/>
        <w:t xml:space="preserve">1.1. </w:t>
      </w:r>
      <w:r>
        <w:rPr>
          <w:bCs/>
          <w:sz w:val="24"/>
          <w:szCs w:val="24"/>
        </w:rPr>
        <w:t>В пункте 1.4</w:t>
      </w:r>
      <w:r w:rsidR="00FE596E">
        <w:rPr>
          <w:bCs/>
          <w:sz w:val="24"/>
          <w:szCs w:val="24"/>
        </w:rPr>
        <w:t>.  раздела 1</w:t>
      </w:r>
      <w:r w:rsidRPr="00B41A66">
        <w:rPr>
          <w:bCs/>
          <w:sz w:val="24"/>
          <w:szCs w:val="24"/>
        </w:rPr>
        <w:t xml:space="preserve"> слова «на всей территории Российской Федерации» исключить.</w:t>
      </w:r>
      <w:r w:rsidR="002C2DCD">
        <w:rPr>
          <w:bCs/>
          <w:sz w:val="24"/>
          <w:szCs w:val="24"/>
        </w:rPr>
        <w:t xml:space="preserve"> </w:t>
      </w:r>
    </w:p>
    <w:p w:rsidR="00B41A66" w:rsidRDefault="00B41A66" w:rsidP="00DC3103">
      <w:pPr>
        <w:jc w:val="both"/>
        <w:rPr>
          <w:sz w:val="24"/>
          <w:szCs w:val="24"/>
        </w:rPr>
      </w:pPr>
      <w:r w:rsidRPr="00B41A66">
        <w:rPr>
          <w:sz w:val="24"/>
          <w:szCs w:val="24"/>
        </w:rPr>
        <w:tab/>
        <w:t>1.</w:t>
      </w:r>
      <w:r w:rsidR="00B57D0D">
        <w:rPr>
          <w:sz w:val="24"/>
          <w:szCs w:val="24"/>
        </w:rPr>
        <w:t>2</w:t>
      </w:r>
      <w:r w:rsidRPr="00B41A66">
        <w:rPr>
          <w:sz w:val="24"/>
          <w:szCs w:val="24"/>
        </w:rPr>
        <w:t>.</w:t>
      </w:r>
      <w:r w:rsidR="00DC3103">
        <w:rPr>
          <w:sz w:val="24"/>
          <w:szCs w:val="24"/>
        </w:rPr>
        <w:t xml:space="preserve"> Абзац четвертый подпункта 4) пункта 4.1. раздела 4 </w:t>
      </w:r>
      <w:r w:rsidR="00DC3103" w:rsidRPr="00DC3103">
        <w:rPr>
          <w:sz w:val="24"/>
          <w:szCs w:val="24"/>
        </w:rPr>
        <w:t>изложить в следующей редакции:</w:t>
      </w:r>
    </w:p>
    <w:p w:rsidR="00DC3103" w:rsidRPr="00B41A66" w:rsidRDefault="00DC3103" w:rsidP="00DC3103">
      <w:pPr>
        <w:jc w:val="both"/>
        <w:rPr>
          <w:sz w:val="24"/>
          <w:szCs w:val="24"/>
        </w:rPr>
      </w:pPr>
      <w:r>
        <w:rPr>
          <w:sz w:val="24"/>
          <w:szCs w:val="24"/>
        </w:rPr>
        <w:tab/>
        <w:t>«</w:t>
      </w:r>
      <w:r w:rsidRPr="00DC3103">
        <w:rPr>
          <w:sz w:val="24"/>
          <w:szCs w:val="24"/>
        </w:rPr>
        <w:t xml:space="preserve">Норма часов педагогической работы за ставку заработной платы устанавливается в соответствии с приказами Министерства просвещения Российской Федерации от 04.04.2025 №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 и Министерства науки и высшего образования Российской Федерации от 11.04.2025 № 335 «О продолжительности рабочего времени педагогических работников, отнесенных к профессорско-преподавательскому составу, и о порядке определения учебной нагрузки указанных работников, </w:t>
      </w:r>
      <w:r w:rsidRPr="00DC3103">
        <w:rPr>
          <w:sz w:val="24"/>
          <w:szCs w:val="24"/>
        </w:rPr>
        <w:lastRenderedPageBreak/>
        <w:t>оговариваемой в трудовом договоре, основаниях ее изменения и случаях установления верхнего предела учебной нагрузки.».</w:t>
      </w:r>
    </w:p>
    <w:p w:rsidR="00B41A66" w:rsidRDefault="00B41A66" w:rsidP="00B41A66">
      <w:pPr>
        <w:rPr>
          <w:sz w:val="24"/>
          <w:szCs w:val="24"/>
        </w:rPr>
      </w:pPr>
      <w:r w:rsidRPr="00B41A66">
        <w:rPr>
          <w:sz w:val="24"/>
          <w:szCs w:val="24"/>
        </w:rPr>
        <w:tab/>
        <w:t>1.</w:t>
      </w:r>
      <w:r w:rsidR="00B57D0D">
        <w:rPr>
          <w:sz w:val="24"/>
          <w:szCs w:val="24"/>
        </w:rPr>
        <w:t>3</w:t>
      </w:r>
      <w:r w:rsidRPr="00B41A66">
        <w:rPr>
          <w:sz w:val="24"/>
          <w:szCs w:val="24"/>
        </w:rPr>
        <w:t>.</w:t>
      </w:r>
      <w:r w:rsidR="00917911">
        <w:rPr>
          <w:sz w:val="24"/>
          <w:szCs w:val="24"/>
        </w:rPr>
        <w:t xml:space="preserve"> Пункт 4.3. раздела 4 </w:t>
      </w:r>
      <w:r w:rsidR="00DC3103">
        <w:rPr>
          <w:sz w:val="24"/>
          <w:szCs w:val="24"/>
        </w:rPr>
        <w:t>изложить в следующей редакции:</w:t>
      </w:r>
    </w:p>
    <w:p w:rsidR="00DC3103" w:rsidRDefault="00DC3103" w:rsidP="00DC3103">
      <w:pPr>
        <w:jc w:val="both"/>
        <w:rPr>
          <w:sz w:val="24"/>
          <w:szCs w:val="24"/>
        </w:rPr>
      </w:pPr>
      <w:r>
        <w:rPr>
          <w:sz w:val="24"/>
          <w:szCs w:val="24"/>
        </w:rPr>
        <w:tab/>
        <w:t xml:space="preserve">«4.3. </w:t>
      </w:r>
      <w:r w:rsidRPr="00DC3103">
        <w:rPr>
          <w:sz w:val="24"/>
          <w:szCs w:val="24"/>
        </w:rPr>
        <w:t>В случаях, когда работнику полагается повышение оклада по двум и более основаниям (в процентах или в абсолютных величинах), абсолютный размер каждого повышения, установленного в процентах, исчисляется от оклада без учета повышения по другим основаниям.</w:t>
      </w:r>
      <w:r>
        <w:rPr>
          <w:sz w:val="24"/>
          <w:szCs w:val="24"/>
        </w:rPr>
        <w:t xml:space="preserve"> При этом первоначально оклады повышаются на размер их повышения в процентах, а затем на размеры повышений в абсолютных величинах.». </w:t>
      </w:r>
    </w:p>
    <w:p w:rsidR="00B57D0D" w:rsidRDefault="00B57D0D" w:rsidP="00DC3103">
      <w:pPr>
        <w:jc w:val="both"/>
        <w:rPr>
          <w:sz w:val="24"/>
          <w:szCs w:val="24"/>
        </w:rPr>
      </w:pPr>
      <w:r>
        <w:rPr>
          <w:sz w:val="24"/>
          <w:szCs w:val="24"/>
        </w:rPr>
        <w:tab/>
      </w:r>
      <w:r w:rsidRPr="002C28AC">
        <w:rPr>
          <w:sz w:val="24"/>
          <w:szCs w:val="24"/>
        </w:rPr>
        <w:t xml:space="preserve">1.4. </w:t>
      </w:r>
      <w:r>
        <w:rPr>
          <w:sz w:val="24"/>
          <w:szCs w:val="24"/>
        </w:rPr>
        <w:t>Пункт 5.8.</w:t>
      </w:r>
      <w:r w:rsidR="00917911">
        <w:rPr>
          <w:sz w:val="24"/>
          <w:szCs w:val="24"/>
        </w:rPr>
        <w:t xml:space="preserve"> раздела 5 </w:t>
      </w:r>
      <w:r w:rsidR="00891288">
        <w:rPr>
          <w:sz w:val="24"/>
          <w:szCs w:val="24"/>
        </w:rPr>
        <w:t>изложить в следующей редакции:</w:t>
      </w:r>
    </w:p>
    <w:p w:rsidR="00891288" w:rsidRDefault="00891288" w:rsidP="00DC3103">
      <w:pPr>
        <w:jc w:val="both"/>
        <w:rPr>
          <w:sz w:val="24"/>
          <w:szCs w:val="24"/>
        </w:rPr>
      </w:pPr>
      <w:r>
        <w:rPr>
          <w:sz w:val="24"/>
          <w:szCs w:val="24"/>
        </w:rPr>
        <w:tab/>
        <w:t xml:space="preserve">«5.8. </w:t>
      </w:r>
      <w:r w:rsidRPr="00891288">
        <w:rPr>
          <w:sz w:val="24"/>
          <w:szCs w:val="24"/>
        </w:rPr>
        <w:t>Каждый час работы в ночное время оплачивается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rsidR="00257BDE" w:rsidRDefault="00891288" w:rsidP="00DC3103">
      <w:pPr>
        <w:jc w:val="both"/>
        <w:rPr>
          <w:sz w:val="24"/>
          <w:szCs w:val="24"/>
        </w:rPr>
      </w:pPr>
      <w:r>
        <w:rPr>
          <w:sz w:val="24"/>
          <w:szCs w:val="24"/>
        </w:rPr>
        <w:tab/>
      </w:r>
      <w:r w:rsidRPr="00891288">
        <w:rPr>
          <w:sz w:val="24"/>
          <w:szCs w:val="24"/>
        </w:rPr>
        <w:t xml:space="preserve">Минимальные размеры повышения оплаты труда за работу в ночное время </w:t>
      </w:r>
      <w:r w:rsidR="00257BDE">
        <w:rPr>
          <w:sz w:val="24"/>
          <w:szCs w:val="24"/>
        </w:rPr>
        <w:t>(с 22 часов до 6 часов) составляет 20 процентов часовой тарифной ставки (оклада (должностного оклада), рассчитанного за час работы) за каждый час работы в ночное время.</w:t>
      </w:r>
    </w:p>
    <w:p w:rsidR="00891288" w:rsidRDefault="00257BDE" w:rsidP="00DC3103">
      <w:pPr>
        <w:jc w:val="both"/>
        <w:rPr>
          <w:sz w:val="24"/>
          <w:szCs w:val="24"/>
        </w:rPr>
      </w:pPr>
      <w:r>
        <w:rPr>
          <w:sz w:val="24"/>
          <w:szCs w:val="24"/>
        </w:rPr>
        <w:tab/>
      </w:r>
      <w:r w:rsidR="00891288" w:rsidRPr="00891288">
        <w:rPr>
          <w:sz w:val="24"/>
          <w:szCs w:val="24"/>
        </w:rPr>
        <w:t>Конкретные размеры повышения оплаты труда за работу в ночное время устанавливаются коллективным договором, локальным нормативным актом, принимаемым с учетом мнения представительного органа работников, трудовым договором.</w:t>
      </w:r>
      <w:r>
        <w:rPr>
          <w:sz w:val="24"/>
          <w:szCs w:val="24"/>
        </w:rPr>
        <w:t>».</w:t>
      </w:r>
    </w:p>
    <w:p w:rsidR="00B57D0D" w:rsidRDefault="00B57D0D" w:rsidP="00DD1047">
      <w:pPr>
        <w:jc w:val="both"/>
        <w:rPr>
          <w:sz w:val="24"/>
          <w:szCs w:val="24"/>
        </w:rPr>
      </w:pPr>
      <w:r>
        <w:rPr>
          <w:sz w:val="24"/>
          <w:szCs w:val="24"/>
        </w:rPr>
        <w:tab/>
        <w:t>1.</w:t>
      </w:r>
      <w:r w:rsidR="002C28AC">
        <w:rPr>
          <w:sz w:val="24"/>
          <w:szCs w:val="24"/>
        </w:rPr>
        <w:t>5</w:t>
      </w:r>
      <w:r>
        <w:rPr>
          <w:sz w:val="24"/>
          <w:szCs w:val="24"/>
        </w:rPr>
        <w:t>. Пункт 5.9.</w:t>
      </w:r>
      <w:r w:rsidR="00502887">
        <w:t xml:space="preserve"> </w:t>
      </w:r>
      <w:r w:rsidR="00EC42CE">
        <w:rPr>
          <w:sz w:val="24"/>
          <w:szCs w:val="24"/>
        </w:rPr>
        <w:t>раздела 5</w:t>
      </w:r>
      <w:r w:rsidR="00502887" w:rsidRPr="00502887">
        <w:rPr>
          <w:sz w:val="24"/>
          <w:szCs w:val="24"/>
        </w:rPr>
        <w:t xml:space="preserve"> изложить в следующей редакции:</w:t>
      </w:r>
    </w:p>
    <w:p w:rsidR="00502887" w:rsidRPr="00502887" w:rsidRDefault="00502887" w:rsidP="00502887">
      <w:pPr>
        <w:jc w:val="both"/>
        <w:rPr>
          <w:sz w:val="24"/>
          <w:szCs w:val="24"/>
        </w:rPr>
      </w:pPr>
      <w:r>
        <w:rPr>
          <w:sz w:val="24"/>
          <w:szCs w:val="24"/>
        </w:rPr>
        <w:tab/>
        <w:t xml:space="preserve">«5.9. </w:t>
      </w:r>
      <w:r w:rsidRPr="00502887">
        <w:rPr>
          <w:sz w:val="24"/>
          <w:szCs w:val="24"/>
        </w:rPr>
        <w:t xml:space="preserve">Работа в выходной или нерабочий праздничный день оплачивается не менее чем в двойном размере: </w:t>
      </w:r>
    </w:p>
    <w:p w:rsidR="00502887" w:rsidRPr="00502887" w:rsidRDefault="00502887" w:rsidP="00502887">
      <w:pPr>
        <w:jc w:val="both"/>
        <w:rPr>
          <w:sz w:val="24"/>
          <w:szCs w:val="24"/>
        </w:rPr>
      </w:pPr>
      <w:r>
        <w:rPr>
          <w:sz w:val="24"/>
          <w:szCs w:val="24"/>
        </w:rPr>
        <w:tab/>
        <w:t xml:space="preserve">- </w:t>
      </w:r>
      <w:r w:rsidRPr="00502887">
        <w:rPr>
          <w:sz w:val="24"/>
          <w:szCs w:val="24"/>
        </w:rPr>
        <w:t xml:space="preserve">работникам, труд которых оплачивается по дневным и часовым тарифным ставкам, - в размере не менее двойной дневной или часовой тарифной ставки; </w:t>
      </w:r>
    </w:p>
    <w:p w:rsidR="00502887" w:rsidRPr="00502887" w:rsidRDefault="00502887" w:rsidP="00502887">
      <w:pPr>
        <w:jc w:val="both"/>
        <w:rPr>
          <w:sz w:val="24"/>
          <w:szCs w:val="24"/>
        </w:rPr>
      </w:pPr>
      <w:r>
        <w:rPr>
          <w:sz w:val="24"/>
          <w:szCs w:val="24"/>
        </w:rPr>
        <w:tab/>
        <w:t xml:space="preserve">- </w:t>
      </w:r>
      <w:r w:rsidRPr="00502887">
        <w:rPr>
          <w:sz w:val="24"/>
          <w:szCs w:val="24"/>
        </w:rPr>
        <w:t xml:space="preserve">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 </w:t>
      </w:r>
    </w:p>
    <w:p w:rsidR="00502887" w:rsidRPr="00502887" w:rsidRDefault="00502887" w:rsidP="00502887">
      <w:pPr>
        <w:jc w:val="both"/>
        <w:rPr>
          <w:sz w:val="24"/>
          <w:szCs w:val="24"/>
        </w:rPr>
      </w:pPr>
      <w:r>
        <w:rPr>
          <w:sz w:val="24"/>
          <w:szCs w:val="24"/>
        </w:rPr>
        <w:tab/>
      </w:r>
      <w:r w:rsidRPr="00502887">
        <w:rPr>
          <w:sz w:val="24"/>
          <w:szCs w:val="24"/>
        </w:rPr>
        <w:t xml:space="preserve">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договором. </w:t>
      </w:r>
    </w:p>
    <w:p w:rsidR="00502887" w:rsidRPr="00502887" w:rsidRDefault="00502887" w:rsidP="00502887">
      <w:pPr>
        <w:jc w:val="both"/>
        <w:rPr>
          <w:sz w:val="24"/>
          <w:szCs w:val="24"/>
        </w:rPr>
      </w:pPr>
      <w:r>
        <w:rPr>
          <w:sz w:val="24"/>
          <w:szCs w:val="24"/>
        </w:rPr>
        <w:tab/>
      </w:r>
      <w:r w:rsidRPr="00502887">
        <w:rPr>
          <w:sz w:val="24"/>
          <w:szCs w:val="24"/>
        </w:rPr>
        <w:t xml:space="preserve">Оплата в повышенном размере производится всем работникам за часы, фактически отработанные в выходной или нерабочий праздничный день. Если на выходной или нерабочий праздничный день приходится часть рабочего дня (смены), в повышенном размере оплачиваются часы, фактически отработанные в выходной или нерабочий праздничный день (от 0 часов до 24 часов). </w:t>
      </w:r>
    </w:p>
    <w:p w:rsidR="00502887" w:rsidRPr="00502887" w:rsidRDefault="00502887" w:rsidP="00502887">
      <w:pPr>
        <w:jc w:val="both"/>
        <w:rPr>
          <w:sz w:val="24"/>
          <w:szCs w:val="24"/>
        </w:rPr>
      </w:pPr>
      <w:r>
        <w:rPr>
          <w:sz w:val="24"/>
          <w:szCs w:val="24"/>
        </w:rPr>
        <w:tab/>
      </w:r>
      <w:r w:rsidRPr="00502887">
        <w:rPr>
          <w:sz w:val="24"/>
          <w:szCs w:val="24"/>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rsidR="00502887" w:rsidRPr="00502887" w:rsidRDefault="00502887" w:rsidP="00502887">
      <w:pPr>
        <w:jc w:val="both"/>
        <w:rPr>
          <w:sz w:val="24"/>
          <w:szCs w:val="24"/>
        </w:rPr>
      </w:pPr>
      <w:r>
        <w:rPr>
          <w:sz w:val="24"/>
          <w:szCs w:val="24"/>
        </w:rPr>
        <w:tab/>
      </w:r>
      <w:r w:rsidRPr="00502887">
        <w:rPr>
          <w:sz w:val="24"/>
          <w:szCs w:val="24"/>
        </w:rPr>
        <w:t xml:space="preserve">День отдыха, указанный в части четвертой статьи 153 Трудового Кодекса Российской Федерации, по желанию работника может быть использован в течение одного года со дня работы в выходной или нерабочий праздничный день либо присоединен к отпуску, предоставляемому в указанный период. </w:t>
      </w:r>
    </w:p>
    <w:p w:rsidR="00502887" w:rsidRDefault="00502887" w:rsidP="00502887">
      <w:pPr>
        <w:jc w:val="both"/>
        <w:rPr>
          <w:sz w:val="24"/>
          <w:szCs w:val="24"/>
        </w:rPr>
      </w:pPr>
      <w:r>
        <w:rPr>
          <w:sz w:val="24"/>
          <w:szCs w:val="24"/>
        </w:rPr>
        <w:tab/>
      </w:r>
      <w:r w:rsidRPr="00502887">
        <w:rPr>
          <w:sz w:val="24"/>
          <w:szCs w:val="24"/>
        </w:rPr>
        <w:t xml:space="preserve">В случае, если на день увольнения работника имеется день отдыха за работу в выходной или нерабочий праздничный день, не использованный им в период трудовой деятельности у работодателя, с которым прекращается трудовой договор, в день увольнения работнику выплачивается разница между оплатой работы в выходной или </w:t>
      </w:r>
      <w:r w:rsidRPr="00502887">
        <w:rPr>
          <w:sz w:val="24"/>
          <w:szCs w:val="24"/>
        </w:rPr>
        <w:lastRenderedPageBreak/>
        <w:t>нерабочий праздничный день, полагавшейся ему в соответствии с частями первой - третьей статьи 153 Трудового Кодекса Российской Федерации, и фактически произведенной оплатой работы в этот день. Указанная разница выплачивается работнику за все дни отдыха за работу в выходные или нерабочие праздничные дни, не использованные им в период трудовой деятельности у данного работодателя.».</w:t>
      </w:r>
    </w:p>
    <w:p w:rsidR="002C28AC" w:rsidRPr="009224AB" w:rsidRDefault="002C28AC" w:rsidP="00502887">
      <w:pPr>
        <w:jc w:val="both"/>
        <w:rPr>
          <w:sz w:val="24"/>
          <w:szCs w:val="24"/>
        </w:rPr>
      </w:pPr>
      <w:r>
        <w:rPr>
          <w:sz w:val="24"/>
          <w:szCs w:val="24"/>
        </w:rPr>
        <w:tab/>
      </w:r>
      <w:r w:rsidR="005C74F0" w:rsidRPr="009224AB">
        <w:rPr>
          <w:sz w:val="24"/>
          <w:szCs w:val="24"/>
        </w:rPr>
        <w:t>1.6. Пункт</w:t>
      </w:r>
      <w:r w:rsidR="009224AB" w:rsidRPr="009224AB">
        <w:rPr>
          <w:sz w:val="24"/>
          <w:szCs w:val="24"/>
        </w:rPr>
        <w:t xml:space="preserve"> 5.10. раздела 5 </w:t>
      </w:r>
      <w:r w:rsidRPr="009224AB">
        <w:rPr>
          <w:sz w:val="24"/>
          <w:szCs w:val="24"/>
        </w:rPr>
        <w:t>изложить в следующей редакции:</w:t>
      </w:r>
    </w:p>
    <w:p w:rsidR="001B207E" w:rsidRDefault="002C28AC" w:rsidP="00502887">
      <w:pPr>
        <w:jc w:val="both"/>
        <w:rPr>
          <w:sz w:val="24"/>
          <w:szCs w:val="24"/>
        </w:rPr>
      </w:pPr>
      <w:r w:rsidRPr="009224AB">
        <w:rPr>
          <w:sz w:val="24"/>
          <w:szCs w:val="24"/>
        </w:rPr>
        <w:tab/>
        <w:t>«5.10. Сверхурочная работа оплачивается исходя из размера заработной платы, установленного в соответствии с действующими у данного работодателя системами оплаты труда, включая компенсационные и стимулирующие выплаты, за первые два часа работы не менее чем в полуторном размере, за последующие часы - не менее чем в двойном размере. Конкретные размеры оплаты сверхурочной работы могут определяться коллективным договором, соглашением,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за исключением случаев, предусмотренных Трудовым кодексом РФ.</w:t>
      </w:r>
    </w:p>
    <w:p w:rsidR="002C28AC" w:rsidRPr="009224AB" w:rsidRDefault="001B207E" w:rsidP="00502887">
      <w:pPr>
        <w:jc w:val="both"/>
        <w:rPr>
          <w:sz w:val="24"/>
          <w:szCs w:val="24"/>
        </w:rPr>
      </w:pPr>
      <w:r>
        <w:rPr>
          <w:sz w:val="24"/>
          <w:szCs w:val="24"/>
        </w:rPr>
        <w:tab/>
      </w:r>
      <w:r w:rsidRPr="001B207E">
        <w:rPr>
          <w:sz w:val="24"/>
          <w:szCs w:val="24"/>
        </w:rPr>
        <w:t>Работа,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w:t>
      </w:r>
      <w:r>
        <w:rPr>
          <w:sz w:val="24"/>
          <w:szCs w:val="24"/>
        </w:rPr>
        <w:t>о статьей 153 Трудового кодекса РФ</w:t>
      </w:r>
      <w:r w:rsidRPr="001B207E">
        <w:rPr>
          <w:sz w:val="24"/>
          <w:szCs w:val="24"/>
        </w:rPr>
        <w:t xml:space="preserve">, не учитывается при определении продолжительности сверхурочной работы, подлежащей оплате в повышенном размере в соответствии с частью </w:t>
      </w:r>
      <w:r>
        <w:rPr>
          <w:sz w:val="24"/>
          <w:szCs w:val="24"/>
        </w:rPr>
        <w:t>1 статьи 153 Трудового кодекса РФ</w:t>
      </w:r>
      <w:r w:rsidRPr="001B207E">
        <w:rPr>
          <w:sz w:val="24"/>
          <w:szCs w:val="24"/>
        </w:rPr>
        <w:t>.</w:t>
      </w:r>
      <w:r w:rsidR="00EA5D4D" w:rsidRPr="009224AB">
        <w:rPr>
          <w:sz w:val="24"/>
          <w:szCs w:val="24"/>
        </w:rPr>
        <w:t>».</w:t>
      </w:r>
    </w:p>
    <w:p w:rsidR="005C74F0" w:rsidRPr="009224AB" w:rsidRDefault="005C74F0" w:rsidP="005C74F0">
      <w:pPr>
        <w:jc w:val="both"/>
        <w:rPr>
          <w:sz w:val="24"/>
          <w:szCs w:val="24"/>
        </w:rPr>
      </w:pPr>
      <w:r w:rsidRPr="009224AB">
        <w:rPr>
          <w:color w:val="FF0000"/>
          <w:sz w:val="24"/>
          <w:szCs w:val="24"/>
        </w:rPr>
        <w:tab/>
      </w:r>
      <w:r w:rsidRPr="009224AB">
        <w:rPr>
          <w:sz w:val="24"/>
          <w:szCs w:val="24"/>
        </w:rPr>
        <w:t>1.7</w:t>
      </w:r>
      <w:r w:rsidR="00EA5D4D" w:rsidRPr="009224AB">
        <w:rPr>
          <w:sz w:val="24"/>
          <w:szCs w:val="24"/>
        </w:rPr>
        <w:t>.</w:t>
      </w:r>
      <w:r w:rsidRPr="009224AB">
        <w:rPr>
          <w:sz w:val="24"/>
          <w:szCs w:val="24"/>
        </w:rPr>
        <w:t xml:space="preserve"> Пункт</w:t>
      </w:r>
      <w:r w:rsidR="00EA5D4D" w:rsidRPr="009224AB">
        <w:rPr>
          <w:sz w:val="24"/>
          <w:szCs w:val="24"/>
        </w:rPr>
        <w:t xml:space="preserve"> 5.11</w:t>
      </w:r>
      <w:r w:rsidR="00211AD7">
        <w:rPr>
          <w:sz w:val="24"/>
          <w:szCs w:val="24"/>
        </w:rPr>
        <w:t>.</w:t>
      </w:r>
      <w:r w:rsidR="00EA5D4D" w:rsidRPr="009224AB">
        <w:rPr>
          <w:sz w:val="24"/>
          <w:szCs w:val="24"/>
        </w:rPr>
        <w:t xml:space="preserve"> </w:t>
      </w:r>
      <w:r w:rsidRPr="009224AB">
        <w:rPr>
          <w:sz w:val="24"/>
          <w:szCs w:val="24"/>
        </w:rPr>
        <w:t>раздела 5 изложить в следующей редакции:</w:t>
      </w:r>
    </w:p>
    <w:p w:rsidR="002C28AC" w:rsidRPr="009224AB" w:rsidRDefault="002C28AC" w:rsidP="002C28AC">
      <w:pPr>
        <w:jc w:val="both"/>
        <w:rPr>
          <w:sz w:val="24"/>
          <w:szCs w:val="24"/>
        </w:rPr>
      </w:pPr>
      <w:r w:rsidRPr="009224AB">
        <w:rPr>
          <w:sz w:val="24"/>
          <w:szCs w:val="24"/>
        </w:rPr>
        <w:tab/>
      </w:r>
      <w:r w:rsidR="00EA5D4D" w:rsidRPr="009224AB">
        <w:rPr>
          <w:sz w:val="24"/>
          <w:szCs w:val="24"/>
        </w:rPr>
        <w:t>«</w:t>
      </w:r>
      <w:r w:rsidRPr="009224AB">
        <w:rPr>
          <w:sz w:val="24"/>
          <w:szCs w:val="24"/>
        </w:rPr>
        <w:t>5.11. В районах с неблагоприятными природными климатическими условиями к заработной плате работников применяются:</w:t>
      </w:r>
    </w:p>
    <w:p w:rsidR="002C28AC" w:rsidRPr="009224AB" w:rsidRDefault="002C28AC" w:rsidP="002C28AC">
      <w:pPr>
        <w:jc w:val="both"/>
        <w:rPr>
          <w:sz w:val="24"/>
          <w:szCs w:val="24"/>
        </w:rPr>
      </w:pPr>
      <w:r w:rsidRPr="009224AB">
        <w:rPr>
          <w:sz w:val="24"/>
          <w:szCs w:val="24"/>
        </w:rPr>
        <w:tab/>
        <w:t>- районные коэффициенты;</w:t>
      </w:r>
    </w:p>
    <w:p w:rsidR="002C28AC" w:rsidRPr="009224AB" w:rsidRDefault="002C28AC" w:rsidP="002C28AC">
      <w:pPr>
        <w:jc w:val="both"/>
        <w:rPr>
          <w:sz w:val="24"/>
          <w:szCs w:val="24"/>
        </w:rPr>
      </w:pPr>
      <w:r w:rsidRPr="009224AB">
        <w:rPr>
          <w:sz w:val="24"/>
          <w:szCs w:val="24"/>
        </w:rPr>
        <w:tab/>
        <w:t>- процентные надбавки за стаж работы в районах Крайнего Севера.</w:t>
      </w:r>
      <w:r w:rsidR="00EA5D4D" w:rsidRPr="009224AB">
        <w:rPr>
          <w:sz w:val="24"/>
          <w:szCs w:val="24"/>
        </w:rPr>
        <w:t>».</w:t>
      </w:r>
    </w:p>
    <w:p w:rsidR="005C74F0" w:rsidRPr="009224AB" w:rsidRDefault="005C74F0" w:rsidP="002C28AC">
      <w:pPr>
        <w:jc w:val="both"/>
        <w:rPr>
          <w:sz w:val="24"/>
          <w:szCs w:val="24"/>
        </w:rPr>
      </w:pPr>
      <w:r w:rsidRPr="009224AB">
        <w:rPr>
          <w:sz w:val="24"/>
          <w:szCs w:val="24"/>
        </w:rPr>
        <w:tab/>
      </w:r>
      <w:r w:rsidR="00EA5D4D" w:rsidRPr="009224AB">
        <w:rPr>
          <w:sz w:val="24"/>
          <w:szCs w:val="24"/>
        </w:rPr>
        <w:t>1.8. Р</w:t>
      </w:r>
      <w:r w:rsidRPr="009224AB">
        <w:rPr>
          <w:sz w:val="24"/>
          <w:szCs w:val="24"/>
        </w:rPr>
        <w:t>аздел 5 дополнить пунктом 5.12</w:t>
      </w:r>
      <w:r w:rsidR="00211AD7">
        <w:rPr>
          <w:sz w:val="24"/>
          <w:szCs w:val="24"/>
        </w:rPr>
        <w:t>.</w:t>
      </w:r>
      <w:r w:rsidRPr="009224AB">
        <w:rPr>
          <w:sz w:val="24"/>
          <w:szCs w:val="24"/>
        </w:rPr>
        <w:t xml:space="preserve"> следующего содержания:</w:t>
      </w:r>
    </w:p>
    <w:p w:rsidR="00320654" w:rsidRDefault="002C28AC" w:rsidP="00DD1047">
      <w:pPr>
        <w:jc w:val="both"/>
        <w:rPr>
          <w:sz w:val="24"/>
          <w:szCs w:val="24"/>
        </w:rPr>
      </w:pPr>
      <w:r w:rsidRPr="009224AB">
        <w:rPr>
          <w:sz w:val="24"/>
          <w:szCs w:val="24"/>
        </w:rPr>
        <w:tab/>
      </w:r>
      <w:r w:rsidR="005C74F0" w:rsidRPr="009224AB">
        <w:rPr>
          <w:sz w:val="24"/>
          <w:szCs w:val="24"/>
        </w:rPr>
        <w:t>«</w:t>
      </w:r>
      <w:r w:rsidRPr="009224AB">
        <w:rPr>
          <w:sz w:val="24"/>
          <w:szCs w:val="24"/>
        </w:rPr>
        <w:t>5.12. Размеры выплат компенсационного характера не могут быть ниже размеров, установленных трудовым законодательством и иными нормативными актами, содержащими нормы трудового права.</w:t>
      </w:r>
      <w:r w:rsidR="00320654" w:rsidRPr="009224AB">
        <w:rPr>
          <w:sz w:val="24"/>
          <w:szCs w:val="24"/>
        </w:rPr>
        <w:t>».</w:t>
      </w:r>
    </w:p>
    <w:p w:rsidR="002517FC" w:rsidRDefault="00320654" w:rsidP="00DD1047">
      <w:pPr>
        <w:jc w:val="both"/>
        <w:rPr>
          <w:sz w:val="24"/>
          <w:szCs w:val="24"/>
        </w:rPr>
      </w:pPr>
      <w:r>
        <w:rPr>
          <w:sz w:val="24"/>
          <w:szCs w:val="24"/>
        </w:rPr>
        <w:tab/>
      </w:r>
      <w:r w:rsidR="00EA5D4D" w:rsidRPr="009224AB">
        <w:rPr>
          <w:sz w:val="24"/>
          <w:szCs w:val="24"/>
        </w:rPr>
        <w:t>1.9</w:t>
      </w:r>
      <w:r w:rsidR="002517FC" w:rsidRPr="009224AB">
        <w:rPr>
          <w:sz w:val="24"/>
          <w:szCs w:val="24"/>
        </w:rPr>
        <w:t>.</w:t>
      </w:r>
      <w:r w:rsidR="00DD1047" w:rsidRPr="009224AB">
        <w:rPr>
          <w:sz w:val="24"/>
          <w:szCs w:val="24"/>
        </w:rPr>
        <w:t xml:space="preserve"> </w:t>
      </w:r>
      <w:r w:rsidR="00DD1047">
        <w:rPr>
          <w:sz w:val="24"/>
          <w:szCs w:val="24"/>
        </w:rPr>
        <w:t>Подпункт 4</w:t>
      </w:r>
      <w:r w:rsidR="0041780B">
        <w:rPr>
          <w:sz w:val="24"/>
          <w:szCs w:val="24"/>
        </w:rPr>
        <w:t>)</w:t>
      </w:r>
      <w:r w:rsidR="00DD1047">
        <w:rPr>
          <w:sz w:val="24"/>
          <w:szCs w:val="24"/>
        </w:rPr>
        <w:t xml:space="preserve"> пункта 6.1. р</w:t>
      </w:r>
      <w:r w:rsidR="00DD1047" w:rsidRPr="00DD1047">
        <w:rPr>
          <w:sz w:val="24"/>
          <w:szCs w:val="24"/>
        </w:rPr>
        <w:t>аздел</w:t>
      </w:r>
      <w:r w:rsidR="00DD1047">
        <w:rPr>
          <w:sz w:val="24"/>
          <w:szCs w:val="24"/>
        </w:rPr>
        <w:t>а</w:t>
      </w:r>
      <w:r w:rsidR="009224AB">
        <w:rPr>
          <w:sz w:val="24"/>
          <w:szCs w:val="24"/>
        </w:rPr>
        <w:t xml:space="preserve"> 6 </w:t>
      </w:r>
      <w:r w:rsidR="00DD1047">
        <w:rPr>
          <w:sz w:val="24"/>
          <w:szCs w:val="24"/>
        </w:rPr>
        <w:t xml:space="preserve">изложить в следующей редакции: </w:t>
      </w:r>
    </w:p>
    <w:p w:rsidR="00DD1047" w:rsidRDefault="00DD1047" w:rsidP="002517FC">
      <w:pPr>
        <w:rPr>
          <w:sz w:val="24"/>
          <w:szCs w:val="24"/>
        </w:rPr>
      </w:pPr>
      <w:r>
        <w:rPr>
          <w:sz w:val="24"/>
          <w:szCs w:val="24"/>
        </w:rPr>
        <w:tab/>
        <w:t>«4) иные поощрительные выплаты:</w:t>
      </w:r>
    </w:p>
    <w:p w:rsidR="00DD1047" w:rsidRDefault="00DD1047" w:rsidP="00DD1047">
      <w:pPr>
        <w:jc w:val="both"/>
        <w:rPr>
          <w:sz w:val="24"/>
          <w:szCs w:val="24"/>
        </w:rPr>
      </w:pPr>
      <w:r>
        <w:rPr>
          <w:sz w:val="24"/>
          <w:szCs w:val="24"/>
        </w:rPr>
        <w:tab/>
        <w:t xml:space="preserve">- </w:t>
      </w:r>
      <w:r w:rsidRPr="00DD1047">
        <w:rPr>
          <w:sz w:val="24"/>
          <w:szCs w:val="24"/>
        </w:rPr>
        <w:t>единовременная поощрительная выплата педагогу-молодому специалисту, статус которого закреплен Законом Мурманской области от 20.12.2013 № 1705-01-ЗМО, впервые приступившему к работе в учреждении после 31 августа 2023 года, отработавшему непрерывно не менее 12 месяцев в данной организации и исполнившему свои трудовые обязанности (нормы труда), в размере 100 000 рублей. Единовременная поощрительная выплата педагогу-молодому специалисту устанавливается в абсолютном размере, который включает в себя районный коэффициент и процентную надбавку за стаж работы в районах Крайнего Севера. Единовременная поощрительная выплата педагогу-молодому специалисту производится однократно по истечении 12 месяцев непрерывной работы. В период непрерывной работы засчитывается фактически отработанное время по трудовому договору у конкретного работодателя в соответствии с табелем учета рабочего времени, а также периоды сохранения среднего заработка за время нахождения в очередном оплачиваемом отпуске, командировке</w:t>
      </w:r>
      <w:r>
        <w:rPr>
          <w:sz w:val="24"/>
          <w:szCs w:val="24"/>
        </w:rPr>
        <w:t>, курсах повышения квалификации;</w:t>
      </w:r>
    </w:p>
    <w:p w:rsidR="003A222A" w:rsidRDefault="003A222A" w:rsidP="00DD1047">
      <w:pPr>
        <w:jc w:val="both"/>
        <w:rPr>
          <w:sz w:val="24"/>
          <w:szCs w:val="24"/>
        </w:rPr>
      </w:pPr>
      <w:r>
        <w:rPr>
          <w:sz w:val="24"/>
          <w:szCs w:val="24"/>
        </w:rPr>
        <w:tab/>
        <w:t>- единовременные;</w:t>
      </w:r>
    </w:p>
    <w:p w:rsidR="00DD1047" w:rsidRDefault="00DD1047" w:rsidP="00DD1047">
      <w:pPr>
        <w:jc w:val="both"/>
        <w:rPr>
          <w:sz w:val="24"/>
          <w:szCs w:val="24"/>
        </w:rPr>
      </w:pPr>
      <w:r>
        <w:rPr>
          <w:sz w:val="24"/>
          <w:szCs w:val="24"/>
        </w:rPr>
        <w:tab/>
        <w:t>- ежемесячные;</w:t>
      </w:r>
    </w:p>
    <w:p w:rsidR="00DD1047" w:rsidRDefault="00DD1047" w:rsidP="00DD1047">
      <w:pPr>
        <w:jc w:val="both"/>
        <w:rPr>
          <w:sz w:val="24"/>
          <w:szCs w:val="24"/>
        </w:rPr>
      </w:pPr>
      <w:r>
        <w:rPr>
          <w:sz w:val="24"/>
          <w:szCs w:val="24"/>
        </w:rPr>
        <w:tab/>
        <w:t xml:space="preserve">- ежегодные.». </w:t>
      </w:r>
    </w:p>
    <w:p w:rsidR="002517FC" w:rsidRPr="002517FC" w:rsidRDefault="002517FC" w:rsidP="002517FC">
      <w:pPr>
        <w:jc w:val="both"/>
        <w:rPr>
          <w:sz w:val="24"/>
          <w:szCs w:val="24"/>
        </w:rPr>
      </w:pPr>
      <w:r>
        <w:rPr>
          <w:sz w:val="24"/>
          <w:szCs w:val="24"/>
        </w:rPr>
        <w:tab/>
      </w:r>
      <w:r w:rsidR="00B41A66" w:rsidRPr="00E168C4">
        <w:rPr>
          <w:sz w:val="24"/>
          <w:szCs w:val="24"/>
        </w:rPr>
        <w:t>1.</w:t>
      </w:r>
      <w:r w:rsidR="00EA5D4D" w:rsidRPr="00E168C4">
        <w:rPr>
          <w:sz w:val="24"/>
          <w:szCs w:val="24"/>
        </w:rPr>
        <w:t>10</w:t>
      </w:r>
      <w:r w:rsidR="00B41A66" w:rsidRPr="00E168C4">
        <w:rPr>
          <w:sz w:val="24"/>
          <w:szCs w:val="24"/>
        </w:rPr>
        <w:t xml:space="preserve">. </w:t>
      </w:r>
      <w:r>
        <w:rPr>
          <w:sz w:val="24"/>
          <w:szCs w:val="24"/>
        </w:rPr>
        <w:t>Раздел 6</w:t>
      </w:r>
      <w:r w:rsidR="00E168C4">
        <w:rPr>
          <w:sz w:val="24"/>
          <w:szCs w:val="24"/>
        </w:rPr>
        <w:t xml:space="preserve"> </w:t>
      </w:r>
      <w:r>
        <w:rPr>
          <w:sz w:val="24"/>
          <w:szCs w:val="24"/>
        </w:rPr>
        <w:t>дополнить пунктом 6</w:t>
      </w:r>
      <w:r w:rsidRPr="002517FC">
        <w:rPr>
          <w:sz w:val="24"/>
          <w:szCs w:val="24"/>
        </w:rPr>
        <w:t>.8. следующего содержания:</w:t>
      </w:r>
    </w:p>
    <w:p w:rsidR="00B41A66" w:rsidRDefault="002517FC" w:rsidP="002517FC">
      <w:pPr>
        <w:jc w:val="both"/>
        <w:rPr>
          <w:sz w:val="24"/>
          <w:szCs w:val="24"/>
        </w:rPr>
      </w:pPr>
      <w:r>
        <w:rPr>
          <w:sz w:val="24"/>
          <w:szCs w:val="24"/>
        </w:rPr>
        <w:tab/>
        <w:t>«6</w:t>
      </w:r>
      <w:r w:rsidRPr="002517FC">
        <w:rPr>
          <w:sz w:val="24"/>
          <w:szCs w:val="24"/>
        </w:rPr>
        <w:t xml:space="preserve">.8. Снижение размера премии работнику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работника премий, которые начисляются за период, в котором к работнику было применено соответствующее </w:t>
      </w:r>
      <w:r w:rsidRPr="002517FC">
        <w:rPr>
          <w:sz w:val="24"/>
          <w:szCs w:val="24"/>
        </w:rPr>
        <w:lastRenderedPageBreak/>
        <w:t>дисциплинарное взыскание, а размер такого снижения премии не может приводить к уменьшению размера месячной заработной платы работника более чем на 20 процентов.».</w:t>
      </w:r>
    </w:p>
    <w:p w:rsidR="00893566" w:rsidRPr="00B41A66" w:rsidRDefault="00893566" w:rsidP="002517FC">
      <w:pPr>
        <w:jc w:val="both"/>
        <w:rPr>
          <w:sz w:val="24"/>
          <w:szCs w:val="24"/>
        </w:rPr>
      </w:pPr>
      <w:r>
        <w:rPr>
          <w:sz w:val="24"/>
          <w:szCs w:val="24"/>
        </w:rPr>
        <w:tab/>
      </w:r>
      <w:r w:rsidRPr="00E168C4">
        <w:rPr>
          <w:sz w:val="24"/>
          <w:szCs w:val="24"/>
        </w:rPr>
        <w:t>1.</w:t>
      </w:r>
      <w:r w:rsidR="00EA5D4D" w:rsidRPr="00E168C4">
        <w:rPr>
          <w:sz w:val="24"/>
          <w:szCs w:val="24"/>
        </w:rPr>
        <w:t>11</w:t>
      </w:r>
      <w:r w:rsidRPr="00E168C4">
        <w:rPr>
          <w:sz w:val="24"/>
          <w:szCs w:val="24"/>
        </w:rPr>
        <w:t xml:space="preserve">. </w:t>
      </w:r>
      <w:r>
        <w:rPr>
          <w:sz w:val="24"/>
          <w:szCs w:val="24"/>
        </w:rPr>
        <w:t>В пункте 7.1.  раздела 7</w:t>
      </w:r>
      <w:r w:rsidRPr="00893566">
        <w:rPr>
          <w:sz w:val="24"/>
          <w:szCs w:val="24"/>
        </w:rPr>
        <w:t xml:space="preserve"> слова «на всей территории Российской Федерации» исключить.</w:t>
      </w:r>
    </w:p>
    <w:p w:rsidR="00A2124E" w:rsidRPr="00B41A66" w:rsidRDefault="00893566" w:rsidP="00B042A2">
      <w:pPr>
        <w:jc w:val="both"/>
        <w:rPr>
          <w:sz w:val="24"/>
          <w:szCs w:val="24"/>
        </w:rPr>
      </w:pPr>
      <w:r>
        <w:rPr>
          <w:sz w:val="24"/>
          <w:szCs w:val="24"/>
        </w:rPr>
        <w:tab/>
      </w:r>
      <w:r w:rsidRPr="00E168C4">
        <w:rPr>
          <w:sz w:val="24"/>
          <w:szCs w:val="24"/>
        </w:rPr>
        <w:t>1.</w:t>
      </w:r>
      <w:r w:rsidR="00EA5D4D" w:rsidRPr="00E168C4">
        <w:rPr>
          <w:sz w:val="24"/>
          <w:szCs w:val="24"/>
        </w:rPr>
        <w:t>12</w:t>
      </w:r>
      <w:r w:rsidR="00B042A2" w:rsidRPr="00E168C4">
        <w:rPr>
          <w:sz w:val="24"/>
          <w:szCs w:val="24"/>
        </w:rPr>
        <w:t xml:space="preserve">. </w:t>
      </w:r>
      <w:r w:rsidR="00E168C4">
        <w:rPr>
          <w:sz w:val="24"/>
          <w:szCs w:val="24"/>
        </w:rPr>
        <w:t xml:space="preserve">В пункте 8.8. </w:t>
      </w:r>
      <w:r w:rsidR="00A2124E">
        <w:rPr>
          <w:sz w:val="24"/>
          <w:szCs w:val="24"/>
        </w:rPr>
        <w:t xml:space="preserve">слова «от 24.12.2007 № 922» заменить словами «от 24.04.2025 № 540».   </w:t>
      </w:r>
    </w:p>
    <w:p w:rsidR="007E6ADB" w:rsidRDefault="00E53192">
      <w:pPr>
        <w:pStyle w:val="afd"/>
        <w:numPr>
          <w:ilvl w:val="0"/>
          <w:numId w:val="2"/>
        </w:numPr>
        <w:tabs>
          <w:tab w:val="left" w:pos="992"/>
        </w:tabs>
        <w:ind w:left="0" w:firstLine="709"/>
        <w:jc w:val="both"/>
        <w:rPr>
          <w:sz w:val="24"/>
          <w:szCs w:val="24"/>
        </w:rPr>
      </w:pPr>
      <w:r>
        <w:rPr>
          <w:sz w:val="24"/>
          <w:szCs w:val="24"/>
        </w:rPr>
        <w:t>Настоящее постановление вступает в силу после его опубликования в газете «Печенг</w:t>
      </w:r>
      <w:r w:rsidR="002C2DCD">
        <w:rPr>
          <w:sz w:val="24"/>
          <w:szCs w:val="24"/>
        </w:rPr>
        <w:t>а».</w:t>
      </w:r>
    </w:p>
    <w:p w:rsidR="007E6ADB" w:rsidRDefault="00E53192">
      <w:pPr>
        <w:pStyle w:val="afd"/>
        <w:numPr>
          <w:ilvl w:val="0"/>
          <w:numId w:val="2"/>
        </w:numPr>
        <w:tabs>
          <w:tab w:val="left" w:pos="992"/>
        </w:tabs>
        <w:ind w:left="0" w:firstLine="709"/>
        <w:jc w:val="both"/>
        <w:rPr>
          <w:sz w:val="24"/>
          <w:szCs w:val="24"/>
        </w:rPr>
      </w:pPr>
      <w:r>
        <w:rPr>
          <w:sz w:val="24"/>
          <w:szCs w:val="24"/>
        </w:rPr>
        <w:t>Настоящее постановление разместить на официальном сайте Печенгского муниципального округа https://pechengamr.gov-murman.ru/.</w:t>
      </w:r>
    </w:p>
    <w:p w:rsidR="007E6ADB" w:rsidRDefault="007E6ADB">
      <w:pPr>
        <w:widowControl w:val="0"/>
        <w:jc w:val="both"/>
        <w:rPr>
          <w:sz w:val="24"/>
          <w:szCs w:val="24"/>
        </w:rPr>
      </w:pPr>
    </w:p>
    <w:p w:rsidR="007E6ADB" w:rsidRDefault="007E6ADB">
      <w:pPr>
        <w:widowControl w:val="0"/>
        <w:jc w:val="both"/>
        <w:rPr>
          <w:sz w:val="24"/>
          <w:szCs w:val="24"/>
        </w:rPr>
      </w:pPr>
    </w:p>
    <w:p w:rsidR="007E6ADB" w:rsidRDefault="00E53192">
      <w:pPr>
        <w:widowControl w:val="0"/>
        <w:jc w:val="both"/>
        <w:rPr>
          <w:sz w:val="24"/>
          <w:szCs w:val="24"/>
        </w:rPr>
      </w:pPr>
      <w:r>
        <w:rPr>
          <w:sz w:val="24"/>
          <w:szCs w:val="24"/>
        </w:rPr>
        <w:t>Глава Печенгского муниципаль</w:t>
      </w:r>
      <w:r w:rsidR="002C2DCD">
        <w:rPr>
          <w:sz w:val="24"/>
          <w:szCs w:val="24"/>
        </w:rPr>
        <w:t xml:space="preserve">ного округа </w:t>
      </w:r>
      <w:r w:rsidR="002C2DCD">
        <w:rPr>
          <w:sz w:val="24"/>
          <w:szCs w:val="24"/>
        </w:rPr>
        <w:tab/>
      </w:r>
      <w:r w:rsidR="002C2DCD">
        <w:rPr>
          <w:sz w:val="24"/>
          <w:szCs w:val="24"/>
        </w:rPr>
        <w:tab/>
      </w:r>
      <w:r w:rsidR="002C2DCD">
        <w:rPr>
          <w:sz w:val="24"/>
          <w:szCs w:val="24"/>
        </w:rPr>
        <w:tab/>
      </w:r>
      <w:r w:rsidR="002C2DCD">
        <w:rPr>
          <w:sz w:val="24"/>
          <w:szCs w:val="24"/>
        </w:rPr>
        <w:tab/>
        <w:t xml:space="preserve">             А.С. Пеньшин</w:t>
      </w:r>
    </w:p>
    <w:p w:rsidR="007E6ADB" w:rsidRDefault="007E6ADB">
      <w:pPr>
        <w:widowControl w:val="0"/>
        <w:jc w:val="both"/>
      </w:pPr>
    </w:p>
    <w:p w:rsidR="007E6ADB" w:rsidRDefault="007E6ADB">
      <w:pPr>
        <w:widowControl w:val="0"/>
        <w:jc w:val="both"/>
      </w:pPr>
    </w:p>
    <w:p w:rsidR="002C2DCD" w:rsidRDefault="002C2DCD">
      <w:pPr>
        <w:widowControl w:val="0"/>
        <w:jc w:val="both"/>
      </w:pPr>
    </w:p>
    <w:p w:rsidR="002C2DCD" w:rsidRDefault="002C2DCD">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1B207E" w:rsidRDefault="001B207E">
      <w:pPr>
        <w:widowControl w:val="0"/>
        <w:jc w:val="both"/>
      </w:pPr>
    </w:p>
    <w:p w:rsidR="007E6ADB" w:rsidRDefault="005D6687">
      <w:pPr>
        <w:widowControl w:val="0"/>
        <w:jc w:val="both"/>
      </w:pPr>
      <w:r>
        <w:t>Стрелкова Т.И., 62165</w:t>
      </w:r>
    </w:p>
    <w:p w:rsidR="007E6ADB" w:rsidRDefault="007E6ADB">
      <w:pPr>
        <w:widowControl w:val="0"/>
        <w:jc w:val="both"/>
      </w:pPr>
    </w:p>
    <w:p w:rsidR="007E6ADB" w:rsidRDefault="00E53192">
      <w:pPr>
        <w:pStyle w:val="afb"/>
        <w:spacing w:before="0" w:beforeAutospacing="0" w:after="0" w:afterAutospacing="0"/>
        <w:jc w:val="center"/>
        <w:rPr>
          <w:b/>
        </w:rPr>
      </w:pPr>
      <w:r>
        <w:rPr>
          <w:b/>
        </w:rPr>
        <w:t>РЕЕСТР РАССЫЛКИ</w:t>
      </w:r>
    </w:p>
    <w:p w:rsidR="007E6ADB" w:rsidRDefault="00E53192">
      <w:pPr>
        <w:pStyle w:val="ConsPlusTitle"/>
        <w:widowControl/>
        <w:jc w:val="center"/>
        <w:rPr>
          <w:rFonts w:ascii="Times New Roman" w:hAnsi="Times New Roman" w:cs="Times New Roman"/>
          <w:b w:val="0"/>
          <w:sz w:val="24"/>
          <w:szCs w:val="24"/>
        </w:rPr>
      </w:pPr>
      <w:r>
        <w:rPr>
          <w:rFonts w:ascii="Times New Roman" w:hAnsi="Times New Roman" w:cs="Times New Roman"/>
          <w:b w:val="0"/>
          <w:sz w:val="24"/>
          <w:szCs w:val="24"/>
        </w:rPr>
        <w:t xml:space="preserve">постановления </w:t>
      </w:r>
    </w:p>
    <w:p w:rsidR="007E6ADB" w:rsidRDefault="00E53192">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«О внесении изменений в примерное положение об оплате труда работников муниципальных бюджетных и автономных учреждений, подведомственных отделу образования Администрации Печенгского муниципального округа, утвержденное </w:t>
      </w:r>
    </w:p>
    <w:p w:rsidR="007E6ADB" w:rsidRDefault="00E53192">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постановлением администрации от 09.03.2022 № 307»</w:t>
      </w:r>
    </w:p>
    <w:p w:rsidR="007E6ADB" w:rsidRDefault="00E53192">
      <w:pPr>
        <w:pStyle w:val="ConsPlusTitle"/>
        <w:widowControl/>
        <w:jc w:val="center"/>
        <w:rPr>
          <w:rFonts w:ascii="Times New Roman" w:hAnsi="Times New Roman" w:cs="Times New Roman"/>
          <w:b w:val="0"/>
          <w:sz w:val="24"/>
          <w:szCs w:val="24"/>
        </w:rPr>
      </w:pPr>
      <w:r>
        <w:rPr>
          <w:rFonts w:ascii="Times New Roman" w:hAnsi="Times New Roman" w:cs="Times New Roman"/>
          <w:b w:val="0"/>
          <w:sz w:val="24"/>
          <w:szCs w:val="24"/>
        </w:rPr>
        <w:t>от ________________ № _________</w:t>
      </w:r>
    </w:p>
    <w:p w:rsidR="007E6ADB" w:rsidRDefault="007E6ADB">
      <w:pPr>
        <w:pStyle w:val="ConsPlusTitle"/>
        <w:widowControl/>
        <w:ind w:right="-1"/>
        <w:rPr>
          <w:b w:val="0"/>
        </w:rPr>
      </w:pPr>
    </w:p>
    <w:p w:rsidR="007E6ADB" w:rsidRDefault="007E6ADB">
      <w:pPr>
        <w:pStyle w:val="ConsPlusTitle"/>
        <w:widowControl/>
        <w:ind w:right="-1"/>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0"/>
        <w:gridCol w:w="2035"/>
        <w:gridCol w:w="3174"/>
      </w:tblGrid>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rPr>
                <w:b/>
              </w:rPr>
            </w:pPr>
            <w:r>
              <w:rPr>
                <w:b/>
              </w:rPr>
              <w:t>Кому</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rPr>
                <w:b/>
              </w:rPr>
            </w:pPr>
            <w:r>
              <w:rPr>
                <w:b/>
              </w:rPr>
              <w:t>Количество экземпляров</w:t>
            </w:r>
          </w:p>
        </w:tc>
        <w:tc>
          <w:tcPr>
            <w:tcW w:w="3174"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rPr>
                <w:b/>
              </w:rPr>
            </w:pPr>
            <w:r>
              <w:rPr>
                <w:b/>
                <w:sz w:val="20"/>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Финансовое управление</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Отдел образования</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Сектор муниципальной службы и  кадров</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МКУ «Управление по обеспечению деятельности администрации Печенгского района»</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МКУ «Централизованная бухгалтерия по обслуживанию муниципальных учреждений муниципального образования Печенгский муниципальный округ»</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Прокуратура Печенгского района</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В дело, сайт</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2</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both"/>
            </w:pPr>
            <w:r>
              <w:t>газета «Печенга»</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pPr>
            <w:r>
              <w:t>1</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pPr>
          </w:p>
        </w:tc>
      </w:tr>
      <w:tr w:rsidR="007E6ADB">
        <w:tc>
          <w:tcPr>
            <w:tcW w:w="4361"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rPr>
                <w:b/>
              </w:rPr>
            </w:pPr>
            <w:r>
              <w:rPr>
                <w:b/>
              </w:rPr>
              <w:t>ИТОГО:</w:t>
            </w:r>
          </w:p>
        </w:tc>
        <w:tc>
          <w:tcPr>
            <w:tcW w:w="2035" w:type="dxa"/>
            <w:tcBorders>
              <w:top w:val="single" w:sz="4" w:space="0" w:color="auto"/>
              <w:left w:val="single" w:sz="4" w:space="0" w:color="auto"/>
              <w:bottom w:val="single" w:sz="4" w:space="0" w:color="auto"/>
              <w:right w:val="single" w:sz="4" w:space="0" w:color="auto"/>
            </w:tcBorders>
          </w:tcPr>
          <w:p w:rsidR="007E6ADB" w:rsidRDefault="00E53192">
            <w:pPr>
              <w:pStyle w:val="afb"/>
              <w:spacing w:before="0" w:beforeAutospacing="0" w:after="0" w:afterAutospacing="0"/>
              <w:jc w:val="center"/>
              <w:rPr>
                <w:b/>
              </w:rPr>
            </w:pPr>
            <w:r>
              <w:rPr>
                <w:b/>
              </w:rPr>
              <w:t>9 экз.</w:t>
            </w:r>
          </w:p>
        </w:tc>
        <w:tc>
          <w:tcPr>
            <w:tcW w:w="3174" w:type="dxa"/>
            <w:tcBorders>
              <w:top w:val="single" w:sz="4" w:space="0" w:color="auto"/>
              <w:left w:val="single" w:sz="4" w:space="0" w:color="auto"/>
              <w:bottom w:val="single" w:sz="4" w:space="0" w:color="auto"/>
              <w:right w:val="single" w:sz="4" w:space="0" w:color="auto"/>
            </w:tcBorders>
          </w:tcPr>
          <w:p w:rsidR="007E6ADB" w:rsidRDefault="007E6ADB">
            <w:pPr>
              <w:pStyle w:val="afb"/>
              <w:spacing w:before="0" w:beforeAutospacing="0" w:after="0" w:afterAutospacing="0"/>
              <w:jc w:val="center"/>
              <w:rPr>
                <w:b/>
              </w:rPr>
            </w:pPr>
          </w:p>
        </w:tc>
      </w:tr>
    </w:tbl>
    <w:p w:rsidR="007E6ADB" w:rsidRDefault="007E6ADB">
      <w:pPr>
        <w:pStyle w:val="afb"/>
        <w:spacing w:before="0" w:beforeAutospacing="0" w:after="0" w:afterAutospacing="0"/>
      </w:pPr>
    </w:p>
    <w:p w:rsidR="007E6ADB" w:rsidRDefault="00075B26">
      <w:pPr>
        <w:pStyle w:val="afb"/>
        <w:spacing w:before="0" w:beforeAutospacing="0" w:after="0" w:afterAutospacing="0"/>
      </w:pPr>
      <w:r>
        <w:t xml:space="preserve">Начальник юридического отдела    </w:t>
      </w:r>
      <w:r>
        <w:tab/>
      </w:r>
      <w:r>
        <w:tab/>
        <w:t xml:space="preserve">                                              С.А. Самойлов</w:t>
      </w:r>
    </w:p>
    <w:p w:rsidR="007E6ADB" w:rsidRDefault="007E6ADB">
      <w:pPr>
        <w:ind w:firstLine="709"/>
        <w:jc w:val="both"/>
      </w:pPr>
    </w:p>
    <w:p w:rsidR="007E6ADB" w:rsidRDefault="007E6ADB">
      <w:pPr>
        <w:ind w:left="1069"/>
        <w:jc w:val="both"/>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7E6ADB" w:rsidRDefault="007E6ADB">
      <w:pPr>
        <w:rPr>
          <w:sz w:val="24"/>
          <w:szCs w:val="24"/>
        </w:rPr>
      </w:pPr>
    </w:p>
    <w:p w:rsidR="00B631DA" w:rsidRDefault="00B631DA">
      <w:pPr>
        <w:widowControl w:val="0"/>
        <w:jc w:val="center"/>
        <w:rPr>
          <w:sz w:val="24"/>
          <w:szCs w:val="24"/>
        </w:rPr>
      </w:pPr>
    </w:p>
    <w:p w:rsidR="007E6ADB" w:rsidRDefault="00E53192">
      <w:pPr>
        <w:widowControl w:val="0"/>
        <w:jc w:val="center"/>
        <w:rPr>
          <w:b/>
          <w:sz w:val="24"/>
          <w:szCs w:val="24"/>
        </w:rPr>
      </w:pPr>
      <w:bookmarkStart w:id="0" w:name="_GoBack"/>
      <w:bookmarkEnd w:id="0"/>
      <w:r>
        <w:rPr>
          <w:b/>
          <w:sz w:val="24"/>
          <w:szCs w:val="24"/>
        </w:rPr>
        <w:lastRenderedPageBreak/>
        <w:t>ЛИСТ</w:t>
      </w:r>
      <w:r>
        <w:rPr>
          <w:sz w:val="24"/>
          <w:szCs w:val="24"/>
        </w:rPr>
        <w:t xml:space="preserve"> </w:t>
      </w:r>
      <w:r>
        <w:rPr>
          <w:b/>
          <w:sz w:val="24"/>
          <w:szCs w:val="24"/>
        </w:rPr>
        <w:t>СОГЛАСОВАНИЯ</w:t>
      </w:r>
    </w:p>
    <w:p w:rsidR="007E6ADB" w:rsidRDefault="00E53192">
      <w:pPr>
        <w:pStyle w:val="ConsPlusTitle"/>
        <w:widowControl/>
        <w:jc w:val="center"/>
        <w:rPr>
          <w:rFonts w:ascii="Times New Roman" w:hAnsi="Times New Roman" w:cs="Times New Roman"/>
          <w:b w:val="0"/>
          <w:sz w:val="24"/>
          <w:szCs w:val="24"/>
        </w:rPr>
      </w:pPr>
      <w:r>
        <w:rPr>
          <w:rFonts w:ascii="Times New Roman" w:hAnsi="Times New Roman" w:cs="Times New Roman"/>
          <w:b w:val="0"/>
          <w:sz w:val="24"/>
          <w:szCs w:val="24"/>
        </w:rPr>
        <w:t xml:space="preserve">проекта постановления </w:t>
      </w:r>
    </w:p>
    <w:p w:rsidR="007E6ADB" w:rsidRDefault="00E53192">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«О внесении изменений в примерное положение об оплате труда работников муниципальных бюджетных и автономных учреждений, подведомственных отделу образования Администрации Печенгского муниципального округа, утвержденное </w:t>
      </w:r>
    </w:p>
    <w:p w:rsidR="007E6ADB" w:rsidRDefault="00E53192">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постановлением администрации от 09.03.2022 № 307»</w:t>
      </w:r>
    </w:p>
    <w:p w:rsidR="007E6ADB" w:rsidRDefault="007E6ADB">
      <w:pPr>
        <w:widowControl w:val="0"/>
        <w:jc w:val="center"/>
        <w:rPr>
          <w:sz w:val="24"/>
          <w:szCs w:val="24"/>
        </w:rPr>
      </w:pPr>
    </w:p>
    <w:p w:rsidR="007E6ADB" w:rsidRDefault="00E53192">
      <w:pPr>
        <w:widowControl w:val="0"/>
        <w:jc w:val="both"/>
        <w:rPr>
          <w:sz w:val="24"/>
          <w:szCs w:val="24"/>
          <w:u w:val="single"/>
        </w:rPr>
      </w:pPr>
      <w:r>
        <w:rPr>
          <w:sz w:val="24"/>
          <w:szCs w:val="24"/>
        </w:rPr>
        <w:t xml:space="preserve">Исполнитель: </w:t>
      </w:r>
      <w:r w:rsidR="00075B26">
        <w:rPr>
          <w:sz w:val="24"/>
          <w:szCs w:val="24"/>
          <w:u w:val="single"/>
        </w:rPr>
        <w:t>начальник юр</w:t>
      </w:r>
      <w:r w:rsidR="00574FDC">
        <w:rPr>
          <w:sz w:val="24"/>
          <w:szCs w:val="24"/>
          <w:u w:val="single"/>
        </w:rPr>
        <w:t xml:space="preserve">идического отдела, </w:t>
      </w:r>
      <w:r w:rsidR="00075B26">
        <w:rPr>
          <w:sz w:val="24"/>
          <w:szCs w:val="24"/>
          <w:u w:val="single"/>
        </w:rPr>
        <w:t>Самойлов</w:t>
      </w:r>
      <w:r w:rsidR="00574FDC">
        <w:rPr>
          <w:sz w:val="24"/>
          <w:szCs w:val="24"/>
          <w:u w:val="single"/>
        </w:rPr>
        <w:t xml:space="preserve"> С.А.</w:t>
      </w:r>
      <w:r w:rsidR="00075B26">
        <w:rPr>
          <w:sz w:val="24"/>
          <w:szCs w:val="24"/>
          <w:u w:val="single"/>
        </w:rPr>
        <w:t>, 62479</w:t>
      </w:r>
    </w:p>
    <w:p w:rsidR="007E6ADB" w:rsidRDefault="007E6ADB">
      <w:pPr>
        <w:widowControl w:val="0"/>
        <w:rPr>
          <w:sz w:val="24"/>
          <w:szCs w:val="24"/>
        </w:rPr>
      </w:pPr>
    </w:p>
    <w:p w:rsidR="007E6ADB" w:rsidRDefault="00E53192">
      <w:pPr>
        <w:widowControl w:val="0"/>
        <w:jc w:val="both"/>
        <w:rPr>
          <w:sz w:val="24"/>
          <w:szCs w:val="24"/>
          <w:u w:val="single"/>
        </w:rPr>
      </w:pPr>
      <w:r>
        <w:rPr>
          <w:sz w:val="24"/>
          <w:szCs w:val="24"/>
        </w:rPr>
        <w:t xml:space="preserve">Лицо, ответственное за соблюдение срока согласования проекта: </w:t>
      </w:r>
      <w:r>
        <w:rPr>
          <w:sz w:val="24"/>
          <w:szCs w:val="24"/>
          <w:u w:val="single"/>
        </w:rPr>
        <w:t>заведующий сектор</w:t>
      </w:r>
      <w:r w:rsidR="00075B26">
        <w:rPr>
          <w:sz w:val="24"/>
          <w:szCs w:val="24"/>
          <w:u w:val="single"/>
        </w:rPr>
        <w:t>ом правовой работы, Стрелкова Т.И., 62165</w:t>
      </w:r>
    </w:p>
    <w:p w:rsidR="007E6ADB" w:rsidRDefault="007E6ADB">
      <w:pPr>
        <w:widowControl w:val="0"/>
        <w:rPr>
          <w:sz w:val="24"/>
          <w:szCs w:val="24"/>
        </w:rPr>
      </w:pPr>
    </w:p>
    <w:p w:rsidR="007E6ADB" w:rsidRDefault="00E53192">
      <w:pPr>
        <w:widowControl w:val="0"/>
        <w:rPr>
          <w:sz w:val="24"/>
          <w:szCs w:val="24"/>
        </w:rPr>
      </w:pPr>
      <w:r>
        <w:rPr>
          <w:sz w:val="24"/>
          <w:szCs w:val="24"/>
        </w:rPr>
        <w:t xml:space="preserve">Количество листов в документе (начиная с титула, включая приложения) – </w:t>
      </w:r>
      <w:r w:rsidR="008F5A19" w:rsidRPr="008F5A19">
        <w:rPr>
          <w:sz w:val="24"/>
          <w:szCs w:val="24"/>
        </w:rPr>
        <w:t>2 листа</w:t>
      </w:r>
    </w:p>
    <w:p w:rsidR="007E6ADB" w:rsidRDefault="007E6ADB">
      <w:pPr>
        <w:widowControl w:val="0"/>
        <w:rPr>
          <w:sz w:val="24"/>
          <w:szCs w:val="24"/>
        </w:rPr>
      </w:pPr>
    </w:p>
    <w:p w:rsidR="007E6ADB" w:rsidRDefault="00075B26">
      <w:pPr>
        <w:widowControl w:val="0"/>
        <w:rPr>
          <w:sz w:val="24"/>
          <w:szCs w:val="24"/>
        </w:rPr>
      </w:pPr>
      <w:r>
        <w:rPr>
          <w:sz w:val="24"/>
          <w:szCs w:val="24"/>
        </w:rPr>
        <w:t>«06» мая</w:t>
      </w:r>
      <w:r w:rsidR="00E53192">
        <w:rPr>
          <w:sz w:val="24"/>
          <w:szCs w:val="24"/>
        </w:rPr>
        <w:t xml:space="preserve"> 2026 г.                                                      </w:t>
      </w:r>
      <w:r w:rsidR="00E53192">
        <w:rPr>
          <w:sz w:val="24"/>
          <w:szCs w:val="24"/>
        </w:rPr>
        <w:tab/>
      </w:r>
      <w:r w:rsidR="00E53192">
        <w:rPr>
          <w:sz w:val="24"/>
          <w:szCs w:val="24"/>
        </w:rPr>
        <w:tab/>
        <w:t xml:space="preserve">  </w:t>
      </w:r>
      <w:r>
        <w:rPr>
          <w:sz w:val="24"/>
          <w:szCs w:val="24"/>
        </w:rPr>
        <w:t xml:space="preserve">              </w:t>
      </w:r>
      <w:r w:rsidR="00E53192">
        <w:rPr>
          <w:sz w:val="24"/>
          <w:szCs w:val="24"/>
        </w:rPr>
        <w:t>______________________</w:t>
      </w:r>
    </w:p>
    <w:p w:rsidR="007E6ADB" w:rsidRDefault="00E53192">
      <w:pPr>
        <w:widowControl w:val="0"/>
        <w:ind w:left="6946"/>
        <w:rPr>
          <w:sz w:val="24"/>
          <w:szCs w:val="24"/>
        </w:rPr>
      </w:pPr>
      <w:r>
        <w:rPr>
          <w:sz w:val="24"/>
          <w:szCs w:val="24"/>
        </w:rPr>
        <w:t>подпись исполнителя</w:t>
      </w:r>
    </w:p>
    <w:tbl>
      <w:tblPr>
        <w:tblW w:w="9571" w:type="dxa"/>
        <w:tblLook w:val="0000" w:firstRow="0" w:lastRow="0" w:firstColumn="0" w:lastColumn="0" w:noHBand="0" w:noVBand="0"/>
      </w:tblPr>
      <w:tblGrid>
        <w:gridCol w:w="3794"/>
        <w:gridCol w:w="1701"/>
        <w:gridCol w:w="224"/>
        <w:gridCol w:w="1459"/>
        <w:gridCol w:w="467"/>
        <w:gridCol w:w="1926"/>
      </w:tblGrid>
      <w:tr w:rsidR="007E6ADB">
        <w:tc>
          <w:tcPr>
            <w:tcW w:w="3794" w:type="dxa"/>
            <w:tcBorders>
              <w:top w:val="single" w:sz="4" w:space="0" w:color="000000"/>
              <w:left w:val="single" w:sz="4" w:space="0" w:color="000000"/>
              <w:bottom w:val="single" w:sz="4" w:space="0" w:color="000000"/>
              <w:right w:val="single" w:sz="4" w:space="0" w:color="000000"/>
            </w:tcBorders>
          </w:tcPr>
          <w:p w:rsidR="007E6ADB" w:rsidRDefault="00E53192">
            <w:pPr>
              <w:widowControl w:val="0"/>
              <w:jc w:val="center"/>
              <w:rPr>
                <w:b/>
              </w:rPr>
            </w:pPr>
            <w:r>
              <w:rPr>
                <w:b/>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7E6ADB" w:rsidRDefault="00E53192">
            <w:pPr>
              <w:widowControl w:val="0"/>
              <w:jc w:val="center"/>
              <w:rPr>
                <w:b/>
              </w:rPr>
            </w:pPr>
            <w:r>
              <w:rPr>
                <w:b/>
              </w:rPr>
              <w:t>Дата получения, подпись</w:t>
            </w:r>
          </w:p>
        </w:tc>
        <w:tc>
          <w:tcPr>
            <w:tcW w:w="1683" w:type="dxa"/>
            <w:gridSpan w:val="2"/>
            <w:tcBorders>
              <w:top w:val="single" w:sz="4" w:space="0" w:color="000000"/>
              <w:left w:val="single" w:sz="4" w:space="0" w:color="000000"/>
              <w:bottom w:val="single" w:sz="4" w:space="0" w:color="000000"/>
              <w:right w:val="single" w:sz="4" w:space="0" w:color="000000"/>
            </w:tcBorders>
          </w:tcPr>
          <w:p w:rsidR="007E6ADB" w:rsidRDefault="00E53192">
            <w:pPr>
              <w:widowControl w:val="0"/>
              <w:jc w:val="center"/>
              <w:rPr>
                <w:b/>
              </w:rPr>
            </w:pPr>
            <w:r>
              <w:rPr>
                <w:b/>
              </w:rPr>
              <w:t>Дата отправки, подпись</w:t>
            </w:r>
          </w:p>
        </w:tc>
        <w:tc>
          <w:tcPr>
            <w:tcW w:w="2393" w:type="dxa"/>
            <w:gridSpan w:val="2"/>
            <w:tcBorders>
              <w:top w:val="single" w:sz="4" w:space="0" w:color="000000"/>
              <w:left w:val="single" w:sz="4" w:space="0" w:color="000000"/>
              <w:bottom w:val="single" w:sz="4" w:space="0" w:color="000000"/>
              <w:right w:val="single" w:sz="4" w:space="0" w:color="000000"/>
            </w:tcBorders>
          </w:tcPr>
          <w:p w:rsidR="007E6ADB" w:rsidRDefault="00E53192">
            <w:pPr>
              <w:widowControl w:val="0"/>
              <w:jc w:val="center"/>
              <w:rPr>
                <w:b/>
              </w:rPr>
            </w:pPr>
            <w:r>
              <w:rPr>
                <w:b/>
              </w:rPr>
              <w:t>Отметка о результатах согласования</w:t>
            </w:r>
          </w:p>
        </w:tc>
      </w:tr>
      <w:tr w:rsidR="007E6ADB">
        <w:tc>
          <w:tcPr>
            <w:tcW w:w="3794" w:type="dxa"/>
            <w:tcBorders>
              <w:top w:val="single" w:sz="4" w:space="0" w:color="000000"/>
              <w:left w:val="single" w:sz="4" w:space="0" w:color="000000"/>
              <w:bottom w:val="single" w:sz="4" w:space="0" w:color="000000"/>
              <w:right w:val="single" w:sz="4" w:space="0" w:color="000000"/>
            </w:tcBorders>
          </w:tcPr>
          <w:p w:rsidR="007E6ADB" w:rsidRDefault="00E53192">
            <w:pPr>
              <w:widowControl w:val="0"/>
              <w:rPr>
                <w:sz w:val="24"/>
                <w:szCs w:val="24"/>
              </w:rPr>
            </w:pPr>
            <w:r>
              <w:rPr>
                <w:sz w:val="24"/>
                <w:szCs w:val="24"/>
              </w:rPr>
              <w:t xml:space="preserve">Руководитель МКУ «Управление по обеспечению деятельности </w:t>
            </w:r>
            <w:r w:rsidR="00075B26">
              <w:rPr>
                <w:sz w:val="24"/>
                <w:szCs w:val="24"/>
              </w:rPr>
              <w:t>администрации Печенгского округа</w:t>
            </w:r>
            <w:r>
              <w:rPr>
                <w:sz w:val="24"/>
                <w:szCs w:val="24"/>
              </w:rPr>
              <w:t xml:space="preserve">» </w:t>
            </w:r>
            <w:r w:rsidR="00075B26">
              <w:rPr>
                <w:sz w:val="24"/>
                <w:szCs w:val="24"/>
              </w:rPr>
              <w:t xml:space="preserve"> </w:t>
            </w:r>
            <w:r>
              <w:rPr>
                <w:sz w:val="24"/>
                <w:szCs w:val="24"/>
              </w:rPr>
              <w:t>Рудневская М.А.</w:t>
            </w:r>
          </w:p>
        </w:tc>
        <w:tc>
          <w:tcPr>
            <w:tcW w:w="1701" w:type="dxa"/>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168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239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r>
      <w:tr w:rsidR="007E6ADB">
        <w:tc>
          <w:tcPr>
            <w:tcW w:w="3794" w:type="dxa"/>
            <w:tcBorders>
              <w:top w:val="single" w:sz="4" w:space="0" w:color="000000"/>
              <w:left w:val="single" w:sz="4" w:space="0" w:color="000000"/>
              <w:bottom w:val="single" w:sz="4" w:space="0" w:color="000000"/>
              <w:right w:val="single" w:sz="4" w:space="0" w:color="000000"/>
            </w:tcBorders>
          </w:tcPr>
          <w:p w:rsidR="007E6ADB" w:rsidRDefault="00075B26">
            <w:pPr>
              <w:widowControl w:val="0"/>
              <w:rPr>
                <w:sz w:val="24"/>
                <w:szCs w:val="24"/>
              </w:rPr>
            </w:pPr>
            <w:r>
              <w:rPr>
                <w:sz w:val="24"/>
                <w:szCs w:val="24"/>
              </w:rPr>
              <w:t>Начальник ФИНУ</w:t>
            </w:r>
          </w:p>
          <w:p w:rsidR="007E6ADB" w:rsidRDefault="00E53192">
            <w:pPr>
              <w:widowControl w:val="0"/>
              <w:rPr>
                <w:sz w:val="24"/>
                <w:szCs w:val="24"/>
              </w:rPr>
            </w:pPr>
            <w:r>
              <w:rPr>
                <w:sz w:val="24"/>
                <w:szCs w:val="24"/>
              </w:rPr>
              <w:t>Ионова О.В.</w:t>
            </w:r>
          </w:p>
        </w:tc>
        <w:tc>
          <w:tcPr>
            <w:tcW w:w="1701" w:type="dxa"/>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168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239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r>
      <w:tr w:rsidR="007E6ADB">
        <w:tc>
          <w:tcPr>
            <w:tcW w:w="3794" w:type="dxa"/>
            <w:tcBorders>
              <w:top w:val="single" w:sz="4" w:space="0" w:color="000000"/>
              <w:left w:val="single" w:sz="4" w:space="0" w:color="000000"/>
              <w:bottom w:val="single" w:sz="4" w:space="0" w:color="000000"/>
              <w:right w:val="single" w:sz="4" w:space="0" w:color="000000"/>
            </w:tcBorders>
          </w:tcPr>
          <w:p w:rsidR="007E6ADB" w:rsidRDefault="00075B26">
            <w:pPr>
              <w:widowControl w:val="0"/>
              <w:rPr>
                <w:sz w:val="24"/>
                <w:szCs w:val="24"/>
              </w:rPr>
            </w:pPr>
            <w:r>
              <w:rPr>
                <w:sz w:val="24"/>
                <w:szCs w:val="24"/>
              </w:rPr>
              <w:t>И.о. р</w:t>
            </w:r>
            <w:r w:rsidR="00E53192">
              <w:rPr>
                <w:sz w:val="24"/>
                <w:szCs w:val="24"/>
              </w:rPr>
              <w:t>уководитель МБУ «ЦБ»</w:t>
            </w:r>
          </w:p>
          <w:p w:rsidR="007E6ADB" w:rsidRDefault="00075B26">
            <w:pPr>
              <w:widowControl w:val="0"/>
              <w:rPr>
                <w:sz w:val="24"/>
                <w:szCs w:val="24"/>
              </w:rPr>
            </w:pPr>
            <w:r>
              <w:rPr>
                <w:sz w:val="24"/>
                <w:szCs w:val="24"/>
              </w:rPr>
              <w:t>Алексеева Ю.В.</w:t>
            </w:r>
          </w:p>
        </w:tc>
        <w:tc>
          <w:tcPr>
            <w:tcW w:w="1701" w:type="dxa"/>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168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239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r>
      <w:tr w:rsidR="004F3BB4">
        <w:tc>
          <w:tcPr>
            <w:tcW w:w="3794" w:type="dxa"/>
            <w:tcBorders>
              <w:top w:val="single" w:sz="4" w:space="0" w:color="000000"/>
              <w:left w:val="single" w:sz="4" w:space="0" w:color="000000"/>
              <w:bottom w:val="single" w:sz="4" w:space="0" w:color="000000"/>
              <w:right w:val="single" w:sz="4" w:space="0" w:color="000000"/>
            </w:tcBorders>
          </w:tcPr>
          <w:p w:rsidR="004F3BB4" w:rsidRDefault="004F3BB4">
            <w:pPr>
              <w:widowControl w:val="0"/>
              <w:rPr>
                <w:sz w:val="24"/>
                <w:szCs w:val="24"/>
              </w:rPr>
            </w:pPr>
            <w:r>
              <w:rPr>
                <w:sz w:val="24"/>
                <w:szCs w:val="24"/>
              </w:rPr>
              <w:t xml:space="preserve">Заведубщий муниципальной службы и кадров </w:t>
            </w:r>
          </w:p>
          <w:p w:rsidR="004F3BB4" w:rsidRDefault="004F3BB4" w:rsidP="004F3BB4">
            <w:pPr>
              <w:widowControl w:val="0"/>
              <w:rPr>
                <w:sz w:val="24"/>
                <w:szCs w:val="24"/>
              </w:rPr>
            </w:pPr>
            <w:r>
              <w:rPr>
                <w:sz w:val="24"/>
                <w:szCs w:val="24"/>
              </w:rPr>
              <w:t>Морозова</w:t>
            </w:r>
            <w:r>
              <w:rPr>
                <w:sz w:val="24"/>
                <w:szCs w:val="24"/>
              </w:rPr>
              <w:t xml:space="preserve"> М.Е. </w:t>
            </w:r>
          </w:p>
        </w:tc>
        <w:tc>
          <w:tcPr>
            <w:tcW w:w="1701" w:type="dxa"/>
            <w:tcBorders>
              <w:top w:val="single" w:sz="4" w:space="0" w:color="000000"/>
              <w:left w:val="single" w:sz="4" w:space="0" w:color="000000"/>
              <w:bottom w:val="single" w:sz="4" w:space="0" w:color="000000"/>
              <w:right w:val="single" w:sz="4" w:space="0" w:color="000000"/>
            </w:tcBorders>
          </w:tcPr>
          <w:p w:rsidR="004F3BB4" w:rsidRDefault="004F3BB4">
            <w:pPr>
              <w:widowControl w:val="0"/>
              <w:rPr>
                <w:sz w:val="24"/>
                <w:szCs w:val="24"/>
              </w:rPr>
            </w:pPr>
          </w:p>
        </w:tc>
        <w:tc>
          <w:tcPr>
            <w:tcW w:w="1683" w:type="dxa"/>
            <w:gridSpan w:val="2"/>
            <w:tcBorders>
              <w:top w:val="single" w:sz="4" w:space="0" w:color="000000"/>
              <w:left w:val="single" w:sz="4" w:space="0" w:color="000000"/>
              <w:bottom w:val="single" w:sz="4" w:space="0" w:color="000000"/>
              <w:right w:val="single" w:sz="4" w:space="0" w:color="000000"/>
            </w:tcBorders>
          </w:tcPr>
          <w:p w:rsidR="004F3BB4" w:rsidRDefault="004F3BB4">
            <w:pPr>
              <w:widowControl w:val="0"/>
              <w:rPr>
                <w:sz w:val="24"/>
                <w:szCs w:val="24"/>
              </w:rPr>
            </w:pPr>
          </w:p>
        </w:tc>
        <w:tc>
          <w:tcPr>
            <w:tcW w:w="2393" w:type="dxa"/>
            <w:gridSpan w:val="2"/>
            <w:tcBorders>
              <w:top w:val="single" w:sz="4" w:space="0" w:color="000000"/>
              <w:left w:val="single" w:sz="4" w:space="0" w:color="000000"/>
              <w:bottom w:val="single" w:sz="4" w:space="0" w:color="000000"/>
              <w:right w:val="single" w:sz="4" w:space="0" w:color="000000"/>
            </w:tcBorders>
          </w:tcPr>
          <w:p w:rsidR="004F3BB4" w:rsidRDefault="004F3BB4">
            <w:pPr>
              <w:widowControl w:val="0"/>
              <w:rPr>
                <w:sz w:val="24"/>
                <w:szCs w:val="24"/>
              </w:rPr>
            </w:pPr>
          </w:p>
        </w:tc>
      </w:tr>
      <w:tr w:rsidR="007E6ADB">
        <w:tc>
          <w:tcPr>
            <w:tcW w:w="3794" w:type="dxa"/>
            <w:vMerge w:val="restart"/>
            <w:tcBorders>
              <w:top w:val="single" w:sz="4" w:space="0" w:color="000000"/>
              <w:left w:val="single" w:sz="4" w:space="0" w:color="000000"/>
              <w:right w:val="single" w:sz="4" w:space="0" w:color="000000"/>
            </w:tcBorders>
          </w:tcPr>
          <w:p w:rsidR="007E6ADB" w:rsidRDefault="00E53192">
            <w:pPr>
              <w:widowControl w:val="0"/>
              <w:rPr>
                <w:sz w:val="24"/>
                <w:szCs w:val="24"/>
              </w:rPr>
            </w:pPr>
            <w:r>
              <w:rPr>
                <w:sz w:val="24"/>
                <w:szCs w:val="24"/>
              </w:rPr>
              <w:t>Начальник юридического отдела Самойлов С.А.</w:t>
            </w:r>
          </w:p>
          <w:p w:rsidR="007E6ADB" w:rsidRDefault="007E6ADB">
            <w:pPr>
              <w:widowControl w:val="0"/>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p w:rsidR="007E6ADB" w:rsidRDefault="007E6ADB">
            <w:pPr>
              <w:widowControl w:val="0"/>
              <w:rPr>
                <w:sz w:val="24"/>
                <w:szCs w:val="24"/>
              </w:rPr>
            </w:pPr>
          </w:p>
          <w:p w:rsidR="007E6ADB" w:rsidRDefault="007E6ADB">
            <w:pPr>
              <w:widowControl w:val="0"/>
              <w:rPr>
                <w:sz w:val="24"/>
                <w:szCs w:val="24"/>
              </w:rPr>
            </w:pPr>
          </w:p>
        </w:tc>
        <w:tc>
          <w:tcPr>
            <w:tcW w:w="168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c>
          <w:tcPr>
            <w:tcW w:w="2393" w:type="dxa"/>
            <w:gridSpan w:val="2"/>
            <w:tcBorders>
              <w:top w:val="single" w:sz="4" w:space="0" w:color="000000"/>
              <w:left w:val="single" w:sz="4" w:space="0" w:color="000000"/>
              <w:bottom w:val="single" w:sz="4" w:space="0" w:color="000000"/>
              <w:right w:val="single" w:sz="4" w:space="0" w:color="000000"/>
            </w:tcBorders>
          </w:tcPr>
          <w:p w:rsidR="007E6ADB" w:rsidRDefault="007E6ADB">
            <w:pPr>
              <w:widowControl w:val="0"/>
              <w:rPr>
                <w:sz w:val="24"/>
                <w:szCs w:val="24"/>
              </w:rPr>
            </w:pPr>
          </w:p>
        </w:tc>
      </w:tr>
      <w:tr w:rsidR="007E6ADB">
        <w:tc>
          <w:tcPr>
            <w:tcW w:w="3794" w:type="dxa"/>
            <w:vMerge/>
            <w:tcBorders>
              <w:left w:val="single" w:sz="4" w:space="0" w:color="000000"/>
              <w:right w:val="single" w:sz="4" w:space="0" w:color="000000"/>
            </w:tcBorders>
          </w:tcPr>
          <w:p w:rsidR="007E6ADB" w:rsidRDefault="007E6ADB">
            <w:pPr>
              <w:widowControl w:val="0"/>
              <w:rPr>
                <w:sz w:val="22"/>
              </w:rPr>
            </w:pPr>
          </w:p>
        </w:tc>
        <w:tc>
          <w:tcPr>
            <w:tcW w:w="5777" w:type="dxa"/>
            <w:gridSpan w:val="5"/>
            <w:tcBorders>
              <w:top w:val="single" w:sz="4" w:space="0" w:color="000000"/>
              <w:left w:val="single" w:sz="4" w:space="0" w:color="000000"/>
              <w:bottom w:val="single" w:sz="4" w:space="0" w:color="000000"/>
              <w:right w:val="single" w:sz="4" w:space="0" w:color="000000"/>
            </w:tcBorders>
          </w:tcPr>
          <w:p w:rsidR="007E6ADB" w:rsidRDefault="00E53192">
            <w:pPr>
              <w:widowControl w:val="0"/>
              <w:jc w:val="both"/>
              <w:rPr>
                <w:b/>
              </w:rPr>
            </w:pPr>
            <w:r>
              <w:rPr>
                <w:b/>
              </w:rPr>
              <w:t>Сведения о нормативности документа:</w:t>
            </w:r>
          </w:p>
          <w:p w:rsidR="007E6ADB" w:rsidRDefault="00E53192">
            <w:pPr>
              <w:widowControl w:val="0"/>
              <w:jc w:val="both"/>
            </w:pPr>
            <w:r>
              <w:t>«</w:t>
            </w:r>
            <w:r>
              <w:rPr>
                <w:u w:val="single"/>
              </w:rPr>
              <w:t>НПА</w:t>
            </w:r>
            <w:r>
              <w:t xml:space="preserve">» или «не НПА» </w:t>
            </w:r>
          </w:p>
        </w:tc>
      </w:tr>
      <w:tr w:rsidR="007E6ADB">
        <w:tc>
          <w:tcPr>
            <w:tcW w:w="3794" w:type="dxa"/>
            <w:vMerge/>
            <w:tcBorders>
              <w:left w:val="single" w:sz="4" w:space="0" w:color="000000"/>
              <w:right w:val="single" w:sz="4" w:space="0" w:color="000000"/>
            </w:tcBorders>
          </w:tcPr>
          <w:p w:rsidR="007E6ADB" w:rsidRDefault="007E6ADB">
            <w:pPr>
              <w:widowControl w:val="0"/>
              <w:rPr>
                <w:sz w:val="22"/>
              </w:rPr>
            </w:pPr>
          </w:p>
        </w:tc>
        <w:tc>
          <w:tcPr>
            <w:tcW w:w="5777" w:type="dxa"/>
            <w:gridSpan w:val="5"/>
            <w:tcBorders>
              <w:top w:val="single" w:sz="4" w:space="0" w:color="000000"/>
              <w:left w:val="single" w:sz="4" w:space="0" w:color="000000"/>
              <w:bottom w:val="single" w:sz="4" w:space="0" w:color="000000"/>
              <w:right w:val="single" w:sz="4" w:space="0" w:color="000000"/>
            </w:tcBorders>
          </w:tcPr>
          <w:p w:rsidR="007E6ADB" w:rsidRDefault="00E53192">
            <w:pPr>
              <w:widowControl w:val="0"/>
              <w:jc w:val="both"/>
              <w:rPr>
                <w:b/>
              </w:rPr>
            </w:pPr>
            <w:r>
              <w:rPr>
                <w:b/>
              </w:rPr>
              <w:t xml:space="preserve">Сведения о необходимости направления проекта прокурору: </w:t>
            </w:r>
          </w:p>
          <w:p w:rsidR="007E6ADB" w:rsidRDefault="00E53192">
            <w:pPr>
              <w:widowControl w:val="0"/>
              <w:jc w:val="both"/>
            </w:pPr>
            <w:r>
              <w:t>«</w:t>
            </w:r>
            <w:r>
              <w:rPr>
                <w:u w:val="single"/>
              </w:rPr>
              <w:t>Направить проект прокурору</w:t>
            </w:r>
            <w:r>
              <w:t>» или «Проект не подлежит направлению прокурору»    10.09.2019</w:t>
            </w:r>
          </w:p>
        </w:tc>
      </w:tr>
      <w:tr w:rsidR="007E6ADB">
        <w:tc>
          <w:tcPr>
            <w:tcW w:w="3794" w:type="dxa"/>
            <w:vMerge/>
            <w:tcBorders>
              <w:left w:val="single" w:sz="4" w:space="0" w:color="000000"/>
              <w:right w:val="single" w:sz="4" w:space="0" w:color="000000"/>
            </w:tcBorders>
          </w:tcPr>
          <w:p w:rsidR="007E6ADB" w:rsidRDefault="007E6ADB">
            <w:pPr>
              <w:widowControl w:val="0"/>
              <w:rPr>
                <w:sz w:val="22"/>
              </w:rPr>
            </w:pPr>
          </w:p>
        </w:tc>
        <w:tc>
          <w:tcPr>
            <w:tcW w:w="5777" w:type="dxa"/>
            <w:gridSpan w:val="5"/>
            <w:tcBorders>
              <w:top w:val="single" w:sz="4" w:space="0" w:color="000000"/>
              <w:left w:val="single" w:sz="4" w:space="0" w:color="000000"/>
              <w:bottom w:val="single" w:sz="4" w:space="0" w:color="000000"/>
              <w:right w:val="single" w:sz="4" w:space="0" w:color="000000"/>
            </w:tcBorders>
          </w:tcPr>
          <w:p w:rsidR="007E6ADB" w:rsidRDefault="00E53192">
            <w:pPr>
              <w:widowControl w:val="0"/>
              <w:jc w:val="both"/>
              <w:rPr>
                <w:b/>
              </w:rPr>
            </w:pPr>
            <w:r>
              <w:rPr>
                <w:b/>
              </w:rPr>
              <w:t xml:space="preserve">Сведения о необходимости размещения проекта на официальном сайте администрации </w:t>
            </w:r>
          </w:p>
          <w:p w:rsidR="007E6ADB" w:rsidRDefault="00E53192">
            <w:pPr>
              <w:widowControl w:val="0"/>
              <w:jc w:val="both"/>
            </w:pPr>
            <w:r>
              <w:t>«</w:t>
            </w:r>
            <w:r>
              <w:rPr>
                <w:u w:val="single"/>
              </w:rPr>
              <w:t>Подлежит размещению</w:t>
            </w:r>
            <w:r>
              <w:t>» или «Не подлежит размещению»</w:t>
            </w:r>
          </w:p>
          <w:p w:rsidR="007E6ADB" w:rsidRDefault="00E53192">
            <w:pPr>
              <w:widowControl w:val="0"/>
              <w:jc w:val="both"/>
              <w:rPr>
                <w:b/>
              </w:rPr>
            </w:pPr>
            <w:r>
              <w:rPr>
                <w:b/>
              </w:rPr>
              <w:t>Отметка о получении электронного вида проекта правового акта в отдел информационных технологий:</w:t>
            </w:r>
          </w:p>
          <w:p w:rsidR="007E6ADB" w:rsidRDefault="00E53192">
            <w:pPr>
              <w:widowControl w:val="0"/>
              <w:jc w:val="both"/>
              <w:rPr>
                <w:b/>
              </w:rPr>
            </w:pPr>
            <w:r>
              <w:t>«___»_________20__ г.  ___________ (_____________________)</w:t>
            </w:r>
          </w:p>
        </w:tc>
      </w:tr>
      <w:tr w:rsidR="007E6ADB">
        <w:tc>
          <w:tcPr>
            <w:tcW w:w="3794" w:type="dxa"/>
            <w:vMerge/>
            <w:tcBorders>
              <w:left w:val="single" w:sz="4" w:space="0" w:color="000000"/>
              <w:bottom w:val="single" w:sz="4" w:space="0" w:color="auto"/>
              <w:right w:val="single" w:sz="4" w:space="0" w:color="000000"/>
            </w:tcBorders>
          </w:tcPr>
          <w:p w:rsidR="007E6ADB" w:rsidRDefault="007E6ADB">
            <w:pPr>
              <w:widowControl w:val="0"/>
              <w:rPr>
                <w:sz w:val="22"/>
              </w:rPr>
            </w:pPr>
          </w:p>
        </w:tc>
        <w:tc>
          <w:tcPr>
            <w:tcW w:w="5777" w:type="dxa"/>
            <w:gridSpan w:val="5"/>
            <w:tcBorders>
              <w:top w:val="single" w:sz="4" w:space="0" w:color="000000"/>
              <w:left w:val="single" w:sz="4" w:space="0" w:color="000000"/>
              <w:bottom w:val="single" w:sz="4" w:space="0" w:color="auto"/>
              <w:right w:val="single" w:sz="4" w:space="0" w:color="000000"/>
            </w:tcBorders>
          </w:tcPr>
          <w:p w:rsidR="007E6ADB" w:rsidRDefault="00E53192">
            <w:pPr>
              <w:widowControl w:val="0"/>
              <w:jc w:val="both"/>
              <w:rPr>
                <w:b/>
              </w:rPr>
            </w:pPr>
            <w:r>
              <w:rPr>
                <w:b/>
              </w:rPr>
              <w:t xml:space="preserve">К проекту приложены заключения: </w:t>
            </w:r>
          </w:p>
          <w:p w:rsidR="007E6ADB" w:rsidRDefault="00E53192">
            <w:pPr>
              <w:widowControl w:val="0"/>
              <w:numPr>
                <w:ilvl w:val="0"/>
                <w:numId w:val="1"/>
              </w:numPr>
              <w:tabs>
                <w:tab w:val="left" w:pos="233"/>
              </w:tabs>
              <w:ind w:left="34" w:firstLine="0"/>
              <w:jc w:val="both"/>
            </w:pPr>
            <w:r>
              <w:t>Правовое заключение - «</w:t>
            </w:r>
            <w:r>
              <w:rPr>
                <w:u w:val="single"/>
              </w:rPr>
              <w:t>Да</w:t>
            </w:r>
            <w:r w:rsidR="00430858">
              <w:t xml:space="preserve">» </w:t>
            </w:r>
            <w:r>
              <w:t>или «Нет»;</w:t>
            </w:r>
          </w:p>
          <w:p w:rsidR="007E6ADB" w:rsidRDefault="00E53192">
            <w:pPr>
              <w:widowControl w:val="0"/>
              <w:numPr>
                <w:ilvl w:val="0"/>
                <w:numId w:val="1"/>
              </w:numPr>
              <w:tabs>
                <w:tab w:val="left" w:pos="233"/>
              </w:tabs>
              <w:ind w:left="34" w:firstLine="0"/>
              <w:jc w:val="both"/>
              <w:rPr>
                <w:b/>
              </w:rPr>
            </w:pPr>
            <w:r>
              <w:t>Заключение по результатам антикоррупционной экспертизы  - «</w:t>
            </w:r>
            <w:r>
              <w:rPr>
                <w:u w:val="single"/>
              </w:rPr>
              <w:t>Да</w:t>
            </w:r>
            <w:r w:rsidR="00430858">
              <w:t xml:space="preserve">» </w:t>
            </w:r>
            <w:r>
              <w:t>или «Нет».</w:t>
            </w:r>
          </w:p>
        </w:tc>
      </w:tr>
      <w:tr w:rsidR="007E6ADB">
        <w:tc>
          <w:tcPr>
            <w:tcW w:w="3794" w:type="dxa"/>
            <w:tcBorders>
              <w:top w:val="single" w:sz="4" w:space="0" w:color="auto"/>
              <w:left w:val="single" w:sz="4" w:space="0" w:color="auto"/>
              <w:bottom w:val="single" w:sz="4" w:space="0" w:color="auto"/>
              <w:right w:val="single" w:sz="4" w:space="0" w:color="auto"/>
            </w:tcBorders>
          </w:tcPr>
          <w:p w:rsidR="007E6ADB" w:rsidRDefault="00E53192">
            <w:pPr>
              <w:widowControl w:val="0"/>
              <w:rPr>
                <w:sz w:val="24"/>
                <w:szCs w:val="24"/>
              </w:rPr>
            </w:pPr>
            <w:r>
              <w:rPr>
                <w:sz w:val="24"/>
                <w:szCs w:val="24"/>
              </w:rPr>
              <w:t>Управляющий делами администрации</w:t>
            </w:r>
          </w:p>
          <w:p w:rsidR="007E6ADB" w:rsidRDefault="00E53192">
            <w:pPr>
              <w:widowControl w:val="0"/>
              <w:rPr>
                <w:sz w:val="22"/>
                <w:szCs w:val="22"/>
                <w:lang w:eastAsia="en-US"/>
              </w:rPr>
            </w:pPr>
            <w:r>
              <w:rPr>
                <w:sz w:val="24"/>
                <w:szCs w:val="24"/>
              </w:rPr>
              <w:t>Рыжкова А.А.</w:t>
            </w:r>
          </w:p>
        </w:tc>
        <w:tc>
          <w:tcPr>
            <w:tcW w:w="1925" w:type="dxa"/>
            <w:gridSpan w:val="2"/>
            <w:tcBorders>
              <w:top w:val="single" w:sz="4" w:space="0" w:color="auto"/>
              <w:left w:val="single" w:sz="4" w:space="0" w:color="auto"/>
              <w:bottom w:val="single" w:sz="4" w:space="0" w:color="auto"/>
              <w:right w:val="single" w:sz="4" w:space="0" w:color="auto"/>
            </w:tcBorders>
          </w:tcPr>
          <w:p w:rsidR="007E6ADB" w:rsidRDefault="007E6ADB">
            <w:pPr>
              <w:spacing w:after="200" w:line="276" w:lineRule="auto"/>
              <w:rPr>
                <w:sz w:val="22"/>
                <w:szCs w:val="22"/>
                <w:lang w:eastAsia="en-US"/>
              </w:rPr>
            </w:pPr>
          </w:p>
        </w:tc>
        <w:tc>
          <w:tcPr>
            <w:tcW w:w="1926" w:type="dxa"/>
            <w:gridSpan w:val="2"/>
            <w:tcBorders>
              <w:top w:val="single" w:sz="4" w:space="0" w:color="auto"/>
              <w:left w:val="single" w:sz="4" w:space="0" w:color="auto"/>
              <w:bottom w:val="single" w:sz="4" w:space="0" w:color="auto"/>
              <w:right w:val="single" w:sz="4" w:space="0" w:color="auto"/>
            </w:tcBorders>
          </w:tcPr>
          <w:p w:rsidR="007E6ADB" w:rsidRDefault="007E6ADB">
            <w:pPr>
              <w:spacing w:after="200" w:line="276" w:lineRule="auto"/>
              <w:rPr>
                <w:sz w:val="22"/>
                <w:szCs w:val="22"/>
                <w:lang w:eastAsia="en-US"/>
              </w:rPr>
            </w:pPr>
          </w:p>
        </w:tc>
        <w:tc>
          <w:tcPr>
            <w:tcW w:w="1926" w:type="dxa"/>
            <w:tcBorders>
              <w:top w:val="single" w:sz="4" w:space="0" w:color="auto"/>
              <w:left w:val="single" w:sz="4" w:space="0" w:color="auto"/>
              <w:bottom w:val="single" w:sz="4" w:space="0" w:color="auto"/>
              <w:right w:val="single" w:sz="4" w:space="0" w:color="auto"/>
            </w:tcBorders>
          </w:tcPr>
          <w:p w:rsidR="007E6ADB" w:rsidRDefault="007E6ADB">
            <w:pPr>
              <w:widowControl w:val="0"/>
              <w:rPr>
                <w:sz w:val="22"/>
                <w:szCs w:val="22"/>
                <w:lang w:eastAsia="en-US"/>
              </w:rPr>
            </w:pPr>
          </w:p>
        </w:tc>
      </w:tr>
    </w:tbl>
    <w:p w:rsidR="007E6ADB" w:rsidRDefault="007E6ADB">
      <w:pPr>
        <w:rPr>
          <w:sz w:val="24"/>
          <w:szCs w:val="24"/>
        </w:rPr>
      </w:pPr>
    </w:p>
    <w:sectPr w:rsidR="007E6ADB" w:rsidSect="001B207E">
      <w:pgSz w:w="11905" w:h="16838"/>
      <w:pgMar w:top="851" w:right="851" w:bottom="851" w:left="170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FFF" w:rsidRDefault="00DA4FFF">
      <w:r>
        <w:separator/>
      </w:r>
    </w:p>
  </w:endnote>
  <w:endnote w:type="continuationSeparator" w:id="0">
    <w:p w:rsidR="00DA4FFF" w:rsidRDefault="00DA4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FFF" w:rsidRDefault="00DA4FFF">
      <w:r>
        <w:separator/>
      </w:r>
    </w:p>
  </w:footnote>
  <w:footnote w:type="continuationSeparator" w:id="0">
    <w:p w:rsidR="00DA4FFF" w:rsidRDefault="00DA4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277F6"/>
    <w:multiLevelType w:val="multilevel"/>
    <w:tmpl w:val="D484788C"/>
    <w:lvl w:ilvl="0">
      <w:start w:val="1"/>
      <w:numFmt w:val="decimal"/>
      <w:suff w:val="space"/>
      <w:lvlText w:val="%1."/>
      <w:lvlJc w:val="left"/>
      <w:pPr>
        <w:ind w:left="1699" w:hanging="990"/>
      </w:pPr>
      <w:rPr>
        <w:rFonts w:hint="default"/>
      </w:rPr>
    </w:lvl>
    <w:lvl w:ilvl="1">
      <w:start w:val="1"/>
      <w:numFmt w:val="decimal"/>
      <w:suff w:val="space"/>
      <w:lvlText w:val="%1.%2."/>
      <w:lvlJc w:val="left"/>
      <w:pPr>
        <w:ind w:left="192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 w15:restartNumberingAfterBreak="0">
    <w:nsid w:val="6C8D3BE1"/>
    <w:multiLevelType w:val="hybridMultilevel"/>
    <w:tmpl w:val="F1B07022"/>
    <w:lvl w:ilvl="0" w:tplc="5A8E597A">
      <w:start w:val="1"/>
      <w:numFmt w:val="decimal"/>
      <w:lvlText w:val="%1."/>
      <w:lvlJc w:val="left"/>
      <w:pPr>
        <w:ind w:left="720" w:hanging="360"/>
      </w:pPr>
      <w:rPr>
        <w:rFonts w:hint="default"/>
        <w:b w:val="0"/>
      </w:rPr>
    </w:lvl>
    <w:lvl w:ilvl="1" w:tplc="198A1122">
      <w:start w:val="1"/>
      <w:numFmt w:val="lowerLetter"/>
      <w:lvlText w:val="%2."/>
      <w:lvlJc w:val="left"/>
      <w:pPr>
        <w:ind w:left="1440" w:hanging="360"/>
      </w:pPr>
    </w:lvl>
    <w:lvl w:ilvl="2" w:tplc="C97C3C88">
      <w:start w:val="1"/>
      <w:numFmt w:val="lowerRoman"/>
      <w:lvlText w:val="%3."/>
      <w:lvlJc w:val="right"/>
      <w:pPr>
        <w:ind w:left="2160" w:hanging="180"/>
      </w:pPr>
    </w:lvl>
    <w:lvl w:ilvl="3" w:tplc="84C29CFE">
      <w:start w:val="1"/>
      <w:numFmt w:val="decimal"/>
      <w:lvlText w:val="%4."/>
      <w:lvlJc w:val="left"/>
      <w:pPr>
        <w:ind w:left="2880" w:hanging="360"/>
      </w:pPr>
    </w:lvl>
    <w:lvl w:ilvl="4" w:tplc="343071D4">
      <w:start w:val="1"/>
      <w:numFmt w:val="lowerLetter"/>
      <w:lvlText w:val="%5."/>
      <w:lvlJc w:val="left"/>
      <w:pPr>
        <w:ind w:left="3600" w:hanging="360"/>
      </w:pPr>
    </w:lvl>
    <w:lvl w:ilvl="5" w:tplc="524C8776">
      <w:start w:val="1"/>
      <w:numFmt w:val="lowerRoman"/>
      <w:lvlText w:val="%6."/>
      <w:lvlJc w:val="right"/>
      <w:pPr>
        <w:ind w:left="4320" w:hanging="180"/>
      </w:pPr>
    </w:lvl>
    <w:lvl w:ilvl="6" w:tplc="4E905686">
      <w:start w:val="1"/>
      <w:numFmt w:val="decimal"/>
      <w:lvlText w:val="%7."/>
      <w:lvlJc w:val="left"/>
      <w:pPr>
        <w:ind w:left="5040" w:hanging="360"/>
      </w:pPr>
    </w:lvl>
    <w:lvl w:ilvl="7" w:tplc="B288B8CC">
      <w:start w:val="1"/>
      <w:numFmt w:val="lowerLetter"/>
      <w:lvlText w:val="%8."/>
      <w:lvlJc w:val="left"/>
      <w:pPr>
        <w:ind w:left="5760" w:hanging="360"/>
      </w:pPr>
    </w:lvl>
    <w:lvl w:ilvl="8" w:tplc="103E89CA">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ADB"/>
    <w:rsid w:val="00075B26"/>
    <w:rsid w:val="000775BE"/>
    <w:rsid w:val="000F163E"/>
    <w:rsid w:val="00127379"/>
    <w:rsid w:val="001B207E"/>
    <w:rsid w:val="001F086F"/>
    <w:rsid w:val="00211AD7"/>
    <w:rsid w:val="002517FC"/>
    <w:rsid w:val="00257BDE"/>
    <w:rsid w:val="002C28AC"/>
    <w:rsid w:val="002C2DCD"/>
    <w:rsid w:val="00320654"/>
    <w:rsid w:val="003A222A"/>
    <w:rsid w:val="003C4DFF"/>
    <w:rsid w:val="0041780B"/>
    <w:rsid w:val="00430858"/>
    <w:rsid w:val="004F3BB4"/>
    <w:rsid w:val="00502887"/>
    <w:rsid w:val="0052545B"/>
    <w:rsid w:val="00547F96"/>
    <w:rsid w:val="00574FDC"/>
    <w:rsid w:val="005874BD"/>
    <w:rsid w:val="005C74F0"/>
    <w:rsid w:val="005D6687"/>
    <w:rsid w:val="007B2587"/>
    <w:rsid w:val="007E6ADB"/>
    <w:rsid w:val="00874E29"/>
    <w:rsid w:val="00891288"/>
    <w:rsid w:val="00893566"/>
    <w:rsid w:val="008F5A19"/>
    <w:rsid w:val="00917911"/>
    <w:rsid w:val="009224AB"/>
    <w:rsid w:val="009B4EC7"/>
    <w:rsid w:val="009C78AA"/>
    <w:rsid w:val="00A2124E"/>
    <w:rsid w:val="00AE40B3"/>
    <w:rsid w:val="00B042A2"/>
    <w:rsid w:val="00B41A66"/>
    <w:rsid w:val="00B57D0D"/>
    <w:rsid w:val="00B631DA"/>
    <w:rsid w:val="00BD4DF1"/>
    <w:rsid w:val="00BF334F"/>
    <w:rsid w:val="00C6630C"/>
    <w:rsid w:val="00C67EB9"/>
    <w:rsid w:val="00CA5228"/>
    <w:rsid w:val="00D32982"/>
    <w:rsid w:val="00DA4FFF"/>
    <w:rsid w:val="00DC3103"/>
    <w:rsid w:val="00DD1047"/>
    <w:rsid w:val="00E168C4"/>
    <w:rsid w:val="00E53192"/>
    <w:rsid w:val="00EA5D4D"/>
    <w:rsid w:val="00EC42CE"/>
    <w:rsid w:val="00EE4903"/>
    <w:rsid w:val="00FE59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5D52"/>
  <w15:docId w15:val="{AFDAB08A-010D-4197-B064-159CC470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Calibri" w:hAnsi="Times New Roman" w:cs="Times New Roman"/>
      <w:sz w:val="20"/>
      <w:szCs w:val="20"/>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qFormat/>
    <w:pPr>
      <w:keepNext/>
      <w:ind w:firstLine="709"/>
      <w:outlineLvl w:val="3"/>
    </w:pPr>
    <w:rPr>
      <w:rFonts w:eastAsia="Times New Roman"/>
      <w:color w:val="000000"/>
      <w:sz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after="200"/>
    </w:pPr>
    <w:rPr>
      <w:sz w:val="24"/>
      <w:szCs w:val="24"/>
    </w:rPr>
  </w:style>
  <w:style w:type="character" w:customStyle="1" w:styleId="a5">
    <w:name w:val="Подзаголовок Знак"/>
    <w:basedOn w:val="a0"/>
    <w:link w:val="a4"/>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paragraph" w:styleId="a8">
    <w:name w:val="header"/>
    <w:basedOn w:val="a"/>
    <w:link w:val="a9"/>
    <w:uiPriority w:val="99"/>
    <w:unhideWhenUsed/>
    <w:pPr>
      <w:tabs>
        <w:tab w:val="center" w:pos="7143"/>
        <w:tab w:val="right" w:pos="14287"/>
      </w:tabs>
    </w:pPr>
  </w:style>
  <w:style w:type="character" w:customStyle="1" w:styleId="a9">
    <w:name w:val="Верхний колонтитул Знак"/>
    <w:basedOn w:val="a0"/>
    <w:link w:val="a8"/>
    <w:uiPriority w:val="99"/>
  </w:style>
  <w:style w:type="paragraph" w:styleId="aa">
    <w:name w:val="footer"/>
    <w:basedOn w:val="a"/>
    <w:link w:val="ab"/>
    <w:uiPriority w:val="99"/>
    <w:unhideWhenUsed/>
    <w:pPr>
      <w:tabs>
        <w:tab w:val="center" w:pos="7143"/>
        <w:tab w:val="right" w:pos="14287"/>
      </w:tabs>
    </w:pPr>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ab">
    <w:name w:val="Нижний колонтитул Знак"/>
    <w:link w:val="aa"/>
    <w:uiPriority w:val="99"/>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2">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e">
    <w:name w:val="Hyperlink"/>
    <w:uiPriority w:val="99"/>
    <w:unhideWhenUsed/>
    <w:rPr>
      <w:color w:val="0000FF"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styleId="af7">
    <w:name w:val="Title"/>
    <w:basedOn w:val="a"/>
    <w:link w:val="af8"/>
    <w:qFormat/>
    <w:pPr>
      <w:jc w:val="center"/>
    </w:pPr>
    <w:rPr>
      <w:rFonts w:eastAsia="Times New Roman"/>
      <w:b/>
      <w:bCs/>
      <w:sz w:val="48"/>
      <w:szCs w:val="24"/>
    </w:rPr>
  </w:style>
  <w:style w:type="character" w:customStyle="1" w:styleId="af8">
    <w:name w:val="Заголовок Знак"/>
    <w:basedOn w:val="a0"/>
    <w:link w:val="af7"/>
    <w:rPr>
      <w:rFonts w:ascii="Times New Roman" w:eastAsia="Times New Roman" w:hAnsi="Times New Roman" w:cs="Times New Roman"/>
      <w:b/>
      <w:bCs/>
      <w:sz w:val="48"/>
      <w:szCs w:val="24"/>
      <w:lang w:eastAsia="ru-RU"/>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Calibri" w:hAnsi="Tahoma" w:cs="Tahoma"/>
      <w:sz w:val="16"/>
      <w:szCs w:val="16"/>
      <w:lang w:eastAsia="ru-RU"/>
    </w:rPr>
  </w:style>
  <w:style w:type="character" w:customStyle="1" w:styleId="WW8Num1z0">
    <w:name w:val="WW8Num1z0"/>
  </w:style>
  <w:style w:type="paragraph" w:customStyle="1" w:styleId="Default">
    <w:name w:val="Default"/>
    <w:pPr>
      <w:spacing w:after="0" w:line="240" w:lineRule="auto"/>
    </w:pPr>
    <w:rPr>
      <w:rFonts w:ascii="Times New Roman" w:eastAsia="Times New Roman" w:hAnsi="Times New Roman" w:cs="Times New Roman"/>
      <w:color w:val="000000"/>
      <w:sz w:val="24"/>
      <w:szCs w:val="24"/>
      <w:lang w:eastAsia="ru-RU"/>
    </w:rPr>
  </w:style>
  <w:style w:type="paragraph" w:styleId="afb">
    <w:name w:val="Normal (Web)"/>
    <w:basedOn w:val="a"/>
    <w:uiPriority w:val="99"/>
    <w:unhideWhenUsed/>
    <w:pPr>
      <w:spacing w:before="100" w:beforeAutospacing="1" w:after="100" w:afterAutospacing="1"/>
    </w:pPr>
    <w:rPr>
      <w:rFonts w:eastAsia="Times New Roman"/>
      <w:sz w:val="24"/>
      <w:szCs w:val="24"/>
    </w:rPr>
  </w:style>
  <w:style w:type="paragraph" w:customStyle="1" w:styleId="afc">
    <w:name w:val="Знак Знак"/>
    <w:basedOn w:val="a"/>
    <w:pPr>
      <w:spacing w:after="160" w:line="240" w:lineRule="exact"/>
    </w:pPr>
    <w:rPr>
      <w:rFonts w:ascii="Verdana" w:eastAsia="Times New Roman" w:hAnsi="Verdana" w:cs="Verdana"/>
      <w:lang w:val="en-US" w:eastAsia="en-US"/>
    </w:rPr>
  </w:style>
  <w:style w:type="character" w:customStyle="1" w:styleId="40">
    <w:name w:val="Заголовок 4 Знак"/>
    <w:basedOn w:val="a0"/>
    <w:link w:val="4"/>
    <w:rPr>
      <w:rFonts w:ascii="Times New Roman" w:eastAsia="Times New Roman" w:hAnsi="Times New Roman" w:cs="Times New Roman"/>
      <w:color w:val="000000"/>
      <w:sz w:val="28"/>
      <w:szCs w:val="20"/>
      <w:lang w:eastAsia="ru-RU"/>
    </w:rPr>
  </w:style>
  <w:style w:type="paragraph" w:styleId="afd">
    <w:name w:val="List Paragraph"/>
    <w:basedOn w:val="a"/>
    <w:uiPriority w:val="34"/>
    <w:qFormat/>
    <w:pPr>
      <w:ind w:left="720"/>
      <w:contextualSpacing/>
    </w:pPr>
    <w:rPr>
      <w:rFonts w:eastAsia="Times New Roman"/>
      <w:color w:val="000000"/>
    </w:rPr>
  </w:style>
  <w:style w:type="paragraph" w:styleId="33">
    <w:name w:val="Body Text 3"/>
    <w:basedOn w:val="a"/>
    <w:link w:val="34"/>
    <w:pPr>
      <w:spacing w:after="120"/>
    </w:pPr>
    <w:rPr>
      <w:rFonts w:eastAsia="Times New Roman"/>
      <w:sz w:val="16"/>
      <w:szCs w:val="16"/>
    </w:rPr>
  </w:style>
  <w:style w:type="character" w:customStyle="1" w:styleId="34">
    <w:name w:val="Основной текст 3 Знак"/>
    <w:basedOn w:val="a0"/>
    <w:link w:val="33"/>
    <w:rPr>
      <w:rFonts w:ascii="Times New Roman" w:eastAsia="Times New Roman" w:hAnsi="Times New Roman" w:cs="Times New Roman"/>
      <w:sz w:val="16"/>
      <w:szCs w:val="16"/>
      <w:lang w:eastAsia="ru-RU"/>
    </w:rPr>
  </w:style>
  <w:style w:type="table" w:customStyle="1" w:styleId="13">
    <w:name w:val="Сетка таблицы1"/>
    <w:basedOn w:val="a1"/>
    <w:next w:val="ad"/>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D64A2-B70D-4DB9-9F9D-AD1D9DBF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1986</Words>
  <Characters>11322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Ильина</dc:creator>
  <cp:lastModifiedBy>Стрелкова Татьяна Игоревна</cp:lastModifiedBy>
  <cp:revision>12</cp:revision>
  <cp:lastPrinted>2026-05-07T05:55:00Z</cp:lastPrinted>
  <dcterms:created xsi:type="dcterms:W3CDTF">2026-05-06T08:40:00Z</dcterms:created>
  <dcterms:modified xsi:type="dcterms:W3CDTF">2026-05-07T05:56:00Z</dcterms:modified>
</cp:coreProperties>
</file>