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РАСПОРЯЖЕНИЕ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27.04.2026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№ 58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 внесении изменений в состав рабочей группы межведомственной комиссии Мурманской области</w:t>
      </w:r>
      <w:r>
        <w:rPr>
          <w:b/>
          <w:bCs/>
          <w:iCs/>
        </w:rPr>
        <w:br/>
        <w:t xml:space="preserve"> по противодействию нелегальной занятости в </w:t>
      </w:r>
      <w:r>
        <w:rPr>
          <w:b/>
          <w:bCs/>
          <w:iCs/>
        </w:rPr>
        <w:t xml:space="preserve">Печенгском</w:t>
      </w:r>
      <w:r>
        <w:rPr>
          <w:b/>
          <w:bCs/>
          <w:iCs/>
        </w:rPr>
        <w:t xml:space="preserve"> муниципальном округе, утвержденный распоряжением администрации </w:t>
      </w:r>
      <w:r>
        <w:rPr>
          <w:b/>
          <w:bCs/>
          <w:iCs/>
        </w:rPr>
        <w:t xml:space="preserve">Печенгского</w:t>
      </w:r>
      <w:r>
        <w:rPr>
          <w:b/>
          <w:bCs/>
          <w:iCs/>
        </w:rPr>
        <w:t xml:space="preserve"> муниципального округа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t xml:space="preserve">от 09.09.2024 № 96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ff0000"/>
          <w:sz w:val="24"/>
          <w:szCs w:val="24"/>
        </w:rPr>
      </w:pPr>
      <w:r>
        <w:rPr>
          <w:color w:val="auto"/>
          <w:sz w:val="24"/>
          <w:szCs w:val="24"/>
        </w:rPr>
        <w:t xml:space="preserve">В целях </w:t>
      </w:r>
      <w:r>
        <w:rPr>
          <w:color w:val="auto"/>
          <w:sz w:val="24"/>
          <w:szCs w:val="24"/>
        </w:rPr>
        <w:t xml:space="preserve">совершенствования деятельности рабочей группы межведомственной комиссии Мурманской области</w:t>
      </w:r>
      <w:r>
        <w:rPr>
          <w:color w:val="auto"/>
          <w:sz w:val="24"/>
          <w:szCs w:val="24"/>
        </w:rPr>
        <w:t xml:space="preserve"> по противодействию нелегальной занятости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округе,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Состав рабочей группы межведомственной комиссии Мурманской области по противодействию нелегальной занятости в </w:t>
      </w:r>
      <w:r>
        <w:rPr>
          <w:color w:val="auto"/>
          <w:sz w:val="24"/>
          <w:szCs w:val="24"/>
        </w:rPr>
        <w:t xml:space="preserve">Печенгском</w:t>
      </w:r>
      <w:r>
        <w:rPr>
          <w:color w:val="auto"/>
          <w:sz w:val="24"/>
          <w:szCs w:val="24"/>
        </w:rPr>
        <w:t xml:space="preserve"> муниципальном округе, утвержденный распоряжением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  <w:br/>
        <w:t xml:space="preserve">от 09.09.2024 № 96</w:t>
      </w:r>
      <w:r>
        <w:rPr>
          <w:color w:val="auto"/>
          <w:sz w:val="24"/>
          <w:szCs w:val="24"/>
        </w:rPr>
        <w:t xml:space="preserve"> (в редакции распоряжения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от 16.07.2025 № 91)</w:t>
      </w:r>
      <w:r>
        <w:rPr>
          <w:color w:val="auto"/>
          <w:sz w:val="24"/>
          <w:szCs w:val="24"/>
        </w:rPr>
        <w:t xml:space="preserve">, изложить в редакции согласно приложению к настоящему распоряжению.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распоряжение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распоряжение разместить на официальном сайте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Глав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 xml:space="preserve">                         А.С. </w:t>
      </w:r>
      <w:r>
        <w:rPr>
          <w:color w:val="auto"/>
          <w:sz w:val="24"/>
          <w:szCs w:val="24"/>
        </w:rPr>
        <w:t xml:space="preserve">Пеньшин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r/>
      <w:r/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</w:rPr>
        <w:t xml:space="preserve">Чупина</w:t>
      </w:r>
      <w:r>
        <w:rPr>
          <w:color w:val="auto"/>
        </w:rPr>
        <w:t xml:space="preserve"> Н.В., (81554) 62041</w:t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ind w:left="5528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8"/>
        <w:jc w:val="both"/>
        <w:tabs>
          <w:tab w:val="left" w:pos="5670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распоряжению администрации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8"/>
        <w:jc w:val="both"/>
        <w:tabs>
          <w:tab w:val="left" w:pos="0" w:leader="none"/>
          <w:tab w:val="left" w:pos="284" w:leader="none"/>
          <w:tab w:val="left" w:pos="3261" w:leader="none"/>
          <w:tab w:val="left" w:pos="5670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27.04.2026 № </w:t>
      </w:r>
      <w:r>
        <w:rPr>
          <w:color w:val="auto"/>
          <w:sz w:val="24"/>
          <w:szCs w:val="24"/>
        </w:rPr>
        <w:t xml:space="preserve">58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rPr>
          <w:sz w:val="24"/>
          <w:szCs w:val="24"/>
        </w:rPr>
      </w:pPr>
      <w:r>
        <w:rPr>
          <w:sz w:val="24"/>
          <w:szCs w:val="24"/>
        </w:rPr>
        <w:t xml:space="preserve">«Приложение № 2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rPr>
          <w:sz w:val="24"/>
          <w:szCs w:val="24"/>
        </w:rPr>
      </w:pPr>
      <w:r>
        <w:rPr>
          <w:sz w:val="24"/>
          <w:szCs w:val="24"/>
        </w:rPr>
        <w:t xml:space="preserve">к распоряжению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rPr>
          <w:sz w:val="24"/>
          <w:szCs w:val="24"/>
        </w:rPr>
      </w:pP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rPr>
          <w:sz w:val="24"/>
          <w:szCs w:val="24"/>
        </w:rPr>
      </w:pP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 09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96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СОСТАВ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contextualSpacing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рабочей группы межведомственной комиссии Мурманской области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contextualSpacing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противодействию нелегальной занятости в </w:t>
      </w:r>
      <w:r>
        <w:rPr>
          <w:bCs/>
          <w:sz w:val="24"/>
          <w:szCs w:val="24"/>
        </w:rPr>
        <w:t xml:space="preserve">Печенгском</w:t>
      </w:r>
      <w:r>
        <w:rPr>
          <w:bCs/>
          <w:sz w:val="24"/>
          <w:szCs w:val="24"/>
        </w:rPr>
        <w:t xml:space="preserve"> муниципальном округе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tbl>
      <w:tblPr>
        <w:tblStyle w:val="769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425"/>
        <w:gridCol w:w="5670"/>
      </w:tblGrid>
      <w:tr>
        <w:tblPrEx/>
        <w:trPr>
          <w:trHeight w:val="679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  <w:t xml:space="preserve">Филиппов А.В.</w:t>
            </w:r>
            <w:r>
              <w:rPr>
                <w:bCs/>
                <w:color w:val="auto"/>
                <w:sz w:val="24"/>
                <w:szCs w:val="24"/>
              </w:rPr>
            </w:r>
            <w:r>
              <w:rPr>
                <w:bCs/>
                <w:color w:val="auto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  <w:t xml:space="preserve">-</w:t>
            </w:r>
            <w:r>
              <w:rPr>
                <w:bCs/>
                <w:color w:val="auto"/>
                <w:sz w:val="24"/>
                <w:szCs w:val="24"/>
              </w:rPr>
            </w:r>
            <w:r>
              <w:rPr>
                <w:bCs/>
                <w:color w:val="auto"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jc w:val="both"/>
              <w:rPr>
                <w:bCs/>
                <w:color w:val="auto"/>
                <w:sz w:val="24"/>
                <w:szCs w:val="24"/>
              </w:rPr>
              <w:suppressLineNumbers w:val="0"/>
            </w:pPr>
            <w:r>
              <w:rPr>
                <w:bCs/>
                <w:color w:val="auto"/>
                <w:sz w:val="24"/>
                <w:szCs w:val="24"/>
              </w:rPr>
              <w:t xml:space="preserve">Первый </w:t>
            </w:r>
            <w:r>
              <w:rPr>
                <w:bCs/>
                <w:color w:val="auto"/>
                <w:sz w:val="24"/>
                <w:szCs w:val="24"/>
              </w:rPr>
              <w:t xml:space="preserve">заместитель Главы </w:t>
            </w:r>
            <w:r>
              <w:rPr>
                <w:bCs/>
                <w:color w:val="auto"/>
                <w:sz w:val="24"/>
                <w:szCs w:val="24"/>
              </w:rPr>
              <w:t xml:space="preserve">Печенгского</w:t>
            </w:r>
            <w:r>
              <w:rPr>
                <w:bCs/>
                <w:color w:val="auto"/>
                <w:sz w:val="24"/>
                <w:szCs w:val="24"/>
              </w:rPr>
              <w:t xml:space="preserve"> муниципального округа</w:t>
            </w:r>
            <w:r>
              <w:rPr>
                <w:bCs/>
                <w:color w:val="auto"/>
                <w:sz w:val="24"/>
                <w:szCs w:val="24"/>
              </w:rPr>
              <w:t xml:space="preserve">,</w:t>
            </w:r>
            <w:r>
              <w:rPr>
                <w:bCs/>
                <w:color w:val="auto"/>
                <w:sz w:val="24"/>
                <w:szCs w:val="24"/>
              </w:rPr>
              <w:t xml:space="preserve"> </w:t>
            </w:r>
            <w:r>
              <w:rPr>
                <w:bCs/>
                <w:color w:val="auto"/>
                <w:sz w:val="24"/>
                <w:szCs w:val="24"/>
              </w:rPr>
              <w:t xml:space="preserve">председатель Рабочей группы;</w:t>
            </w:r>
            <w:r>
              <w:rPr>
                <w:bCs/>
                <w:color w:val="auto"/>
                <w:sz w:val="24"/>
                <w:szCs w:val="24"/>
              </w:rPr>
            </w:r>
            <w:r>
              <w:rPr>
                <w:bCs/>
                <w:color w:val="auto"/>
                <w:sz w:val="24"/>
                <w:szCs w:val="24"/>
              </w:rPr>
            </w:r>
          </w:p>
        </w:tc>
      </w:tr>
      <w:tr>
        <w:tblPrEx/>
        <w:trPr>
          <w:trHeight w:val="997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Чупина</w:t>
            </w:r>
            <w:r>
              <w:rPr>
                <w:bCs/>
                <w:sz w:val="24"/>
                <w:szCs w:val="24"/>
              </w:rPr>
              <w:t xml:space="preserve"> Н.В.</w:t>
            </w:r>
            <w:bookmarkStart w:id="0" w:name="_GoBack"/>
            <w:r/>
            <w:bookmarkEnd w:id="0"/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jc w:val="both"/>
              <w:rPr>
                <w:bCs/>
                <w:sz w:val="24"/>
                <w:szCs w:val="24"/>
              </w:rPr>
              <w:suppressLineNumbers w:val="0"/>
            </w:pPr>
            <w:r>
              <w:rPr>
                <w:bCs/>
                <w:sz w:val="24"/>
                <w:szCs w:val="24"/>
              </w:rPr>
              <w:t xml:space="preserve">начальник отдела экономического развития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округа, заместитель председателя Рабочей группы;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460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Миронова А.Е.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jc w:val="both"/>
              <w:rPr>
                <w:bCs/>
                <w:sz w:val="24"/>
                <w:szCs w:val="24"/>
              </w:rPr>
              <w:suppressLineNumbers w:val="0"/>
            </w:pPr>
            <w:r>
              <w:rPr>
                <w:bCs/>
                <w:sz w:val="24"/>
                <w:szCs w:val="24"/>
              </w:rPr>
              <w:t xml:space="preserve">главный специалист отдела экономического развития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округа, ответственный секретарь Рабочей группы.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602"/>
        </w:trPr>
        <w:tc>
          <w:tcPr>
            <w:gridSpan w:val="2"/>
            <w:tcW w:w="3794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Члены Рабочей группы: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jc w:val="center"/>
              <w:rPr>
                <w:bCs/>
                <w:sz w:val="24"/>
                <w:szCs w:val="24"/>
              </w:rPr>
              <w:suppressLineNumbers w:val="0"/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993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Баранова Л.О.</w:t>
            </w:r>
            <w:r>
              <w:rPr>
                <w:bCs/>
                <w:color w:val="000000" w:themeColor="text1"/>
                <w:sz w:val="24"/>
                <w:szCs w:val="24"/>
              </w:rPr>
            </w:r>
            <w:r>
              <w:rPr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bCs/>
                <w:color w:val="000000" w:themeColor="text1"/>
                <w:sz w:val="24"/>
                <w:szCs w:val="24"/>
                <w:lang w:val="en-US"/>
              </w:rPr>
              <w:t xml:space="preserve">-</w:t>
            </w:r>
            <w:r>
              <w:rPr>
                <w:bCs/>
                <w:color w:val="000000" w:themeColor="text1"/>
                <w:sz w:val="24"/>
                <w:szCs w:val="24"/>
                <w:lang w:val="en-US"/>
              </w:rPr>
            </w:r>
            <w:r>
              <w:rPr>
                <w:bCs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jc w:val="both"/>
              <w:rPr>
                <w:bCs/>
                <w:color w:val="000000" w:themeColor="text1"/>
                <w:sz w:val="24"/>
                <w:szCs w:val="24"/>
              </w:rPr>
              <w:suppressLineNumbers w:val="0"/>
            </w:pPr>
            <w:r>
              <w:rPr>
                <w:bCs/>
                <w:sz w:val="24"/>
                <w:szCs w:val="24"/>
              </w:rPr>
              <w:t xml:space="preserve">ведущий специалист сектора инвестиционной деятельности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округа;</w:t>
            </w:r>
            <w:r>
              <w:rPr>
                <w:bCs/>
                <w:color w:val="000000" w:themeColor="text1"/>
                <w:sz w:val="24"/>
                <w:szCs w:val="24"/>
              </w:rPr>
            </w:r>
            <w:r>
              <w:rPr>
                <w:bCs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993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Жарова А.В.</w:t>
            </w:r>
            <w:r>
              <w:rPr>
                <w:bCs/>
                <w:color w:val="000000" w:themeColor="text1"/>
                <w:sz w:val="24"/>
                <w:szCs w:val="24"/>
              </w:rPr>
            </w:r>
            <w:r>
              <w:rPr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bCs/>
                <w:color w:val="000000" w:themeColor="text1"/>
                <w:sz w:val="24"/>
                <w:szCs w:val="24"/>
                <w:lang w:val="en-US"/>
              </w:rPr>
              <w:t xml:space="preserve">-</w:t>
            </w:r>
            <w:r>
              <w:rPr>
                <w:bCs/>
                <w:color w:val="000000" w:themeColor="text1"/>
                <w:sz w:val="24"/>
                <w:szCs w:val="24"/>
                <w:lang w:val="en-US"/>
              </w:rPr>
            </w:r>
            <w:r>
              <w:rPr>
                <w:bCs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jc w:val="both"/>
              <w:rPr>
                <w:bCs/>
                <w:color w:val="000000" w:themeColor="text1"/>
                <w:sz w:val="24"/>
                <w:szCs w:val="24"/>
              </w:rPr>
              <w:suppressLineNumbers w:val="0"/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начальник отдела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предоставления мер социальной поддержки по 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Печенгскому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району ГОКУ «ЦСПН Мурманской области» 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(по согласованию);</w:t>
            </w:r>
            <w:r>
              <w:rPr>
                <w:bCs/>
                <w:color w:val="000000" w:themeColor="text1"/>
                <w:sz w:val="24"/>
                <w:szCs w:val="24"/>
              </w:rPr>
            </w:r>
            <w:r>
              <w:rPr>
                <w:bCs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993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Жогленко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Т.Н.</w:t>
            </w:r>
            <w:r>
              <w:rPr>
                <w:bCs/>
                <w:color w:val="000000" w:themeColor="text1"/>
                <w:sz w:val="24"/>
                <w:szCs w:val="24"/>
              </w:rPr>
            </w:r>
            <w:r>
              <w:rPr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bCs/>
                <w:color w:val="000000" w:themeColor="text1"/>
                <w:sz w:val="24"/>
                <w:szCs w:val="24"/>
                <w:lang w:val="en-US"/>
              </w:rPr>
              <w:t xml:space="preserve">-</w:t>
            </w:r>
            <w:r>
              <w:rPr>
                <w:bCs/>
                <w:color w:val="000000" w:themeColor="text1"/>
                <w:sz w:val="24"/>
                <w:szCs w:val="24"/>
                <w:lang w:val="en-US"/>
              </w:rPr>
            </w:r>
            <w:r>
              <w:rPr>
                <w:bCs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jc w:val="both"/>
              <w:rPr>
                <w:bCs/>
                <w:color w:val="000000" w:themeColor="text1"/>
                <w:sz w:val="24"/>
                <w:szCs w:val="24"/>
              </w:rPr>
              <w:suppressLineNumbers w:val="0"/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начальник отдела камерального контроля НДФЛ и 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СВ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№ 1 УФНС России по Мурманской области</w:t>
            </w:r>
            <w:r>
              <w:rPr>
                <w:bCs/>
                <w:color w:val="000000" w:themeColor="text1"/>
                <w:sz w:val="24"/>
                <w:szCs w:val="24"/>
              </w:rPr>
            </w:r>
            <w:r>
              <w:rPr>
                <w:bCs/>
                <w:color w:val="000000" w:themeColor="text1"/>
                <w:sz w:val="24"/>
                <w:szCs w:val="24"/>
              </w:rPr>
            </w:r>
          </w:p>
          <w:p>
            <w:pPr>
              <w:ind w:firstLine="0"/>
              <w:jc w:val="both"/>
              <w:rPr>
                <w:bCs/>
                <w:color w:val="000000" w:themeColor="text1"/>
                <w:sz w:val="24"/>
                <w:szCs w:val="24"/>
              </w:rPr>
              <w:suppressLineNumbers w:val="0"/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(по согласованию);</w:t>
            </w:r>
            <w:r>
              <w:rPr>
                <w:bCs/>
                <w:color w:val="000000" w:themeColor="text1"/>
                <w:sz w:val="24"/>
                <w:szCs w:val="24"/>
              </w:rPr>
            </w:r>
            <w:r>
              <w:rPr>
                <w:bCs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1277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Иванькович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Т.А.</w:t>
            </w:r>
            <w:r>
              <w:rPr>
                <w:bCs/>
                <w:color w:val="000000" w:themeColor="text1"/>
                <w:sz w:val="24"/>
                <w:szCs w:val="24"/>
              </w:rPr>
            </w:r>
            <w:r>
              <w:rPr>
                <w:bCs/>
                <w:color w:val="000000" w:themeColor="text1"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bCs/>
                <w:color w:val="000000" w:themeColor="text1"/>
                <w:sz w:val="24"/>
                <w:szCs w:val="24"/>
                <w:lang w:val="en-US"/>
              </w:rPr>
            </w:r>
            <w:r>
              <w:rPr>
                <w:bCs/>
                <w:color w:val="000000" w:themeColor="text1"/>
                <w:sz w:val="24"/>
                <w:szCs w:val="24"/>
                <w:lang w:val="en-US"/>
              </w:rPr>
            </w:r>
            <w:r>
              <w:rPr>
                <w:bCs/>
                <w:color w:val="000000" w:themeColor="text1"/>
                <w:sz w:val="24"/>
                <w:szCs w:val="24"/>
                <w:lang w:val="en-US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jc w:val="both"/>
              <w:rPr>
                <w:bCs/>
                <w:color w:val="000000" w:themeColor="text1"/>
                <w:sz w:val="24"/>
                <w:szCs w:val="24"/>
              </w:rPr>
              <w:suppressLineNumbers w:val="0"/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главный государственный налоговый инспектор отдела камерального контроля НДФЛ и 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СВ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№ 1 УФНС России по Мурманской области</w:t>
            </w:r>
            <w:r>
              <w:rPr>
                <w:bCs/>
                <w:color w:val="000000" w:themeColor="text1"/>
                <w:sz w:val="24"/>
                <w:szCs w:val="24"/>
              </w:rPr>
            </w:r>
            <w:r>
              <w:rPr>
                <w:bCs/>
                <w:color w:val="000000" w:themeColor="text1"/>
                <w:sz w:val="24"/>
                <w:szCs w:val="24"/>
              </w:rPr>
            </w:r>
          </w:p>
          <w:p>
            <w:pPr>
              <w:ind w:firstLine="0"/>
              <w:jc w:val="both"/>
              <w:rPr>
                <w:bCs/>
                <w:color w:val="000000" w:themeColor="text1"/>
                <w:sz w:val="24"/>
                <w:szCs w:val="24"/>
              </w:rPr>
              <w:suppressLineNumbers w:val="0"/>
            </w:pPr>
            <w:r>
              <w:rPr>
                <w:bCs/>
                <w:color w:val="000000" w:themeColor="text1"/>
                <w:sz w:val="24"/>
                <w:szCs w:val="24"/>
              </w:rPr>
              <w:t xml:space="preserve">(по согласованию);</w:t>
            </w:r>
            <w:r>
              <w:rPr>
                <w:bCs/>
                <w:color w:val="000000" w:themeColor="text1"/>
                <w:sz w:val="24"/>
                <w:szCs w:val="24"/>
              </w:rPr>
            </w:r>
            <w:r>
              <w:rPr>
                <w:bCs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722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Кузьмин Ф.В.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jc w:val="both"/>
              <w:rPr>
                <w:bCs/>
                <w:sz w:val="24"/>
                <w:szCs w:val="24"/>
              </w:rPr>
              <w:suppressLineNumbers w:val="0"/>
            </w:pPr>
            <w:r>
              <w:rPr>
                <w:bCs/>
                <w:sz w:val="24"/>
                <w:szCs w:val="24"/>
              </w:rPr>
              <w:t xml:space="preserve">начальник ОМВД России «</w:t>
            </w:r>
            <w:r>
              <w:rPr>
                <w:bCs/>
                <w:sz w:val="24"/>
                <w:szCs w:val="24"/>
              </w:rPr>
              <w:t xml:space="preserve">Печенгский</w:t>
            </w:r>
            <w:r>
              <w:rPr>
                <w:bCs/>
                <w:sz w:val="24"/>
                <w:szCs w:val="24"/>
              </w:rPr>
              <w:t xml:space="preserve">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ind w:firstLine="0"/>
              <w:jc w:val="both"/>
              <w:rPr>
                <w:bCs/>
                <w:sz w:val="24"/>
                <w:szCs w:val="24"/>
              </w:rPr>
              <w:suppressLineNumbers w:val="0"/>
            </w:pPr>
            <w:r>
              <w:rPr>
                <w:bCs/>
                <w:sz w:val="24"/>
                <w:szCs w:val="24"/>
              </w:rPr>
              <w:t xml:space="preserve">(по согласованию);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1008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Курасова Т.Н.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jc w:val="both"/>
              <w:rPr>
                <w:bCs/>
                <w:sz w:val="24"/>
                <w:szCs w:val="24"/>
              </w:rPr>
              <w:suppressLineNumbers w:val="0"/>
            </w:pPr>
            <w:r>
              <w:rPr>
                <w:bCs/>
                <w:sz w:val="24"/>
                <w:szCs w:val="24"/>
              </w:rPr>
              <w:t xml:space="preserve">начальник отдела – главный государственный инспектор труда Государственной инспекции труда в Мурманской области (по согласованию);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984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Яковлева А.А.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0"/>
              <w:jc w:val="both"/>
              <w:rPr>
                <w:bCs/>
                <w:sz w:val="24"/>
                <w:szCs w:val="24"/>
              </w:rPr>
              <w:suppressLineNumbers w:val="0"/>
            </w:pPr>
            <w:r>
              <w:rPr>
                <w:bCs/>
                <w:sz w:val="24"/>
                <w:szCs w:val="24"/>
              </w:rPr>
              <w:t xml:space="preserve">начальник отдела содействия трудоустройству граждан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кадрового центра ГОКУ ЦЗН Мурманской области (по согласованию)».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center"/>
        <w:rPr>
          <w:color w:val="auto"/>
          <w:sz w:val="24"/>
          <w:szCs w:val="24"/>
        </w:rPr>
      </w:pPr>
      <w:r>
        <w:rPr>
          <w:b/>
          <w:color w:val="auto"/>
          <w:sz w:val="24"/>
          <w:szCs w:val="24"/>
          <w:highlight w:val="none"/>
        </w:rPr>
      </w:r>
      <w:r>
        <w:rPr>
          <w:b/>
          <w:color w:val="auto"/>
          <w:sz w:val="24"/>
          <w:szCs w:val="24"/>
          <w:highlight w:val="none"/>
        </w:rPr>
      </w:r>
      <w:r>
        <w:rPr>
          <w:color w:val="auto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539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68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20"/>
  </w:num>
  <w:num w:numId="5">
    <w:abstractNumId w:val="11"/>
  </w:num>
  <w:num w:numId="6">
    <w:abstractNumId w:val="3"/>
  </w:num>
  <w:num w:numId="7">
    <w:abstractNumId w:val="17"/>
  </w:num>
  <w:num w:numId="8">
    <w:abstractNumId w:val="4"/>
  </w:num>
  <w:num w:numId="9">
    <w:abstractNumId w:val="5"/>
  </w:num>
  <w:num w:numId="10">
    <w:abstractNumId w:val="21"/>
  </w:num>
  <w:num w:numId="11">
    <w:abstractNumId w:val="1"/>
  </w:num>
  <w:num w:numId="12">
    <w:abstractNumId w:val="16"/>
  </w:num>
  <w:num w:numId="13">
    <w:abstractNumId w:val="6"/>
  </w:num>
  <w:num w:numId="14">
    <w:abstractNumId w:val="8"/>
  </w:num>
  <w:num w:numId="15">
    <w:abstractNumId w:val="0"/>
  </w:num>
  <w:num w:numId="16">
    <w:abstractNumId w:val="13"/>
  </w:num>
  <w:num w:numId="17">
    <w:abstractNumId w:val="18"/>
  </w:num>
  <w:num w:numId="18">
    <w:abstractNumId w:val="19"/>
  </w:num>
  <w:num w:numId="19">
    <w:abstractNumId w:val="10"/>
  </w:num>
  <w:num w:numId="20">
    <w:abstractNumId w:val="2"/>
  </w:num>
  <w:num w:numId="21">
    <w:abstractNumId w:val="7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8">
    <w:name w:val="Plain Table 1"/>
    <w:basedOn w:val="7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72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4"/>
    <w:basedOn w:val="7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>
    <w:name w:val="Grid Table 5 Dark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7 Colorful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List Table 1 Light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List Table 2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2">
    <w:name w:val="List Table 3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List Table 4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List Table 5 Dark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5">
    <w:name w:val="List Table 6 Colorful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6">
    <w:name w:val="List Table 7 Colorful"/>
    <w:basedOn w:val="7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18">
    <w:name w:val="Heading 1"/>
    <w:basedOn w:val="717"/>
    <w:next w:val="717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9">
    <w:name w:val="Heading 2"/>
    <w:basedOn w:val="717"/>
    <w:next w:val="717"/>
    <w:link w:val="7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0">
    <w:name w:val="Heading 3"/>
    <w:basedOn w:val="717"/>
    <w:next w:val="717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1">
    <w:name w:val="Heading 4"/>
    <w:basedOn w:val="717"/>
    <w:next w:val="717"/>
    <w:link w:val="912"/>
    <w:qFormat/>
    <w:pPr>
      <w:ind w:firstLine="709"/>
      <w:keepNext/>
      <w:outlineLvl w:val="3"/>
    </w:pPr>
    <w:rPr>
      <w:sz w:val="28"/>
    </w:rPr>
  </w:style>
  <w:style w:type="paragraph" w:styleId="722">
    <w:name w:val="Heading 5"/>
    <w:basedOn w:val="717"/>
    <w:next w:val="717"/>
    <w:link w:val="7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3">
    <w:name w:val="Heading 6"/>
    <w:basedOn w:val="717"/>
    <w:next w:val="717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717"/>
    <w:next w:val="717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5">
    <w:name w:val="Heading 8"/>
    <w:basedOn w:val="717"/>
    <w:next w:val="717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6">
    <w:name w:val="Heading 9"/>
    <w:basedOn w:val="717"/>
    <w:next w:val="717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7" w:default="1">
    <w:name w:val="Default Paragraph Font"/>
    <w:uiPriority w:val="1"/>
    <w:semiHidden/>
    <w:unhideWhenUsed/>
  </w:style>
  <w:style w:type="table" w:styleId="7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9" w:default="1">
    <w:name w:val="No List"/>
    <w:uiPriority w:val="99"/>
    <w:semiHidden/>
    <w:unhideWhenUsed/>
  </w:style>
  <w:style w:type="character" w:styleId="730" w:customStyle="1">
    <w:name w:val="Heading 1 Char"/>
    <w:basedOn w:val="727"/>
    <w:uiPriority w:val="9"/>
    <w:rPr>
      <w:rFonts w:ascii="Arial" w:hAnsi="Arial" w:eastAsia="Arial" w:cs="Arial"/>
      <w:sz w:val="40"/>
      <w:szCs w:val="40"/>
    </w:rPr>
  </w:style>
  <w:style w:type="character" w:styleId="731" w:customStyle="1">
    <w:name w:val="Heading 2 Char"/>
    <w:basedOn w:val="727"/>
    <w:uiPriority w:val="9"/>
    <w:rPr>
      <w:rFonts w:ascii="Arial" w:hAnsi="Arial" w:eastAsia="Arial" w:cs="Arial"/>
      <w:sz w:val="34"/>
    </w:rPr>
  </w:style>
  <w:style w:type="character" w:styleId="732" w:customStyle="1">
    <w:name w:val="Heading 3 Char"/>
    <w:basedOn w:val="727"/>
    <w:uiPriority w:val="9"/>
    <w:rPr>
      <w:rFonts w:ascii="Arial" w:hAnsi="Arial" w:eastAsia="Arial" w:cs="Arial"/>
      <w:sz w:val="30"/>
      <w:szCs w:val="30"/>
    </w:rPr>
  </w:style>
  <w:style w:type="character" w:styleId="733" w:customStyle="1">
    <w:name w:val="Heading 5 Char"/>
    <w:basedOn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34" w:customStyle="1">
    <w:name w:val="Heading 6 Char"/>
    <w:basedOn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35" w:customStyle="1">
    <w:name w:val="Heading 7 Char"/>
    <w:basedOn w:val="72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6" w:customStyle="1">
    <w:name w:val="Heading 8 Char"/>
    <w:basedOn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9 Char"/>
    <w:basedOn w:val="727"/>
    <w:uiPriority w:val="9"/>
    <w:rPr>
      <w:rFonts w:ascii="Arial" w:hAnsi="Arial" w:eastAsia="Arial" w:cs="Arial"/>
      <w:i/>
      <w:iCs/>
      <w:sz w:val="21"/>
      <w:szCs w:val="21"/>
    </w:rPr>
  </w:style>
  <w:style w:type="character" w:styleId="738" w:customStyle="1">
    <w:name w:val="Title Char"/>
    <w:basedOn w:val="727"/>
    <w:uiPriority w:val="10"/>
    <w:rPr>
      <w:sz w:val="48"/>
      <w:szCs w:val="48"/>
    </w:rPr>
  </w:style>
  <w:style w:type="character" w:styleId="739" w:customStyle="1">
    <w:name w:val="Subtitle Char"/>
    <w:basedOn w:val="727"/>
    <w:uiPriority w:val="11"/>
    <w:rPr>
      <w:sz w:val="24"/>
      <w:szCs w:val="24"/>
    </w:rPr>
  </w:style>
  <w:style w:type="character" w:styleId="740" w:customStyle="1">
    <w:name w:val="Quote Char"/>
    <w:uiPriority w:val="29"/>
    <w:rPr>
      <w:i/>
    </w:rPr>
  </w:style>
  <w:style w:type="character" w:styleId="741" w:customStyle="1">
    <w:name w:val="Intense Quote Char"/>
    <w:uiPriority w:val="30"/>
    <w:rPr>
      <w:i/>
    </w:rPr>
  </w:style>
  <w:style w:type="character" w:styleId="742" w:customStyle="1">
    <w:name w:val="Header Char"/>
    <w:basedOn w:val="727"/>
    <w:uiPriority w:val="99"/>
  </w:style>
  <w:style w:type="character" w:styleId="743" w:customStyle="1">
    <w:name w:val="Caption Char"/>
    <w:uiPriority w:val="99"/>
  </w:style>
  <w:style w:type="character" w:styleId="744" w:customStyle="1">
    <w:name w:val="Footnote Text Char"/>
    <w:uiPriority w:val="99"/>
    <w:rPr>
      <w:sz w:val="18"/>
    </w:rPr>
  </w:style>
  <w:style w:type="character" w:styleId="745" w:customStyle="1">
    <w:name w:val="Endnote Text Char"/>
    <w:uiPriority w:val="99"/>
    <w:rPr>
      <w:sz w:val="20"/>
    </w:rPr>
  </w:style>
  <w:style w:type="character" w:styleId="746" w:customStyle="1">
    <w:name w:val="Заголовок 1 Знак"/>
    <w:basedOn w:val="727"/>
    <w:link w:val="718"/>
    <w:uiPriority w:val="9"/>
    <w:rPr>
      <w:rFonts w:ascii="Arial" w:hAnsi="Arial" w:eastAsia="Arial" w:cs="Arial"/>
      <w:sz w:val="40"/>
      <w:szCs w:val="40"/>
    </w:rPr>
  </w:style>
  <w:style w:type="character" w:styleId="747" w:customStyle="1">
    <w:name w:val="Заголовок 2 Знак"/>
    <w:basedOn w:val="727"/>
    <w:link w:val="719"/>
    <w:uiPriority w:val="9"/>
    <w:rPr>
      <w:rFonts w:ascii="Arial" w:hAnsi="Arial" w:eastAsia="Arial" w:cs="Arial"/>
      <w:sz w:val="34"/>
    </w:rPr>
  </w:style>
  <w:style w:type="character" w:styleId="748" w:customStyle="1">
    <w:name w:val="Заголовок 3 Знак"/>
    <w:basedOn w:val="727"/>
    <w:link w:val="720"/>
    <w:uiPriority w:val="9"/>
    <w:rPr>
      <w:rFonts w:ascii="Arial" w:hAnsi="Arial" w:eastAsia="Arial" w:cs="Arial"/>
      <w:sz w:val="30"/>
      <w:szCs w:val="30"/>
    </w:rPr>
  </w:style>
  <w:style w:type="character" w:styleId="749" w:customStyle="1">
    <w:name w:val="Heading 4 Char"/>
    <w:basedOn w:val="727"/>
    <w:uiPriority w:val="9"/>
    <w:rPr>
      <w:rFonts w:ascii="Arial" w:hAnsi="Arial" w:eastAsia="Arial" w:cs="Arial"/>
      <w:b/>
      <w:bCs/>
      <w:sz w:val="26"/>
      <w:szCs w:val="26"/>
    </w:rPr>
  </w:style>
  <w:style w:type="character" w:styleId="750" w:customStyle="1">
    <w:name w:val="Заголовок 5 Знак"/>
    <w:basedOn w:val="727"/>
    <w:link w:val="722"/>
    <w:uiPriority w:val="9"/>
    <w:rPr>
      <w:rFonts w:ascii="Arial" w:hAnsi="Arial" w:eastAsia="Arial" w:cs="Arial"/>
      <w:b/>
      <w:bCs/>
      <w:sz w:val="24"/>
      <w:szCs w:val="24"/>
    </w:rPr>
  </w:style>
  <w:style w:type="character" w:styleId="751" w:customStyle="1">
    <w:name w:val="Заголовок 6 Знак"/>
    <w:basedOn w:val="727"/>
    <w:link w:val="723"/>
    <w:uiPriority w:val="9"/>
    <w:rPr>
      <w:rFonts w:ascii="Arial" w:hAnsi="Arial" w:eastAsia="Arial" w:cs="Arial"/>
      <w:b/>
      <w:bCs/>
      <w:sz w:val="22"/>
      <w:szCs w:val="22"/>
    </w:rPr>
  </w:style>
  <w:style w:type="character" w:styleId="752" w:customStyle="1">
    <w:name w:val="Заголовок 7 Знак"/>
    <w:basedOn w:val="727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Заголовок 8 Знак"/>
    <w:basedOn w:val="727"/>
    <w:link w:val="725"/>
    <w:uiPriority w:val="9"/>
    <w:rPr>
      <w:rFonts w:ascii="Arial" w:hAnsi="Arial" w:eastAsia="Arial" w:cs="Arial"/>
      <w:i/>
      <w:iCs/>
      <w:sz w:val="22"/>
      <w:szCs w:val="22"/>
    </w:rPr>
  </w:style>
  <w:style w:type="character" w:styleId="754" w:customStyle="1">
    <w:name w:val="Заголовок 9 Знак"/>
    <w:basedOn w:val="727"/>
    <w:link w:val="726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717"/>
    <w:next w:val="717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Название Знак"/>
    <w:basedOn w:val="727"/>
    <w:link w:val="755"/>
    <w:uiPriority w:val="10"/>
    <w:rPr>
      <w:sz w:val="48"/>
      <w:szCs w:val="48"/>
    </w:rPr>
  </w:style>
  <w:style w:type="paragraph" w:styleId="757">
    <w:name w:val="Subtitle"/>
    <w:basedOn w:val="717"/>
    <w:next w:val="717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basedOn w:val="727"/>
    <w:link w:val="757"/>
    <w:uiPriority w:val="11"/>
    <w:rPr>
      <w:sz w:val="24"/>
      <w:szCs w:val="24"/>
    </w:rPr>
  </w:style>
  <w:style w:type="paragraph" w:styleId="759">
    <w:name w:val="Quote"/>
    <w:basedOn w:val="717"/>
    <w:next w:val="717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17"/>
    <w:next w:val="717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paragraph" w:styleId="763">
    <w:name w:val="Header"/>
    <w:basedOn w:val="717"/>
    <w:link w:val="76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4" w:customStyle="1">
    <w:name w:val="Верхний колонтитул Знак"/>
    <w:basedOn w:val="727"/>
    <w:link w:val="763"/>
    <w:uiPriority w:val="99"/>
  </w:style>
  <w:style w:type="paragraph" w:styleId="765">
    <w:name w:val="Footer"/>
    <w:basedOn w:val="717"/>
    <w:link w:val="76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6" w:customStyle="1">
    <w:name w:val="Footer Char"/>
    <w:basedOn w:val="727"/>
    <w:uiPriority w:val="99"/>
  </w:style>
  <w:style w:type="paragraph" w:styleId="767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Нижний колонтитул Знак"/>
    <w:link w:val="765"/>
    <w:uiPriority w:val="99"/>
  </w:style>
  <w:style w:type="table" w:styleId="769">
    <w:name w:val="Table Grid"/>
    <w:basedOn w:val="72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0" w:customStyle="1">
    <w:name w:val="Table Grid Light"/>
    <w:basedOn w:val="72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1" w:customStyle="1">
    <w:name w:val="Таблица простая 11"/>
    <w:basedOn w:val="72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Таблица простая 21"/>
    <w:basedOn w:val="72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Таблица простая 31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Таблица простая 41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Таблица простая 51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1 светл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Таблица-сетка 2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Таблица-сетка 3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41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Таблица-сетка 5 темн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Таблица-сетка 6 цветн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Таблица-сетка 7 цветн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Список-таблица 1 светлая1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2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Список-таблица 3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Список-таблица 4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5 темн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Список-таблица 6 цветн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Список-таблица 7 цветная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5">
    <w:name w:val="footnote text"/>
    <w:basedOn w:val="717"/>
    <w:link w:val="896"/>
    <w:uiPriority w:val="99"/>
    <w:semiHidden/>
    <w:unhideWhenUsed/>
    <w:pPr>
      <w:spacing w:after="40"/>
    </w:pPr>
    <w:rPr>
      <w:sz w:val="18"/>
    </w:rPr>
  </w:style>
  <w:style w:type="character" w:styleId="896" w:customStyle="1">
    <w:name w:val="Текст сноски Знак"/>
    <w:link w:val="895"/>
    <w:uiPriority w:val="99"/>
    <w:rPr>
      <w:sz w:val="18"/>
    </w:rPr>
  </w:style>
  <w:style w:type="character" w:styleId="897">
    <w:name w:val="footnote reference"/>
    <w:basedOn w:val="727"/>
    <w:uiPriority w:val="99"/>
    <w:unhideWhenUsed/>
    <w:rPr>
      <w:vertAlign w:val="superscript"/>
    </w:rPr>
  </w:style>
  <w:style w:type="paragraph" w:styleId="898">
    <w:name w:val="endnote text"/>
    <w:basedOn w:val="717"/>
    <w:link w:val="899"/>
    <w:uiPriority w:val="99"/>
    <w:semiHidden/>
    <w:unhideWhenUsed/>
  </w:style>
  <w:style w:type="character" w:styleId="899" w:customStyle="1">
    <w:name w:val="Текст концевой сноски Знак"/>
    <w:link w:val="898"/>
    <w:uiPriority w:val="99"/>
    <w:rPr>
      <w:sz w:val="20"/>
    </w:rPr>
  </w:style>
  <w:style w:type="character" w:styleId="900">
    <w:name w:val="endnote reference"/>
    <w:basedOn w:val="727"/>
    <w:uiPriority w:val="99"/>
    <w:semiHidden/>
    <w:unhideWhenUsed/>
    <w:rPr>
      <w:vertAlign w:val="superscript"/>
    </w:rPr>
  </w:style>
  <w:style w:type="paragraph" w:styleId="901">
    <w:name w:val="toc 1"/>
    <w:basedOn w:val="717"/>
    <w:next w:val="717"/>
    <w:uiPriority w:val="39"/>
    <w:unhideWhenUsed/>
    <w:pPr>
      <w:spacing w:after="57"/>
    </w:pPr>
  </w:style>
  <w:style w:type="paragraph" w:styleId="902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903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904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905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906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907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908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909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717"/>
    <w:next w:val="717"/>
    <w:uiPriority w:val="99"/>
    <w:unhideWhenUsed/>
  </w:style>
  <w:style w:type="character" w:styleId="912" w:customStyle="1">
    <w:name w:val="Заголовок 4 Знак"/>
    <w:basedOn w:val="727"/>
    <w:link w:val="721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13">
    <w:name w:val="List Paragraph"/>
    <w:basedOn w:val="717"/>
    <w:uiPriority w:val="34"/>
    <w:qFormat/>
    <w:pPr>
      <w:contextualSpacing/>
      <w:ind w:left="720"/>
    </w:pPr>
  </w:style>
  <w:style w:type="character" w:styleId="914">
    <w:name w:val="Hyperlink"/>
    <w:basedOn w:val="727"/>
    <w:uiPriority w:val="99"/>
    <w:unhideWhenUsed/>
    <w:rPr>
      <w:color w:val="0000ff" w:themeColor="hyperlink"/>
      <w:u w:val="single"/>
    </w:rPr>
  </w:style>
  <w:style w:type="paragraph" w:styleId="91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6">
    <w:name w:val="Body Text"/>
    <w:basedOn w:val="717"/>
    <w:link w:val="917"/>
    <w:pPr>
      <w:spacing w:after="120"/>
      <w:widowControl w:val="off"/>
    </w:pPr>
    <w:rPr>
      <w:color w:val="auto"/>
    </w:rPr>
  </w:style>
  <w:style w:type="character" w:styleId="917" w:customStyle="1">
    <w:name w:val="Основной текст Знак"/>
    <w:basedOn w:val="727"/>
    <w:link w:val="91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8">
    <w:name w:val="Body Text 3"/>
    <w:basedOn w:val="717"/>
    <w:link w:val="919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919" w:customStyle="1">
    <w:name w:val="Основной текст 3 Знак"/>
    <w:basedOn w:val="727"/>
    <w:link w:val="918"/>
    <w:uiPriority w:val="99"/>
    <w:semiHidden/>
    <w:rPr>
      <w:sz w:val="16"/>
      <w:szCs w:val="16"/>
    </w:rPr>
  </w:style>
  <w:style w:type="paragraph" w:styleId="92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21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2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3">
    <w:name w:val="Balloon Text"/>
    <w:basedOn w:val="717"/>
    <w:link w:val="924"/>
    <w:uiPriority w:val="99"/>
    <w:semiHidden/>
    <w:unhideWhenUsed/>
    <w:rPr>
      <w:rFonts w:ascii="Tahoma" w:hAnsi="Tahoma" w:cs="Tahoma"/>
      <w:sz w:val="16"/>
      <w:szCs w:val="16"/>
    </w:rPr>
  </w:style>
  <w:style w:type="character" w:styleId="924" w:customStyle="1">
    <w:name w:val="Текст выноски Знак"/>
    <w:basedOn w:val="727"/>
    <w:link w:val="92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02278-11F8-4A90-8A89-5B3AD781B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8</cp:revision>
  <dcterms:created xsi:type="dcterms:W3CDTF">2025-02-10T06:33:00Z</dcterms:created>
  <dcterms:modified xsi:type="dcterms:W3CDTF">2026-05-13T08:07:59Z</dcterms:modified>
</cp:coreProperties>
</file>