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center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2700020</wp:posOffset>
                </wp:positionH>
                <wp:positionV relativeFrom="paragraph">
                  <wp:posOffset>-22200</wp:posOffset>
                </wp:positionV>
                <wp:extent cx="609600" cy="755650"/>
                <wp:effectExtent l="0" t="0" r="0" b="6350"/>
                <wp:wrapNone/>
                <wp:docPr id="1" name="Рисунок 1" descr="Описание: 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60pt;mso-position-horizontal:absolute;mso-position-vertical-relative:text;margin-top:-1.7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709"/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709"/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bCs/>
          <w:sz w:val="36"/>
          <w:szCs w:val="36"/>
        </w:rPr>
      </w:pPr>
      <w:r>
        <w:rPr>
          <w:b/>
          <w:sz w:val="36"/>
        </w:rPr>
      </w:r>
      <w:r>
        <w:rPr>
          <w:b/>
          <w:sz w:val="36"/>
        </w:rPr>
      </w:r>
      <w:r>
        <w:rPr>
          <w:b/>
          <w:bCs/>
          <w:sz w:val="36"/>
          <w:szCs w:val="3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44"/>
          <w:szCs w:val="44"/>
        </w:rPr>
      </w:pPr>
      <w:r/>
      <w:bookmarkStart w:id="0" w:name="_Toc309838580"/>
      <w:r/>
      <w:bookmarkStart w:id="1" w:name="_Toc309838695"/>
      <w:r/>
      <w:bookmarkStart w:id="2" w:name="_Toc309840202"/>
      <w:r/>
      <w:bookmarkStart w:id="3" w:name="_Toc309844298"/>
      <w:r/>
      <w:bookmarkStart w:id="4" w:name="_Toc309846980"/>
      <w:r>
        <w:rPr>
          <w:b/>
          <w:sz w:val="44"/>
          <w:szCs w:val="44"/>
        </w:rPr>
        <w:t xml:space="preserve">ПОСТАНОВЛЕНИЕ</w:t>
      </w:r>
      <w:bookmarkEnd w:id="0"/>
      <w:r/>
      <w:bookmarkEnd w:id="1"/>
      <w:r/>
      <w:bookmarkEnd w:id="2"/>
      <w:r/>
      <w:bookmarkEnd w:id="3"/>
      <w:r/>
      <w:bookmarkEnd w:id="4"/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ind w:firstLine="709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ind w:firstLine="709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06.05.2026                                                                    </w:t>
      </w:r>
      <w:r>
        <w:rPr>
          <w:b/>
          <w:sz w:val="24"/>
        </w:rPr>
        <w:t xml:space="preserve">        </w:t>
      </w:r>
      <w:r>
        <w:rPr>
          <w:b/>
          <w:sz w:val="24"/>
        </w:rPr>
        <w:t xml:space="preserve">                   </w:t>
      </w:r>
      <w:r>
        <w:rPr>
          <w:b/>
          <w:sz w:val="24"/>
        </w:rPr>
        <w:t xml:space="preserve">            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            </w:t>
      </w:r>
      <w:r>
        <w:rPr>
          <w:b/>
          <w:sz w:val="24"/>
        </w:rPr>
        <w:t xml:space="preserve">№ </w:t>
      </w:r>
      <w:r>
        <w:rPr>
          <w:b/>
          <w:sz w:val="24"/>
        </w:rPr>
        <w:t xml:space="preserve">733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8"/>
        </w:rPr>
      </w:pPr>
      <w:r>
        <w:rPr>
          <w:b/>
          <w:sz w:val="24"/>
        </w:rPr>
        <w:t xml:space="preserve">п.</w:t>
      </w:r>
      <w:r>
        <w:rPr>
          <w:b/>
          <w:sz w:val="24"/>
        </w:rPr>
        <w:t xml:space="preserve">г.т.</w:t>
      </w:r>
      <w:r>
        <w:rPr>
          <w:b/>
          <w:sz w:val="24"/>
        </w:rPr>
        <w:t xml:space="preserve">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709"/>
        <w:jc w:val="both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ind w:firstLine="0"/>
        <w:jc w:val="both"/>
        <w:rPr>
          <w:b/>
          <w:szCs w:val="16"/>
        </w:rPr>
        <w:suppressLineNumbers w:val="0"/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ind w:firstLine="0"/>
        <w:jc w:val="center"/>
        <w:rPr>
          <w:b/>
          <w:bCs/>
        </w:rPr>
        <w:suppressLineNumbers w:val="0"/>
      </w:pPr>
      <w:r>
        <w:rPr>
          <w:b/>
          <w:bCs/>
        </w:rPr>
        <w:t xml:space="preserve">Об орган</w:t>
      </w:r>
      <w:r>
        <w:rPr>
          <w:b/>
          <w:bCs/>
        </w:rPr>
        <w:t xml:space="preserve">изации и проведении учебн</w:t>
      </w:r>
      <w:r>
        <w:rPr>
          <w:b/>
          <w:bCs/>
        </w:rPr>
        <w:t xml:space="preserve">ых сборов с </w:t>
      </w:r>
      <w:r>
        <w:rPr>
          <w:b/>
          <w:bCs/>
        </w:rPr>
        <w:t xml:space="preserve">обучающимися</w:t>
      </w:r>
      <w:r>
        <w:rPr>
          <w:b/>
          <w:bCs/>
        </w:rPr>
        <w:t xml:space="preserve"> </w:t>
      </w:r>
      <w:r>
        <w:rPr>
          <w:b/>
          <w:bCs/>
        </w:rPr>
        <w:t xml:space="preserve">10 - х классов</w:t>
      </w:r>
      <w:r>
        <w:rPr>
          <w:b/>
          <w:bCs/>
        </w:rP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ind w:firstLine="0"/>
        <w:jc w:val="center"/>
        <w:rPr>
          <w:b/>
          <w:bCs/>
        </w:rPr>
        <w:suppressLineNumbers w:val="0"/>
      </w:pPr>
      <w:r>
        <w:rPr>
          <w:b/>
          <w:bCs/>
        </w:rPr>
        <w:t xml:space="preserve">муниципальных</w:t>
      </w:r>
      <w:r>
        <w:rPr>
          <w:b/>
          <w:bCs/>
        </w:rPr>
        <w:t xml:space="preserve"> бюджетных</w:t>
      </w:r>
      <w:r>
        <w:rPr>
          <w:b/>
          <w:bCs/>
        </w:rPr>
        <w:t xml:space="preserve"> общеобразовательных</w:t>
      </w:r>
      <w:r>
        <w:rPr>
          <w:b/>
          <w:bCs/>
        </w:rPr>
        <w:t xml:space="preserve"> учреждений </w:t>
      </w:r>
      <w:r>
        <w:rPr>
          <w:b/>
          <w:bCs/>
        </w:rPr>
      </w:r>
      <w:r>
        <w:rPr>
          <w:b/>
          <w:bCs/>
        </w:rPr>
      </w:r>
    </w:p>
    <w:p>
      <w:pPr>
        <w:ind w:firstLine="0"/>
        <w:jc w:val="center"/>
        <w:rPr>
          <w:b/>
          <w:bCs/>
        </w:rPr>
        <w:suppressLineNumbers w:val="0"/>
      </w:pPr>
      <w:r>
        <w:rPr>
          <w:b/>
          <w:bCs/>
        </w:rPr>
        <w:t xml:space="preserve">средних общеобразовательных ш</w:t>
      </w:r>
      <w:r>
        <w:rPr>
          <w:b/>
          <w:bCs/>
        </w:rPr>
        <w:t xml:space="preserve">кол Печенгского</w:t>
      </w:r>
      <w:r>
        <w:rPr>
          <w:b/>
          <w:bCs/>
        </w:rPr>
        <w:t xml:space="preserve"> </w:t>
      </w:r>
      <w:r>
        <w:rPr>
          <w:b/>
          <w:bCs/>
        </w:rPr>
        <w:t xml:space="preserve">муниципального округа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center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82"/>
        <w:ind w:left="0" w:right="0" w:firstLine="709"/>
        <w:tabs>
          <w:tab w:val="left" w:pos="720" w:leader="none"/>
        </w:tabs>
        <w:rPr>
          <w:lang w:val="ru-RU"/>
        </w:rPr>
      </w:pPr>
      <w:r>
        <w:t xml:space="preserve">Руководствуясь</w:t>
      </w:r>
      <w:r>
        <w:t xml:space="preserve"> Федеральным </w:t>
      </w:r>
      <w:r>
        <w:t xml:space="preserve">з</w:t>
      </w:r>
      <w:r>
        <w:t xml:space="preserve">аконом от 28.03.1998 № 53-ФЗ «О воинской обязанности и военной службе»</w:t>
      </w:r>
      <w:r>
        <w:t xml:space="preserve">,</w:t>
      </w:r>
      <w:r>
        <w:rPr>
          <w:lang w:val="ru-RU"/>
        </w:rPr>
        <w:t xml:space="preserve"> распоряжением Губернатора Мурманской области </w:t>
        <w:br/>
        <w:t xml:space="preserve">от </w:t>
      </w:r>
      <w:r>
        <w:rPr>
          <w:lang w:val="ru-RU"/>
        </w:rPr>
        <w:t xml:space="preserve">06</w:t>
      </w:r>
      <w:r>
        <w:rPr>
          <w:lang w:val="ru-RU"/>
        </w:rPr>
        <w:t xml:space="preserve">.04.202</w:t>
      </w:r>
      <w:r>
        <w:rPr>
          <w:lang w:val="ru-RU"/>
        </w:rPr>
        <w:t xml:space="preserve">6</w:t>
      </w:r>
      <w:r>
        <w:rPr>
          <w:lang w:val="ru-RU"/>
        </w:rPr>
        <w:t xml:space="preserve"> №</w:t>
      </w:r>
      <w:r>
        <w:rPr>
          <w:lang w:val="ru-RU"/>
        </w:rPr>
        <w:t xml:space="preserve">10</w:t>
      </w:r>
      <w:r>
        <w:rPr>
          <w:lang w:val="ru-RU"/>
        </w:rPr>
        <w:t xml:space="preserve">1</w:t>
      </w:r>
      <w:r>
        <w:rPr>
          <w:lang w:val="ru-RU"/>
        </w:rPr>
        <w:t xml:space="preserve">-РГ «Об организации учебных сборов с гражданами, прошедшими подготовку по основам военной службы в общеобразовательных организациях, профессиональных образовательных организациях и в учебных пунктах Мурманской области, в </w:t>
      </w:r>
      <w:r>
        <w:rPr>
          <w:lang w:val="ru-RU"/>
        </w:rPr>
        <w:t xml:space="preserve">апреле - </w:t>
      </w:r>
      <w:r>
        <w:rPr>
          <w:lang w:val="ru-RU"/>
        </w:rPr>
        <w:t xml:space="preserve">июне 202</w:t>
      </w:r>
      <w:r>
        <w:rPr>
          <w:lang w:val="ru-RU"/>
        </w:rPr>
        <w:t xml:space="preserve">6</w:t>
      </w:r>
      <w:r>
        <w:rPr>
          <w:lang w:val="ru-RU"/>
        </w:rPr>
        <w:t xml:space="preserve"> года»,</w:t>
      </w:r>
      <w:r>
        <w:rPr>
          <w:lang w:val="ru-RU"/>
        </w:rPr>
      </w:r>
      <w:r>
        <w:rPr>
          <w:lang w:val="ru-RU"/>
        </w:rPr>
      </w:r>
    </w:p>
    <w:p>
      <w:pPr>
        <w:pStyle w:val="882"/>
      </w:pPr>
      <w:r/>
      <w:r/>
    </w:p>
    <w:p>
      <w:pPr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ПОСТАНОВЛЯЮ:</w:t>
      </w:r>
      <w:r>
        <w:rPr>
          <w:b/>
          <w:bCs/>
          <w:sz w:val="24"/>
        </w:rPr>
      </w:r>
      <w:r>
        <w:rPr>
          <w:b/>
          <w:bCs/>
          <w:sz w:val="24"/>
        </w:rPr>
      </w:r>
    </w:p>
    <w:p>
      <w:pPr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82"/>
        <w:ind w:left="0" w:right="0" w:firstLine="709"/>
        <w:tabs>
          <w:tab w:val="left" w:pos="720" w:leader="none"/>
        </w:tabs>
      </w:pPr>
      <w:r>
        <w:t xml:space="preserve">1. </w:t>
      </w:r>
      <w:r>
        <w:rPr>
          <w:lang w:val="ru-RU"/>
        </w:rPr>
        <w:t xml:space="preserve">Установить сроки проведения </w:t>
      </w:r>
      <w:r>
        <w:t xml:space="preserve">5-дневны</w:t>
      </w:r>
      <w:r>
        <w:rPr>
          <w:lang w:val="ru-RU"/>
        </w:rPr>
        <w:t xml:space="preserve">х</w:t>
      </w:r>
      <w:r>
        <w:t xml:space="preserve"> учебн</w:t>
      </w:r>
      <w:r>
        <w:t xml:space="preserve">ы</w:t>
      </w:r>
      <w:r>
        <w:rPr>
          <w:lang w:val="ru-RU"/>
        </w:rPr>
        <w:t xml:space="preserve">х</w:t>
      </w:r>
      <w:r>
        <w:t xml:space="preserve"> </w:t>
      </w:r>
      <w:r>
        <w:rPr>
          <w:lang w:val="ru-RU"/>
        </w:rPr>
        <w:t xml:space="preserve">сборов</w:t>
      </w:r>
      <w:r>
        <w:t xml:space="preserve"> </w:t>
      </w:r>
      <w:r>
        <w:rPr>
          <w:lang w:val="ru-RU"/>
        </w:rPr>
        <w:t xml:space="preserve">обучающихся</w:t>
      </w:r>
      <w:r>
        <w:t xml:space="preserve"> 10 - х классов </w:t>
      </w:r>
      <w:r>
        <w:t xml:space="preserve">муниципальн</w:t>
      </w:r>
      <w:r>
        <w:rPr>
          <w:lang w:val="ru-RU"/>
        </w:rPr>
        <w:t xml:space="preserve">ых</w:t>
      </w:r>
      <w:r>
        <w:t xml:space="preserve"> </w:t>
      </w:r>
      <w:r>
        <w:t xml:space="preserve">бюджетны</w:t>
      </w:r>
      <w:r>
        <w:rPr>
          <w:lang w:val="ru-RU"/>
        </w:rPr>
        <w:t xml:space="preserve">х</w:t>
      </w:r>
      <w:r>
        <w:t xml:space="preserve"> общеобразовательны</w:t>
      </w:r>
      <w:r>
        <w:rPr>
          <w:lang w:val="ru-RU"/>
        </w:rPr>
        <w:t xml:space="preserve">х</w:t>
      </w:r>
      <w:r>
        <w:t xml:space="preserve"> учреждени</w:t>
      </w:r>
      <w:r>
        <w:rPr>
          <w:lang w:val="ru-RU"/>
        </w:rPr>
        <w:t xml:space="preserve">й</w:t>
      </w:r>
      <w:r>
        <w:t xml:space="preserve"> средни</w:t>
      </w:r>
      <w:r>
        <w:rPr>
          <w:lang w:val="ru-RU"/>
        </w:rPr>
        <w:t xml:space="preserve">х</w:t>
      </w:r>
      <w:r>
        <w:t xml:space="preserve"> общеобразовательны</w:t>
      </w:r>
      <w:r>
        <w:rPr>
          <w:lang w:val="ru-RU"/>
        </w:rPr>
        <w:t xml:space="preserve">х</w:t>
      </w:r>
      <w:r>
        <w:t xml:space="preserve"> </w:t>
      </w:r>
      <w:r>
        <w:t xml:space="preserve">школ</w:t>
      </w:r>
      <w:r>
        <w:t xml:space="preserve"> Печенгского </w:t>
      </w:r>
      <w:r>
        <w:rPr>
          <w:lang w:val="ru-RU"/>
        </w:rPr>
        <w:t xml:space="preserve">муниципального округа </w:t>
      </w:r>
      <w:r>
        <w:t xml:space="preserve">№№ 3, 5</w:t>
      </w:r>
      <w:r>
        <w:rPr>
          <w:lang w:val="ru-RU"/>
        </w:rPr>
        <w:t xml:space="preserve">, </w:t>
      </w:r>
      <w:r>
        <w:rPr>
          <w:lang w:val="ru-RU"/>
        </w:rPr>
        <w:t xml:space="preserve">7,</w:t>
      </w:r>
      <w:r>
        <w:rPr>
          <w:lang w:val="ru-RU"/>
        </w:rPr>
        <w:t xml:space="preserve"> 9</w:t>
      </w:r>
      <w:r>
        <w:rPr>
          <w:lang w:val="ru-RU"/>
        </w:rPr>
        <w:t xml:space="preserve">,</w:t>
      </w:r>
      <w:r>
        <w:rPr>
          <w:lang w:val="ru-RU"/>
        </w:rPr>
        <w:t xml:space="preserve"> </w:t>
      </w:r>
      <w:r>
        <w:t xml:space="preserve">1</w:t>
      </w:r>
      <w:r>
        <w:rPr>
          <w:lang w:val="ru-RU"/>
        </w:rPr>
        <w:t xml:space="preserve">9</w:t>
      </w:r>
      <w:r>
        <w:rPr>
          <w:lang w:val="ru-RU"/>
        </w:rPr>
        <w:t xml:space="preserve"> </w:t>
        <w:br/>
      </w:r>
      <w:r>
        <w:t xml:space="preserve">с </w:t>
      </w:r>
      <w:r>
        <w:rPr>
          <w:lang w:val="ru-RU"/>
        </w:rPr>
        <w:t xml:space="preserve">1</w:t>
      </w:r>
      <w:r>
        <w:rPr>
          <w:lang w:val="ru-RU"/>
        </w:rPr>
        <w:t xml:space="preserve">8</w:t>
      </w:r>
      <w:r>
        <w:rPr>
          <w:lang w:val="ru-RU"/>
        </w:rPr>
        <w:t xml:space="preserve">.05</w:t>
      </w:r>
      <w:r>
        <w:rPr>
          <w:lang w:val="ru-RU"/>
        </w:rPr>
        <w:t xml:space="preserve">.202</w:t>
      </w:r>
      <w:r>
        <w:rPr>
          <w:lang w:val="ru-RU"/>
        </w:rPr>
        <w:t xml:space="preserve">6</w:t>
      </w:r>
      <w:r>
        <w:rPr>
          <w:lang w:val="ru-RU"/>
        </w:rPr>
        <w:t xml:space="preserve"> по </w:t>
      </w:r>
      <w:r>
        <w:rPr>
          <w:lang w:val="ru-RU"/>
        </w:rPr>
        <w:t xml:space="preserve">22</w:t>
      </w:r>
      <w:r>
        <w:rPr>
          <w:lang w:val="ru-RU"/>
        </w:rPr>
        <w:t xml:space="preserve">.05</w:t>
      </w:r>
      <w:r>
        <w:rPr>
          <w:lang w:val="ru-RU"/>
        </w:rPr>
        <w:t xml:space="preserve">.202</w:t>
      </w:r>
      <w:r>
        <w:rPr>
          <w:lang w:val="ru-RU"/>
        </w:rPr>
        <w:t xml:space="preserve">6</w:t>
      </w:r>
      <w:r>
        <w:rPr>
          <w:lang w:val="ru-RU"/>
        </w:rPr>
        <w:t xml:space="preserve"> года</w:t>
      </w:r>
      <w:r>
        <w:t xml:space="preserve">.</w:t>
      </w:r>
      <w:r/>
    </w:p>
    <w:p>
      <w:pPr>
        <w:pStyle w:val="882"/>
        <w:ind w:left="0" w:right="0" w:firstLine="709"/>
        <w:tabs>
          <w:tab w:val="left" w:pos="720" w:leader="none"/>
        </w:tabs>
        <w:rPr>
          <w:lang w:val="ru-RU"/>
        </w:rPr>
      </w:pPr>
      <w:r>
        <w:rPr>
          <w:lang w:val="ru-RU"/>
        </w:rPr>
        <w:t xml:space="preserve">2</w:t>
      </w:r>
      <w:r>
        <w:t xml:space="preserve">. Начальнику отдела образования</w:t>
      </w:r>
      <w:r>
        <w:t xml:space="preserve"> администрации Печенгского</w:t>
      </w:r>
      <w:r>
        <w:rPr>
          <w:lang w:val="ru-RU"/>
        </w:rPr>
        <w:t xml:space="preserve"> муниципального </w:t>
      </w:r>
      <w:r>
        <w:t xml:space="preserve"> </w:t>
      </w:r>
      <w:r>
        <w:rPr>
          <w:lang w:val="ru-RU"/>
        </w:rPr>
        <w:t xml:space="preserve">округа, </w:t>
      </w:r>
      <w:r>
        <w:t xml:space="preserve">Никитин</w:t>
      </w:r>
      <w:r>
        <w:rPr>
          <w:lang w:val="ru-RU"/>
        </w:rPr>
        <w:t xml:space="preserve">ой</w:t>
      </w:r>
      <w:r>
        <w:t xml:space="preserve"> И.В.:</w:t>
      </w:r>
      <w:r>
        <w:rPr>
          <w:lang w:val="ru-RU"/>
        </w:rPr>
      </w:r>
      <w:r>
        <w:rPr>
          <w:lang w:val="ru-RU"/>
        </w:rPr>
      </w:r>
    </w:p>
    <w:p>
      <w:pPr>
        <w:pStyle w:val="882"/>
        <w:ind w:left="0" w:right="0" w:firstLine="709"/>
        <w:tabs>
          <w:tab w:val="left" w:pos="720" w:leader="none"/>
        </w:tabs>
        <w:rPr>
          <w:lang w:val="ru-RU"/>
        </w:rPr>
      </w:pPr>
      <w:r>
        <w:rPr>
          <w:lang w:val="ru-RU"/>
        </w:rPr>
        <w:t xml:space="preserve">-</w:t>
      </w:r>
      <w:r>
        <w:rPr>
          <w:lang w:val="ru-RU"/>
        </w:rPr>
        <w:t xml:space="preserve"> сформировать списки обучающихся</w:t>
      </w:r>
      <w:r>
        <w:rPr>
          <w:lang w:val="ru-RU"/>
        </w:rPr>
        <w:t xml:space="preserve">, участвующих в учебных сборах</w:t>
      </w:r>
      <w:r>
        <w:rPr>
          <w:lang w:val="ru-RU"/>
        </w:rPr>
        <w:t xml:space="preserve"> на базе </w:t>
      </w:r>
      <w:r>
        <w:rPr>
          <w:lang w:val="ru-RU"/>
        </w:rPr>
        <w:t xml:space="preserve"> </w:t>
      </w:r>
      <w:r>
        <w:rPr>
          <w:lang w:val="ru-RU"/>
        </w:rPr>
        <w:t xml:space="preserve">регионально</w:t>
      </w:r>
      <w:r>
        <w:rPr>
          <w:lang w:val="ru-RU"/>
        </w:rPr>
        <w:t xml:space="preserve">го</w:t>
      </w:r>
      <w:r>
        <w:rPr>
          <w:lang w:val="ru-RU"/>
        </w:rPr>
        <w:t xml:space="preserve"> учебно-методическо</w:t>
      </w:r>
      <w:r>
        <w:rPr>
          <w:lang w:val="ru-RU"/>
        </w:rPr>
        <w:t xml:space="preserve">го</w:t>
      </w:r>
      <w:r>
        <w:rPr>
          <w:lang w:val="ru-RU"/>
        </w:rPr>
        <w:t xml:space="preserve"> центр</w:t>
      </w:r>
      <w:r>
        <w:rPr>
          <w:lang w:val="ru-RU"/>
        </w:rPr>
        <w:t xml:space="preserve">а</w:t>
      </w:r>
      <w:r>
        <w:rPr>
          <w:lang w:val="ru-RU"/>
        </w:rPr>
        <w:t xml:space="preserve"> военно-патриотического воспитания молодежи «Авангард»</w:t>
      </w:r>
      <w:r>
        <w:rPr>
          <w:lang w:val="ru-RU"/>
        </w:rPr>
        <w:t xml:space="preserve"> и на базе общеобразовательных организаций </w:t>
      </w:r>
      <w:r>
        <w:rPr>
          <w:lang w:val="ru-RU"/>
        </w:rPr>
        <w:t xml:space="preserve">в срок до </w:t>
      </w:r>
      <w:r>
        <w:rPr>
          <w:lang w:val="ru-RU"/>
        </w:rPr>
        <w:t xml:space="preserve">1</w:t>
      </w:r>
      <w:r>
        <w:rPr>
          <w:lang w:val="ru-RU"/>
        </w:rPr>
        <w:t xml:space="preserve">0</w:t>
      </w:r>
      <w:r>
        <w:rPr>
          <w:lang w:val="ru-RU"/>
        </w:rPr>
        <w:t xml:space="preserve"> мая </w:t>
        <w:br/>
        <w:t xml:space="preserve">202</w:t>
      </w:r>
      <w:r>
        <w:rPr>
          <w:lang w:val="ru-RU"/>
        </w:rPr>
        <w:t xml:space="preserve">6</w:t>
      </w:r>
      <w:r>
        <w:rPr>
          <w:lang w:val="ru-RU"/>
        </w:rPr>
        <w:t xml:space="preserve"> года;</w:t>
      </w:r>
      <w:r>
        <w:rPr>
          <w:lang w:val="ru-RU"/>
        </w:rPr>
      </w:r>
      <w:r>
        <w:rPr>
          <w:lang w:val="ru-RU"/>
        </w:rPr>
      </w:r>
    </w:p>
    <w:p>
      <w:pPr>
        <w:pStyle w:val="882"/>
        <w:ind w:left="0" w:right="0" w:firstLine="709"/>
        <w:tabs>
          <w:tab w:val="left" w:pos="720" w:leader="none"/>
        </w:tabs>
        <w:rPr>
          <w:lang w:val="ru-RU"/>
        </w:rPr>
      </w:pPr>
      <w:r>
        <w:rPr>
          <w:lang w:val="ru-RU"/>
        </w:rPr>
        <w:t xml:space="preserve">-</w:t>
      </w:r>
      <w:r>
        <w:rPr>
          <w:lang w:val="ru-RU"/>
        </w:rPr>
        <w:t xml:space="preserve"> организовать</w:t>
      </w:r>
      <w:r>
        <w:rPr>
          <w:lang w:val="ru-RU"/>
        </w:rPr>
        <w:t xml:space="preserve"> подготовку и проведение учебных сборов и обеспечить прибытие обучающихся в пункт проведения </w:t>
      </w:r>
      <w:r>
        <w:rPr>
          <w:lang w:val="ru-RU"/>
        </w:rPr>
        <w:t xml:space="preserve">сборов </w:t>
      </w:r>
      <w:r>
        <w:rPr>
          <w:lang w:val="ru-RU"/>
        </w:rPr>
        <w:t xml:space="preserve">в </w:t>
      </w:r>
      <w:r>
        <w:rPr>
          <w:lang w:val="ru-RU"/>
        </w:rPr>
        <w:t xml:space="preserve">региональн</w:t>
      </w:r>
      <w:r>
        <w:rPr>
          <w:lang w:val="ru-RU"/>
        </w:rPr>
        <w:t xml:space="preserve">ый</w:t>
      </w:r>
      <w:r>
        <w:rPr>
          <w:lang w:val="ru-RU"/>
        </w:rPr>
        <w:t xml:space="preserve"> учебно-методическ</w:t>
      </w:r>
      <w:r>
        <w:rPr>
          <w:lang w:val="ru-RU"/>
        </w:rPr>
        <w:t xml:space="preserve">ий центр</w:t>
      </w:r>
      <w:r>
        <w:rPr>
          <w:lang w:val="ru-RU"/>
        </w:rPr>
        <w:t xml:space="preserve"> военно-патриотического воспитания молодежи «Авангард»</w:t>
      </w:r>
      <w:r>
        <w:rPr>
          <w:lang w:val="ru-RU"/>
        </w:rPr>
        <w:t xml:space="preserve"> в </w:t>
      </w:r>
      <w:r>
        <w:rPr>
          <w:lang w:val="ru-RU"/>
        </w:rPr>
        <w:t xml:space="preserve">установленный срок</w:t>
      </w:r>
      <w:r>
        <w:rPr>
          <w:lang w:val="ru-RU"/>
        </w:rPr>
        <w:t xml:space="preserve">;</w:t>
      </w:r>
      <w:r>
        <w:rPr>
          <w:lang w:val="ru-RU"/>
        </w:rPr>
      </w:r>
      <w:r>
        <w:rPr>
          <w:lang w:val="ru-RU"/>
        </w:rPr>
      </w:r>
    </w:p>
    <w:p>
      <w:pPr>
        <w:pStyle w:val="882"/>
        <w:ind w:left="0" w:right="0" w:firstLine="709"/>
        <w:tabs>
          <w:tab w:val="left" w:pos="720" w:leader="none"/>
        </w:tabs>
        <w:rPr>
          <w:lang w:val="ru-RU"/>
        </w:rPr>
      </w:pPr>
      <w:r>
        <w:rPr>
          <w:lang w:val="ru-RU"/>
        </w:rPr>
        <w:t xml:space="preserve">- обеспечить в подведомственных общеобразовательных организациях проведение в рамках учебных сборов теоретических занятий;</w:t>
      </w:r>
      <w:r>
        <w:t xml:space="preserve"> </w:t>
      </w:r>
      <w:r>
        <w:rPr>
          <w:lang w:val="ru-RU"/>
        </w:rPr>
      </w:r>
      <w:r>
        <w:rPr>
          <w:lang w:val="ru-RU"/>
        </w:rPr>
      </w:r>
    </w:p>
    <w:p>
      <w:pPr>
        <w:pStyle w:val="882"/>
        <w:ind w:left="0" w:right="0" w:firstLine="709"/>
        <w:tabs>
          <w:tab w:val="left" w:pos="720" w:leader="none"/>
        </w:tabs>
        <w:rPr>
          <w:lang w:val="ru-RU"/>
        </w:rPr>
      </w:pPr>
      <w:r>
        <w:rPr>
          <w:lang w:val="ru-RU"/>
        </w:rPr>
        <w:t xml:space="preserve">- </w:t>
      </w:r>
      <w:r>
        <w:t xml:space="preserve">назначить</w:t>
      </w:r>
      <w:r>
        <w:t xml:space="preserve"> ответственных за жизнь и здоровье обучающихся на время проведения сборов из числа педагогов общеобразовательных </w:t>
      </w:r>
      <w:r>
        <w:rPr>
          <w:lang w:val="ru-RU"/>
        </w:rPr>
        <w:t xml:space="preserve">организаций.</w:t>
      </w:r>
      <w:r>
        <w:rPr>
          <w:lang w:val="ru-RU"/>
        </w:rPr>
      </w:r>
      <w:r>
        <w:rPr>
          <w:lang w:val="ru-RU"/>
        </w:rPr>
      </w:r>
    </w:p>
    <w:p>
      <w:pPr>
        <w:pStyle w:val="882"/>
        <w:ind w:left="0" w:right="0" w:firstLine="709"/>
        <w:tabs>
          <w:tab w:val="left" w:pos="720" w:leader="none"/>
        </w:tabs>
      </w:pPr>
      <w:r>
        <w:rPr>
          <w:highlight w:val="none"/>
          <w:lang w:val="ru-RU"/>
        </w:rPr>
        <w:t xml:space="preserve">3. </w:t>
      </w:r>
      <w:r>
        <w:rPr>
          <w:highlight w:val="none"/>
        </w:rPr>
        <w:t xml:space="preserve">Рекомендовать</w:t>
      </w:r>
      <w:r>
        <w:rPr>
          <w:highlight w:val="none"/>
        </w:rPr>
        <w:t xml:space="preserve"> </w:t>
      </w:r>
      <w:r>
        <w:rPr>
          <w:highlight w:val="none"/>
          <w:lang w:val="ru-RU"/>
        </w:rPr>
        <w:t xml:space="preserve">в</w:t>
      </w:r>
      <w:r>
        <w:rPr>
          <w:lang w:val="ru-RU"/>
        </w:rPr>
        <w:t xml:space="preserve">рио</w:t>
      </w:r>
      <w:r>
        <w:rPr>
          <w:lang w:val="ru-RU"/>
        </w:rPr>
        <w:t xml:space="preserve"> </w:t>
      </w:r>
      <w:r>
        <w:t xml:space="preserve">военно</w:t>
      </w:r>
      <w:r>
        <w:rPr>
          <w:lang w:val="ru-RU"/>
        </w:rPr>
        <w:t xml:space="preserve">го</w:t>
      </w:r>
      <w:r>
        <w:t xml:space="preserve"> комиссар</w:t>
      </w:r>
      <w:r>
        <w:rPr>
          <w:lang w:val="ru-RU"/>
        </w:rPr>
        <w:t xml:space="preserve">а</w:t>
      </w:r>
      <w:r>
        <w:t xml:space="preserve"> Печенгского района</w:t>
      </w:r>
      <w:r>
        <w:rPr>
          <w:lang w:val="ru-RU"/>
        </w:rPr>
        <w:t xml:space="preserve"> </w:t>
      </w:r>
      <w:r>
        <w:rPr>
          <w:lang w:val="ru-RU"/>
        </w:rPr>
        <w:t xml:space="preserve">(Дунаев В.В.) организовать </w:t>
      </w:r>
      <w:r>
        <w:t xml:space="preserve"> </w:t>
      </w:r>
      <w:r>
        <w:rPr>
          <w:lang w:val="ru-RU"/>
        </w:rPr>
        <w:t xml:space="preserve">взаимодействие </w:t>
      </w:r>
      <w:r>
        <w:t xml:space="preserve">с командиром </w:t>
      </w:r>
      <w:r>
        <w:rPr>
          <w:lang w:val="ru-RU"/>
        </w:rPr>
        <w:t xml:space="preserve">71 Гвардейской мотострелковой дивизии по вопросам</w:t>
      </w:r>
      <w:r>
        <w:t xml:space="preserve">:</w:t>
      </w:r>
      <w:r/>
    </w:p>
    <w:p>
      <w:pPr>
        <w:pStyle w:val="882"/>
        <w:ind w:left="0" w:right="0" w:firstLine="709"/>
        <w:tabs>
          <w:tab w:val="left" w:pos="720" w:leader="none"/>
        </w:tabs>
        <w:rPr>
          <w:lang w:val="ru-RU"/>
        </w:rPr>
      </w:pPr>
      <w:r>
        <w:t xml:space="preserve">-</w:t>
      </w:r>
      <w:r>
        <w:rPr>
          <w:lang w:val="ru-RU"/>
        </w:rPr>
        <w:t xml:space="preserve"> подготовки военнослужащих и предоставления объектов учебно-материальной базы для проведения занятий</w:t>
      </w:r>
      <w:r>
        <w:rPr>
          <w:lang w:val="ru-RU"/>
        </w:rPr>
        <w:t xml:space="preserve"> </w:t>
      </w:r>
      <w:r>
        <w:rPr>
          <w:lang w:val="ru-RU"/>
        </w:rPr>
        <w:t xml:space="preserve">по обучению граждан начальным знаниям в области обороны и их подготовки по основам военной службы;</w:t>
      </w:r>
      <w:r>
        <w:rPr>
          <w:lang w:val="ru-RU"/>
        </w:rPr>
      </w:r>
      <w:r>
        <w:rPr>
          <w:lang w:val="ru-RU"/>
        </w:rPr>
      </w:r>
    </w:p>
    <w:p>
      <w:pPr>
        <w:pStyle w:val="882"/>
        <w:ind w:left="0" w:right="0" w:firstLine="709"/>
        <w:tabs>
          <w:tab w:val="left" w:pos="720" w:leader="none"/>
        </w:tabs>
        <w:rPr>
          <w:lang w:val="ru-RU"/>
        </w:rPr>
      </w:pPr>
      <w:r>
        <w:rPr>
          <w:lang w:val="ru-RU"/>
        </w:rPr>
        <w:t xml:space="preserve">- оказания методической помощи в проведении занятий по огневой, строевой, тактической, физической и медицинской подготовке, радиационной, химической и биологической защите войск, военно-профессиональной ориентации;</w:t>
      </w:r>
      <w:r>
        <w:rPr>
          <w:lang w:val="ru-RU"/>
        </w:rPr>
      </w:r>
      <w:r>
        <w:rPr>
          <w:lang w:val="ru-RU"/>
        </w:rPr>
      </w:r>
    </w:p>
    <w:p>
      <w:pPr>
        <w:pStyle w:val="882"/>
        <w:ind w:left="0" w:right="0" w:firstLine="709"/>
        <w:tabs>
          <w:tab w:val="left" w:pos="720" w:leader="none"/>
        </w:tabs>
        <w:rPr>
          <w:lang w:val="ru-RU"/>
        </w:rPr>
      </w:pPr>
      <w:r>
        <w:rPr>
          <w:lang w:val="ru-RU"/>
        </w:rPr>
        <w:t xml:space="preserve">- обеспечения участников сборов стрелковым оружием и боеприпасами для проведения стрельб в установленном порядке.</w:t>
      </w:r>
      <w:r>
        <w:rPr>
          <w:lang w:val="ru-RU"/>
        </w:rPr>
      </w:r>
      <w:r>
        <w:rPr>
          <w:lang w:val="ru-RU"/>
        </w:rPr>
      </w:r>
    </w:p>
    <w:p>
      <w:pPr>
        <w:pStyle w:val="882"/>
        <w:ind w:left="0" w:right="0" w:firstLine="709"/>
        <w:tabs>
          <w:tab w:val="left" w:pos="720" w:leader="none"/>
        </w:tabs>
        <w:rPr>
          <w:highlight w:val="none"/>
        </w:rPr>
      </w:pPr>
      <w:r>
        <w:rPr>
          <w:highlight w:val="none"/>
          <w:lang w:val="ru-RU"/>
        </w:rPr>
        <w:t xml:space="preserve">4</w:t>
      </w:r>
      <w:r>
        <w:rPr>
          <w:highlight w:val="none"/>
        </w:rPr>
        <w:t xml:space="preserve">. Рекомендовать:</w:t>
      </w:r>
      <w:r>
        <w:rPr>
          <w:highlight w:val="none"/>
        </w:rPr>
      </w:r>
      <w:r>
        <w:rPr>
          <w:highlight w:val="none"/>
        </w:rPr>
      </w:r>
    </w:p>
    <w:p>
      <w:pPr>
        <w:pStyle w:val="882"/>
        <w:ind w:left="0" w:right="0" w:firstLine="709"/>
        <w:tabs>
          <w:tab w:val="left" w:pos="720" w:leader="none"/>
        </w:tabs>
        <w:rPr>
          <w:lang w:val="ru-RU"/>
        </w:rPr>
      </w:pPr>
      <w:r>
        <w:t xml:space="preserve">-</w:t>
      </w:r>
      <w:r>
        <w:t xml:space="preserve"> главно</w:t>
      </w:r>
      <w:r>
        <w:rPr>
          <w:lang w:val="ru-RU"/>
        </w:rPr>
        <w:t xml:space="preserve">му</w:t>
      </w:r>
      <w:r>
        <w:t xml:space="preserve"> врач</w:t>
      </w:r>
      <w:r>
        <w:rPr>
          <w:lang w:val="ru-RU"/>
        </w:rPr>
        <w:t xml:space="preserve">у</w:t>
      </w:r>
      <w:r>
        <w:rPr>
          <w:lang w:val="ru-RU"/>
        </w:rPr>
        <w:t xml:space="preserve"> </w:t>
      </w:r>
      <w:r>
        <w:t xml:space="preserve">Филиала </w:t>
      </w:r>
      <w:r>
        <w:t xml:space="preserve">ГОБУЗ «МОКБ им. П.А. </w:t>
      </w:r>
      <w:r>
        <w:t xml:space="preserve">Баяндина</w:t>
      </w:r>
      <w:r>
        <w:t xml:space="preserve">» - </w:t>
      </w:r>
      <w:r>
        <w:t xml:space="preserve">Печенгская</w:t>
      </w:r>
      <w:r>
        <w:t xml:space="preserve"> </w:t>
      </w:r>
      <w:r>
        <w:t xml:space="preserve">ЦРБ</w:t>
      </w:r>
      <w:r>
        <w:rPr>
          <w:lang w:val="ru-RU"/>
        </w:rPr>
        <w:t xml:space="preserve"> </w:t>
      </w:r>
      <w:r>
        <w:rPr>
          <w:lang w:val="ru-RU"/>
        </w:rPr>
        <w:t xml:space="preserve">(</w:t>
      </w:r>
      <w:r>
        <w:rPr>
          <w:lang w:val="ru-RU"/>
        </w:rPr>
        <w:t xml:space="preserve">Васильева</w:t>
      </w:r>
      <w:r>
        <w:rPr>
          <w:lang w:val="ru-RU"/>
        </w:rPr>
        <w:t xml:space="preserve"> Н.О.</w:t>
      </w:r>
      <w:r>
        <w:rPr>
          <w:lang w:val="ru-RU"/>
        </w:rPr>
        <w:t xml:space="preserve">)</w:t>
      </w:r>
      <w:r>
        <w:rPr>
          <w:lang w:val="ru-RU"/>
        </w:rPr>
        <w:t xml:space="preserve"> </w:t>
      </w:r>
      <w:r>
        <w:t xml:space="preserve">обеспечить проведение медицинского контроля состояния здоровья обучающихся перед проведением </w:t>
      </w:r>
      <w:r>
        <w:t xml:space="preserve">сборов фельдшерами средних школ</w:t>
      </w:r>
      <w:r>
        <w:rPr>
          <w:lang w:val="ru-RU"/>
        </w:rPr>
        <w:t xml:space="preserve">.</w:t>
      </w:r>
      <w:r>
        <w:rPr>
          <w:lang w:val="ru-RU"/>
        </w:rPr>
      </w:r>
      <w:r>
        <w:rPr>
          <w:lang w:val="ru-RU"/>
        </w:rPr>
      </w:r>
    </w:p>
    <w:p>
      <w:pPr>
        <w:pStyle w:val="882"/>
        <w:ind w:left="0" w:right="0" w:firstLine="709"/>
        <w:tabs>
          <w:tab w:val="left" w:pos="720" w:leader="none"/>
        </w:tabs>
      </w:pPr>
      <w:r>
        <w:rPr>
          <w:lang w:val="ru-RU"/>
        </w:rPr>
        <w:t xml:space="preserve">5.</w:t>
      </w:r>
      <w:r>
        <w:t xml:space="preserve"> Утвердить спис</w:t>
      </w:r>
      <w:r>
        <w:rPr>
          <w:lang w:val="ru-RU"/>
        </w:rPr>
        <w:t xml:space="preserve">ок</w:t>
      </w:r>
      <w:r>
        <w:t xml:space="preserve"> администрации учебных сборов согласно приложению.</w:t>
      </w:r>
      <w:r/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</w:rPr>
        <w:t xml:space="preserve">6</w:t>
      </w:r>
      <w:r>
        <w:rPr>
          <w:sz w:val="24"/>
        </w:rPr>
        <w:t xml:space="preserve">.</w:t>
      </w:r>
      <w:r>
        <w:t xml:space="preserve"> </w:t>
      </w:r>
      <w:r>
        <w:rPr>
          <w:sz w:val="24"/>
          <w:szCs w:val="24"/>
        </w:rPr>
        <w:t xml:space="preserve">Настоящее постановление вступает в силу после </w:t>
      </w:r>
      <w:r>
        <w:rPr>
          <w:sz w:val="24"/>
          <w:szCs w:val="24"/>
        </w:rPr>
        <w:t xml:space="preserve">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 Настоящее постановление разместить на официальном сайте Печенгского муниципального округа </w:t>
      </w:r>
      <w:hyperlink r:id="rId11" w:tooltip="http://pechengamr.gov-murman.ru/" w:history="1">
        <w:r>
          <w:rPr>
            <w:rStyle w:val="916"/>
            <w:rFonts w:ascii="Times New Roman" w:hAnsi="Times New Roman" w:cs="Times New Roman"/>
            <w:sz w:val="24"/>
            <w:szCs w:val="24"/>
          </w:rPr>
          <w:t xml:space="preserve">http://pechengamr.gov-murman.ru/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опубликовать в газете «Печенга».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2"/>
        <w:ind w:left="0" w:right="0" w:firstLine="709"/>
        <w:tabs>
          <w:tab w:val="left" w:pos="720" w:leader="none"/>
        </w:tabs>
        <w:rPr>
          <w:lang w:val="ru-RU"/>
        </w:rPr>
      </w:pPr>
      <w:r>
        <w:rPr>
          <w:lang w:val="ru-RU"/>
        </w:rPr>
        <w:t xml:space="preserve">8</w:t>
      </w:r>
      <w:r>
        <w:t xml:space="preserve">. Контроль за исполнением настоящего постановления </w:t>
      </w:r>
      <w:r>
        <w:rPr>
          <w:lang w:val="ru-RU"/>
        </w:rPr>
        <w:t xml:space="preserve">оставляю за собой.</w:t>
      </w:r>
      <w:r>
        <w:rPr>
          <w:lang w:val="ru-RU"/>
        </w:rPr>
      </w:r>
      <w:r>
        <w:rPr>
          <w:lang w:val="ru-RU"/>
        </w:rPr>
      </w:r>
    </w:p>
    <w:p>
      <w:pPr>
        <w:pStyle w:val="882"/>
        <w:ind w:left="0" w:right="0" w:firstLine="709"/>
        <w:tabs>
          <w:tab w:val="left" w:pos="720" w:leader="none"/>
        </w:tabs>
      </w:pPr>
      <w:r/>
      <w:r/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6"/>
        <w:ind w:firstLine="0"/>
        <w:jc w:val="both"/>
        <w:tabs>
          <w:tab w:val="left" w:pos="567" w:leader="none"/>
        </w:tabs>
        <w:rPr>
          <w:sz w:val="24"/>
          <w:szCs w:val="24"/>
        </w:rPr>
      </w:pPr>
      <w:r/>
      <w:bookmarkStart w:id="5" w:name="_GoBack"/>
      <w:r/>
      <w:bookmarkEnd w:id="5"/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А.С. </w:t>
      </w:r>
      <w:r>
        <w:rPr>
          <w:rFonts w:ascii="Times New Roman" w:hAnsi="Times New Roman" w:cs="Times New Roman"/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bCs/>
          <w:sz w:val="28"/>
          <w:szCs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sz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r>
        <w:rPr>
          <w:color w:val="000000"/>
          <w:highlight w:val="none"/>
        </w:rPr>
      </w:r>
      <w:r>
        <w:rPr>
          <w:color w:val="000000"/>
          <w:highlight w:val="none"/>
        </w:rPr>
      </w:r>
      <w:r/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t xml:space="preserve">Никитина И.В., </w:t>
      </w:r>
      <w:r>
        <w:rPr>
          <w:color w:val="000000"/>
        </w:rPr>
        <w:t xml:space="preserve">50572</w:t>
      </w:r>
      <w:r>
        <w:rPr>
          <w:color w:val="000000"/>
        </w:rPr>
      </w:r>
      <w:r>
        <w:rPr>
          <w:color w:val="000000"/>
          <w:highlight w:val="none"/>
        </w:rPr>
      </w:r>
    </w:p>
    <w:p>
      <w:pPr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ind w:left="5528"/>
        <w:jc w:val="both"/>
        <w:widowControl w:val="off"/>
        <w:rPr>
          <w:b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Приложение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5528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06.05.2026 </w:t>
      </w:r>
      <w:r>
        <w:rPr>
          <w:sz w:val="24"/>
          <w:szCs w:val="24"/>
        </w:rPr>
        <w:t xml:space="preserve">№ 733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СПИСОК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администрации учебных сборов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tbl>
      <w:tblPr>
        <w:tblW w:w="0" w:type="auto"/>
        <w:tblLook w:val="00A0" w:firstRow="1" w:lastRow="0" w:firstColumn="1" w:lastColumn="0" w:noHBand="0" w:noVBand="0"/>
      </w:tblPr>
      <w:tblGrid>
        <w:gridCol w:w="3357"/>
        <w:gridCol w:w="296"/>
        <w:gridCol w:w="5918"/>
      </w:tblGrid>
      <w:tr>
        <w:tblPrEx/>
        <w:trPr/>
        <w:tc>
          <w:tcPr>
            <w:tcW w:w="335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учебных сборов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91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Е.А., главный специалист сектора общего и дополнительного образования отдела образования администрации 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35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ачальник штаба учебных сборов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91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Харченко Э.С., преподаватель</w:t>
            </w:r>
            <w:r>
              <w:rPr>
                <w:sz w:val="24"/>
                <w:szCs w:val="24"/>
              </w:rPr>
              <w:t xml:space="preserve"> ОБ</w:t>
            </w:r>
            <w:r>
              <w:rPr>
                <w:sz w:val="24"/>
                <w:szCs w:val="24"/>
              </w:rPr>
              <w:t xml:space="preserve">ЗР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МБОУ</w:t>
            </w:r>
            <w:r>
              <w:rPr>
                <w:sz w:val="24"/>
                <w:szCs w:val="24"/>
              </w:rPr>
              <w:t xml:space="preserve"> СОШ </w:t>
            </w:r>
            <w:r>
              <w:rPr>
                <w:sz w:val="24"/>
                <w:szCs w:val="24"/>
              </w:rPr>
              <w:t xml:space="preserve">                    </w:t>
            </w: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 xml:space="preserve">3 (по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35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аместитель начальника штаба по воспитательной работе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91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Сухорукова Ю.Б.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учитель физической культуры </w:t>
            </w:r>
            <w:r>
              <w:rPr>
                <w:sz w:val="24"/>
                <w:szCs w:val="24"/>
              </w:rPr>
              <w:t xml:space="preserve">МБОУ СОШ № </w:t>
            </w:r>
            <w:r>
              <w:rPr>
                <w:sz w:val="24"/>
                <w:szCs w:val="24"/>
              </w:rPr>
              <w:t xml:space="preserve">19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35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аместитель начальника штаба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91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Храбрунова</w:t>
            </w:r>
            <w:r>
              <w:rPr>
                <w:sz w:val="24"/>
                <w:szCs w:val="24"/>
              </w:rPr>
              <w:t xml:space="preserve"> Л.В., </w:t>
            </w:r>
            <w:r>
              <w:rPr>
                <w:sz w:val="24"/>
                <w:szCs w:val="24"/>
              </w:rPr>
              <w:t xml:space="preserve">преподаватель </w:t>
            </w:r>
            <w:r>
              <w:rPr>
                <w:sz w:val="24"/>
                <w:szCs w:val="24"/>
              </w:rPr>
              <w:t xml:space="preserve">ОБ</w:t>
            </w:r>
            <w:r>
              <w:rPr>
                <w:sz w:val="24"/>
                <w:szCs w:val="24"/>
              </w:rPr>
              <w:t xml:space="preserve">ЗР</w:t>
            </w:r>
            <w:r>
              <w:rPr>
                <w:sz w:val="24"/>
                <w:szCs w:val="24"/>
              </w:rPr>
              <w:t xml:space="preserve"> МБОУ СОШ</w:t>
            </w:r>
            <w:r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w:t xml:space="preserve"> № 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по согласованию).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</w:pPr>
      <w:r>
        <w:t xml:space="preserve">.</w:t>
      </w:r>
      <w:r/>
    </w:p>
    <w:sectPr>
      <w:footnotePr/>
      <w:endnotePr/>
      <w:type w:val="nextPage"/>
      <w:pgSz w:w="11906" w:h="16838" w:orient="portrait"/>
      <w:pgMar w:top="1134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1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isLgl w:val="false"/>
      <w:suff w:val="tab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num w:numId="1">
    <w:abstractNumId w:val="2"/>
  </w:num>
  <w:num w:numId="2">
    <w:abstractNumId w:val="5"/>
  </w:num>
  <w:num w:numId="3">
    <w:abstractNumId w:val="19"/>
  </w:num>
  <w:num w:numId="4">
    <w:abstractNumId w:val="26"/>
  </w:num>
  <w:num w:numId="5">
    <w:abstractNumId w:val="0"/>
  </w:num>
  <w:num w:numId="6">
    <w:abstractNumId w:val="24"/>
  </w:num>
  <w:num w:numId="7">
    <w:abstractNumId w:val="8"/>
  </w:num>
  <w:num w:numId="8">
    <w:abstractNumId w:val="1"/>
  </w:num>
  <w:num w:numId="9">
    <w:abstractNumId w:val="17"/>
  </w:num>
  <w:num w:numId="10">
    <w:abstractNumId w:val="23"/>
  </w:num>
  <w:num w:numId="11">
    <w:abstractNumId w:val="14"/>
  </w:num>
  <w:num w:numId="12">
    <w:abstractNumId w:val="22"/>
  </w:num>
  <w:num w:numId="13">
    <w:abstractNumId w:val="7"/>
  </w:num>
  <w:num w:numId="14">
    <w:abstractNumId w:val="15"/>
  </w:num>
  <w:num w:numId="15">
    <w:abstractNumId w:val="10"/>
  </w:num>
  <w:num w:numId="16">
    <w:abstractNumId w:val="11"/>
  </w:num>
  <w:num w:numId="17">
    <w:abstractNumId w:val="9"/>
  </w:num>
  <w:num w:numId="18">
    <w:abstractNumId w:val="4"/>
  </w:num>
  <w:num w:numId="19">
    <w:abstractNumId w:val="25"/>
  </w:num>
  <w:num w:numId="20">
    <w:abstractNumId w:val="28"/>
  </w:num>
  <w:num w:numId="21">
    <w:abstractNumId w:val="20"/>
  </w:num>
  <w:num w:numId="22">
    <w:abstractNumId w:val="16"/>
  </w:num>
  <w:num w:numId="23">
    <w:abstractNumId w:val="6"/>
  </w:num>
  <w:num w:numId="24">
    <w:abstractNumId w:val="21"/>
  </w:num>
  <w:num w:numId="25">
    <w:abstractNumId w:val="13"/>
  </w:num>
  <w:num w:numId="26">
    <w:abstractNumId w:val="3"/>
  </w:num>
  <w:num w:numId="27">
    <w:abstractNumId w:val="12"/>
  </w:num>
  <w:num w:numId="28">
    <w:abstractNumId w:val="18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2">
    <w:name w:val="Heading 1 Char"/>
    <w:basedOn w:val="879"/>
    <w:link w:val="872"/>
    <w:uiPriority w:val="9"/>
    <w:rPr>
      <w:rFonts w:ascii="Arial" w:hAnsi="Arial" w:eastAsia="Arial" w:cs="Arial"/>
      <w:sz w:val="40"/>
      <w:szCs w:val="40"/>
    </w:rPr>
  </w:style>
  <w:style w:type="character" w:styleId="713">
    <w:name w:val="Heading 2 Char"/>
    <w:basedOn w:val="879"/>
    <w:link w:val="873"/>
    <w:uiPriority w:val="9"/>
    <w:rPr>
      <w:rFonts w:ascii="Arial" w:hAnsi="Arial" w:eastAsia="Arial" w:cs="Arial"/>
      <w:sz w:val="34"/>
    </w:rPr>
  </w:style>
  <w:style w:type="character" w:styleId="714">
    <w:name w:val="Heading 3 Char"/>
    <w:basedOn w:val="879"/>
    <w:link w:val="874"/>
    <w:uiPriority w:val="9"/>
    <w:rPr>
      <w:rFonts w:ascii="Arial" w:hAnsi="Arial" w:eastAsia="Arial" w:cs="Arial"/>
      <w:sz w:val="30"/>
      <w:szCs w:val="30"/>
    </w:rPr>
  </w:style>
  <w:style w:type="character" w:styleId="715">
    <w:name w:val="Heading 4 Char"/>
    <w:basedOn w:val="879"/>
    <w:link w:val="875"/>
    <w:uiPriority w:val="9"/>
    <w:rPr>
      <w:rFonts w:ascii="Arial" w:hAnsi="Arial" w:eastAsia="Arial" w:cs="Arial"/>
      <w:b/>
      <w:bCs/>
      <w:sz w:val="26"/>
      <w:szCs w:val="26"/>
    </w:rPr>
  </w:style>
  <w:style w:type="character" w:styleId="716">
    <w:name w:val="Heading 5 Char"/>
    <w:basedOn w:val="879"/>
    <w:link w:val="876"/>
    <w:uiPriority w:val="9"/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871"/>
    <w:next w:val="871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8">
    <w:name w:val="Heading 6 Char"/>
    <w:basedOn w:val="879"/>
    <w:link w:val="717"/>
    <w:uiPriority w:val="9"/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871"/>
    <w:next w:val="871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7 Char"/>
    <w:basedOn w:val="879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8 Char"/>
    <w:basedOn w:val="879"/>
    <w:link w:val="877"/>
    <w:uiPriority w:val="9"/>
    <w:rPr>
      <w:rFonts w:ascii="Arial" w:hAnsi="Arial" w:eastAsia="Arial" w:cs="Arial"/>
      <w:i/>
      <w:iCs/>
      <w:sz w:val="22"/>
      <w:szCs w:val="22"/>
    </w:rPr>
  </w:style>
  <w:style w:type="character" w:styleId="722">
    <w:name w:val="Heading 9 Char"/>
    <w:basedOn w:val="879"/>
    <w:link w:val="878"/>
    <w:uiPriority w:val="9"/>
    <w:rPr>
      <w:rFonts w:ascii="Arial" w:hAnsi="Arial" w:eastAsia="Arial" w:cs="Arial"/>
      <w:i/>
      <w:iCs/>
      <w:sz w:val="21"/>
      <w:szCs w:val="21"/>
    </w:rPr>
  </w:style>
  <w:style w:type="paragraph" w:styleId="723">
    <w:name w:val="No Spacing"/>
    <w:uiPriority w:val="1"/>
    <w:qFormat/>
    <w:pPr>
      <w:spacing w:before="0" w:after="0" w:line="240" w:lineRule="auto"/>
    </w:pPr>
  </w:style>
  <w:style w:type="paragraph" w:styleId="724">
    <w:name w:val="Title"/>
    <w:basedOn w:val="871"/>
    <w:next w:val="871"/>
    <w:link w:val="72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5">
    <w:name w:val="Title Char"/>
    <w:basedOn w:val="879"/>
    <w:link w:val="724"/>
    <w:uiPriority w:val="10"/>
    <w:rPr>
      <w:sz w:val="48"/>
      <w:szCs w:val="48"/>
    </w:rPr>
  </w:style>
  <w:style w:type="paragraph" w:styleId="726">
    <w:name w:val="Subtitle"/>
    <w:basedOn w:val="871"/>
    <w:next w:val="871"/>
    <w:link w:val="727"/>
    <w:uiPriority w:val="11"/>
    <w:qFormat/>
    <w:pPr>
      <w:spacing w:before="200" w:after="200"/>
    </w:pPr>
    <w:rPr>
      <w:sz w:val="24"/>
      <w:szCs w:val="24"/>
    </w:rPr>
  </w:style>
  <w:style w:type="character" w:styleId="727">
    <w:name w:val="Subtitle Char"/>
    <w:basedOn w:val="879"/>
    <w:link w:val="726"/>
    <w:uiPriority w:val="11"/>
    <w:rPr>
      <w:sz w:val="24"/>
      <w:szCs w:val="24"/>
    </w:rPr>
  </w:style>
  <w:style w:type="paragraph" w:styleId="728">
    <w:name w:val="Quote"/>
    <w:basedOn w:val="871"/>
    <w:next w:val="871"/>
    <w:link w:val="729"/>
    <w:uiPriority w:val="29"/>
    <w:qFormat/>
    <w:pPr>
      <w:ind w:left="720" w:right="720"/>
    </w:pPr>
    <w:rPr>
      <w:i/>
    </w:rPr>
  </w:style>
  <w:style w:type="character" w:styleId="729">
    <w:name w:val="Quote Char"/>
    <w:link w:val="728"/>
    <w:uiPriority w:val="29"/>
    <w:rPr>
      <w:i/>
    </w:rPr>
  </w:style>
  <w:style w:type="paragraph" w:styleId="730">
    <w:name w:val="Intense Quote"/>
    <w:basedOn w:val="871"/>
    <w:next w:val="871"/>
    <w:link w:val="73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1">
    <w:name w:val="Intense Quote Char"/>
    <w:link w:val="730"/>
    <w:uiPriority w:val="30"/>
    <w:rPr>
      <w:i/>
    </w:rPr>
  </w:style>
  <w:style w:type="character" w:styleId="732">
    <w:name w:val="Header Char"/>
    <w:basedOn w:val="879"/>
    <w:link w:val="887"/>
    <w:uiPriority w:val="99"/>
  </w:style>
  <w:style w:type="character" w:styleId="733">
    <w:name w:val="Footer Char"/>
    <w:basedOn w:val="879"/>
    <w:link w:val="889"/>
    <w:uiPriority w:val="99"/>
  </w:style>
  <w:style w:type="paragraph" w:styleId="734">
    <w:name w:val="Caption"/>
    <w:basedOn w:val="871"/>
    <w:next w:val="87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5">
    <w:name w:val="Caption Char"/>
    <w:basedOn w:val="734"/>
    <w:link w:val="889"/>
    <w:uiPriority w:val="99"/>
  </w:style>
  <w:style w:type="table" w:styleId="736">
    <w:name w:val="Table Grid Light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>
    <w:name w:val="Plain Table 1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2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>
    <w:name w:val="Plain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>
    <w:name w:val="Plain Table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Plain Table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>
    <w:name w:val="Grid Table 1 Light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4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>
    <w:name w:val="Grid Table 4 - Accent 1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5">
    <w:name w:val="Grid Table 4 - Accent 2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6">
    <w:name w:val="Grid Table 4 - Accent 3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7">
    <w:name w:val="Grid Table 4 - Accent 4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8">
    <w:name w:val="Grid Table 4 - Accent 5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9">
    <w:name w:val="Grid Table 4 - Accent 6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0">
    <w:name w:val="Grid Table 5 Dark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1">
    <w:name w:val="Grid Table 5 Dark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4">
    <w:name w:val="Grid Table 5 Dark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7">
    <w:name w:val="Grid Table 6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8">
    <w:name w:val="Grid Table 6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9">
    <w:name w:val="Grid Table 6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0">
    <w:name w:val="Grid Table 6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1">
    <w:name w:val="Grid Table 6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2">
    <w:name w:val="Grid Table 6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6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4">
    <w:name w:val="Grid Table 7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9">
    <w:name w:val="List Table 2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0">
    <w:name w:val="List Table 2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1">
    <w:name w:val="List Table 2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2">
    <w:name w:val="List Table 2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3">
    <w:name w:val="List Table 2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4">
    <w:name w:val="List Table 2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5">
    <w:name w:val="List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5 Dark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6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7">
    <w:name w:val="List Table 6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8">
    <w:name w:val="List Table 6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9">
    <w:name w:val="List Table 6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0">
    <w:name w:val="List Table 6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1">
    <w:name w:val="List Table 6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2">
    <w:name w:val="List Table 6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3">
    <w:name w:val="List Table 7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4">
    <w:name w:val="List Table 7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5">
    <w:name w:val="List Table 7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6">
    <w:name w:val="List Table 7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7">
    <w:name w:val="List Table 7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8">
    <w:name w:val="List Table 7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9">
    <w:name w:val="List Table 7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0">
    <w:name w:val="Lined - Accent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Lined - Accent 1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Lined - Accent 2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Lined - Accent 3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Lined - Accent 4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Lined - Accent 5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Lined - Accent 6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 &amp; Lined - Accent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Bordered &amp; Lined - Accent 1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Bordered &amp; Lined - Accent 2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Bordered &amp; Lined - Accent 3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Bordered &amp; Lined - Accent 4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Bordered &amp; Lined - Accent 5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Bordered &amp; Lined - Accent 6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5">
    <w:name w:val="Bordered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6">
    <w:name w:val="Bordered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7">
    <w:name w:val="Bordered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8">
    <w:name w:val="Bordered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9">
    <w:name w:val="Bordered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0">
    <w:name w:val="Bordered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1">
    <w:name w:val="Footnote Text Char"/>
    <w:link w:val="900"/>
    <w:uiPriority w:val="99"/>
    <w:rPr>
      <w:sz w:val="18"/>
    </w:rPr>
  </w:style>
  <w:style w:type="character" w:styleId="862">
    <w:name w:val="Endnote Text Char"/>
    <w:link w:val="897"/>
    <w:uiPriority w:val="99"/>
    <w:rPr>
      <w:sz w:val="20"/>
    </w:rPr>
  </w:style>
  <w:style w:type="paragraph" w:styleId="863">
    <w:name w:val="toc 3"/>
    <w:basedOn w:val="871"/>
    <w:next w:val="871"/>
    <w:uiPriority w:val="39"/>
    <w:unhideWhenUsed/>
    <w:pPr>
      <w:ind w:left="567" w:right="0" w:firstLine="0"/>
      <w:spacing w:after="57"/>
    </w:pPr>
  </w:style>
  <w:style w:type="paragraph" w:styleId="864">
    <w:name w:val="toc 4"/>
    <w:basedOn w:val="871"/>
    <w:next w:val="871"/>
    <w:uiPriority w:val="39"/>
    <w:unhideWhenUsed/>
    <w:pPr>
      <w:ind w:left="850" w:right="0" w:firstLine="0"/>
      <w:spacing w:after="57"/>
    </w:pPr>
  </w:style>
  <w:style w:type="paragraph" w:styleId="865">
    <w:name w:val="toc 5"/>
    <w:basedOn w:val="871"/>
    <w:next w:val="871"/>
    <w:uiPriority w:val="39"/>
    <w:unhideWhenUsed/>
    <w:pPr>
      <w:ind w:left="1134" w:right="0" w:firstLine="0"/>
      <w:spacing w:after="57"/>
    </w:pPr>
  </w:style>
  <w:style w:type="paragraph" w:styleId="866">
    <w:name w:val="toc 6"/>
    <w:basedOn w:val="871"/>
    <w:next w:val="871"/>
    <w:uiPriority w:val="39"/>
    <w:unhideWhenUsed/>
    <w:pPr>
      <w:ind w:left="1417" w:right="0" w:firstLine="0"/>
      <w:spacing w:after="57"/>
    </w:pPr>
  </w:style>
  <w:style w:type="paragraph" w:styleId="867">
    <w:name w:val="toc 7"/>
    <w:basedOn w:val="871"/>
    <w:next w:val="871"/>
    <w:uiPriority w:val="39"/>
    <w:unhideWhenUsed/>
    <w:pPr>
      <w:ind w:left="1701" w:right="0" w:firstLine="0"/>
      <w:spacing w:after="57"/>
    </w:pPr>
  </w:style>
  <w:style w:type="paragraph" w:styleId="868">
    <w:name w:val="toc 8"/>
    <w:basedOn w:val="871"/>
    <w:next w:val="871"/>
    <w:uiPriority w:val="39"/>
    <w:unhideWhenUsed/>
    <w:pPr>
      <w:ind w:left="1984" w:right="0" w:firstLine="0"/>
      <w:spacing w:after="57"/>
    </w:pPr>
  </w:style>
  <w:style w:type="paragraph" w:styleId="869">
    <w:name w:val="toc 9"/>
    <w:basedOn w:val="871"/>
    <w:next w:val="871"/>
    <w:uiPriority w:val="39"/>
    <w:unhideWhenUsed/>
    <w:pPr>
      <w:ind w:left="2268" w:right="0" w:firstLine="0"/>
      <w:spacing w:after="57"/>
    </w:pPr>
  </w:style>
  <w:style w:type="paragraph" w:styleId="870">
    <w:name w:val="table of figures"/>
    <w:basedOn w:val="871"/>
    <w:next w:val="871"/>
    <w:uiPriority w:val="99"/>
    <w:unhideWhenUsed/>
    <w:pPr>
      <w:spacing w:after="0" w:afterAutospacing="0"/>
    </w:pPr>
  </w:style>
  <w:style w:type="paragraph" w:styleId="871" w:default="1">
    <w:name w:val="Normal"/>
    <w:qFormat/>
  </w:style>
  <w:style w:type="paragraph" w:styleId="872">
    <w:name w:val="Heading 1"/>
    <w:basedOn w:val="871"/>
    <w:next w:val="871"/>
    <w:link w:val="910"/>
    <w:qFormat/>
    <w:pPr>
      <w:ind w:firstLine="7655"/>
      <w:keepNext/>
      <w:outlineLvl w:val="0"/>
    </w:pPr>
    <w:rPr>
      <w:b/>
      <w:sz w:val="28"/>
    </w:rPr>
  </w:style>
  <w:style w:type="paragraph" w:styleId="873">
    <w:name w:val="Heading 2"/>
    <w:basedOn w:val="871"/>
    <w:next w:val="871"/>
    <w:qFormat/>
    <w:pPr>
      <w:jc w:val="center"/>
      <w:keepNext/>
      <w:outlineLvl w:val="1"/>
    </w:pPr>
    <w:rPr>
      <w:b/>
      <w:caps/>
      <w:sz w:val="22"/>
    </w:rPr>
  </w:style>
  <w:style w:type="paragraph" w:styleId="874">
    <w:name w:val="Heading 3"/>
    <w:basedOn w:val="871"/>
    <w:next w:val="871"/>
    <w:qFormat/>
    <w:pPr>
      <w:keepNext/>
      <w:outlineLvl w:val="2"/>
    </w:pPr>
    <w:rPr>
      <w:sz w:val="28"/>
    </w:rPr>
  </w:style>
  <w:style w:type="paragraph" w:styleId="875">
    <w:name w:val="Heading 4"/>
    <w:basedOn w:val="871"/>
    <w:next w:val="871"/>
    <w:qFormat/>
    <w:pPr>
      <w:ind w:firstLine="709"/>
      <w:keepNext/>
      <w:outlineLvl w:val="3"/>
    </w:pPr>
    <w:rPr>
      <w:sz w:val="28"/>
    </w:rPr>
  </w:style>
  <w:style w:type="paragraph" w:styleId="876">
    <w:name w:val="Heading 5"/>
    <w:basedOn w:val="871"/>
    <w:next w:val="871"/>
    <w:qFormat/>
    <w:pPr>
      <w:jc w:val="both"/>
      <w:keepNext/>
      <w:outlineLvl w:val="4"/>
    </w:pPr>
    <w:rPr>
      <w:b/>
      <w:sz w:val="28"/>
    </w:rPr>
  </w:style>
  <w:style w:type="paragraph" w:styleId="877">
    <w:name w:val="Heading 8"/>
    <w:basedOn w:val="871"/>
    <w:next w:val="871"/>
    <w:qFormat/>
    <w:pPr>
      <w:ind w:firstLine="5103"/>
      <w:jc w:val="both"/>
      <w:keepNext/>
      <w:outlineLvl w:val="7"/>
    </w:pPr>
    <w:rPr>
      <w:b/>
      <w:sz w:val="28"/>
    </w:rPr>
  </w:style>
  <w:style w:type="paragraph" w:styleId="878">
    <w:name w:val="Heading 9"/>
    <w:basedOn w:val="871"/>
    <w:next w:val="871"/>
    <w:qFormat/>
    <w:pPr>
      <w:ind w:left="4536"/>
      <w:jc w:val="center"/>
      <w:keepNext/>
      <w:outlineLvl w:val="8"/>
    </w:pPr>
    <w:rPr>
      <w:b/>
      <w:sz w:val="28"/>
    </w:rPr>
  </w:style>
  <w:style w:type="character" w:styleId="879" w:default="1">
    <w:name w:val="Default Paragraph Font"/>
    <w:uiPriority w:val="1"/>
    <w:semiHidden/>
    <w:unhideWhenUsed/>
  </w:style>
  <w:style w:type="table" w:styleId="8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1" w:default="1">
    <w:name w:val="No List"/>
    <w:uiPriority w:val="99"/>
    <w:semiHidden/>
    <w:unhideWhenUsed/>
  </w:style>
  <w:style w:type="paragraph" w:styleId="882">
    <w:name w:val="Body Text Indent"/>
    <w:basedOn w:val="871"/>
    <w:link w:val="912"/>
    <w:pPr>
      <w:ind w:firstLine="851"/>
      <w:jc w:val="both"/>
    </w:pPr>
    <w:rPr>
      <w:sz w:val="24"/>
    </w:rPr>
  </w:style>
  <w:style w:type="paragraph" w:styleId="883">
    <w:name w:val="Body Text Indent 2"/>
    <w:basedOn w:val="871"/>
    <w:link w:val="911"/>
    <w:pPr>
      <w:ind w:firstLine="851"/>
      <w:jc w:val="both"/>
    </w:pPr>
    <w:rPr>
      <w:sz w:val="28"/>
    </w:rPr>
  </w:style>
  <w:style w:type="paragraph" w:styleId="884">
    <w:name w:val="Document Map"/>
    <w:basedOn w:val="871"/>
    <w:semiHidden/>
    <w:pPr>
      <w:shd w:val="clear" w:color="auto" w:fill="000080"/>
    </w:pPr>
    <w:rPr>
      <w:rFonts w:ascii="Tahoma" w:hAnsi="Tahoma" w:cs="Tahoma"/>
    </w:rPr>
  </w:style>
  <w:style w:type="character" w:styleId="885">
    <w:name w:val="Strong"/>
    <w:qFormat/>
    <w:rPr>
      <w:b/>
      <w:bCs/>
    </w:rPr>
  </w:style>
  <w:style w:type="table" w:styleId="886">
    <w:name w:val="Table Grid"/>
    <w:basedOn w:val="88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7">
    <w:name w:val="Header"/>
    <w:basedOn w:val="871"/>
    <w:link w:val="888"/>
    <w:uiPriority w:val="99"/>
    <w:pPr>
      <w:tabs>
        <w:tab w:val="center" w:pos="4677" w:leader="none"/>
        <w:tab w:val="right" w:pos="9355" w:leader="none"/>
      </w:tabs>
    </w:pPr>
  </w:style>
  <w:style w:type="character" w:styleId="888" w:customStyle="1">
    <w:name w:val="Верхний колонтитул Знак"/>
    <w:basedOn w:val="879"/>
    <w:link w:val="887"/>
    <w:uiPriority w:val="99"/>
  </w:style>
  <w:style w:type="paragraph" w:styleId="889">
    <w:name w:val="Footer"/>
    <w:basedOn w:val="871"/>
    <w:link w:val="890"/>
    <w:pPr>
      <w:tabs>
        <w:tab w:val="center" w:pos="4677" w:leader="none"/>
        <w:tab w:val="right" w:pos="9355" w:leader="none"/>
      </w:tabs>
    </w:pPr>
  </w:style>
  <w:style w:type="character" w:styleId="890" w:customStyle="1">
    <w:name w:val="Нижний колонтитул Знак"/>
    <w:basedOn w:val="879"/>
    <w:link w:val="889"/>
  </w:style>
  <w:style w:type="paragraph" w:styleId="891">
    <w:name w:val="Message Header"/>
    <w:basedOn w:val="895"/>
    <w:link w:val="892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892" w:customStyle="1">
    <w:name w:val="Шапка Знак"/>
    <w:link w:val="891"/>
    <w:rPr>
      <w:rFonts w:ascii="Garamond" w:hAnsi="Garamond"/>
      <w:caps/>
      <w:sz w:val="18"/>
      <w:lang w:eastAsia="en-US"/>
    </w:rPr>
  </w:style>
  <w:style w:type="paragraph" w:styleId="893" w:customStyle="1">
    <w:name w:val="Заголовок сообщения (первый)"/>
    <w:basedOn w:val="891"/>
    <w:next w:val="891"/>
    <w:pPr>
      <w:spacing w:before="360"/>
    </w:pPr>
  </w:style>
  <w:style w:type="character" w:styleId="894" w:customStyle="1">
    <w:name w:val="Заголовок сообщения (текст)"/>
    <w:rPr>
      <w:b/>
      <w:sz w:val="18"/>
      <w:lang w:bidi="ar-SA"/>
    </w:rPr>
  </w:style>
  <w:style w:type="paragraph" w:styleId="895">
    <w:name w:val="Body Text"/>
    <w:basedOn w:val="871"/>
    <w:link w:val="896"/>
    <w:pPr>
      <w:spacing w:after="120"/>
    </w:pPr>
  </w:style>
  <w:style w:type="character" w:styleId="896" w:customStyle="1">
    <w:name w:val="Основной текст Знак"/>
    <w:basedOn w:val="879"/>
    <w:link w:val="895"/>
  </w:style>
  <w:style w:type="paragraph" w:styleId="897">
    <w:name w:val="endnote text"/>
    <w:basedOn w:val="871"/>
    <w:link w:val="898"/>
  </w:style>
  <w:style w:type="character" w:styleId="898" w:customStyle="1">
    <w:name w:val="Текст концевой сноски Знак"/>
    <w:basedOn w:val="879"/>
    <w:link w:val="897"/>
  </w:style>
  <w:style w:type="character" w:styleId="899">
    <w:name w:val="endnote reference"/>
    <w:rPr>
      <w:vertAlign w:val="superscript"/>
    </w:rPr>
  </w:style>
  <w:style w:type="paragraph" w:styleId="900">
    <w:name w:val="footnote text"/>
    <w:basedOn w:val="871"/>
    <w:link w:val="901"/>
  </w:style>
  <w:style w:type="character" w:styleId="901" w:customStyle="1">
    <w:name w:val="Текст сноски Знак"/>
    <w:basedOn w:val="879"/>
    <w:link w:val="900"/>
  </w:style>
  <w:style w:type="character" w:styleId="902">
    <w:name w:val="footnote reference"/>
    <w:rPr>
      <w:vertAlign w:val="superscript"/>
    </w:rPr>
  </w:style>
  <w:style w:type="character" w:styleId="903" w:customStyle="1">
    <w:name w:val="ff2 fc2 fs14"/>
    <w:basedOn w:val="879"/>
  </w:style>
  <w:style w:type="paragraph" w:styleId="904" w:customStyle="1">
    <w:name w:val="imalign_justify"/>
    <w:basedOn w:val="871"/>
    <w:pPr>
      <w:spacing w:before="100" w:beforeAutospacing="1" w:after="100" w:afterAutospacing="1"/>
    </w:pPr>
    <w:rPr>
      <w:sz w:val="24"/>
      <w:szCs w:val="24"/>
    </w:rPr>
  </w:style>
  <w:style w:type="paragraph" w:styleId="905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06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07">
    <w:name w:val="List Paragraph"/>
    <w:basedOn w:val="871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08" w:customStyle="1">
    <w:name w:val="printc"/>
    <w:basedOn w:val="871"/>
    <w:pPr>
      <w:spacing w:before="100" w:beforeAutospacing="1" w:after="100" w:afterAutospacing="1"/>
    </w:pPr>
    <w:rPr>
      <w:sz w:val="24"/>
      <w:szCs w:val="24"/>
    </w:rPr>
  </w:style>
  <w:style w:type="paragraph" w:styleId="909" w:customStyle="1">
    <w:name w:val="printj"/>
    <w:basedOn w:val="871"/>
    <w:pPr>
      <w:spacing w:before="100" w:beforeAutospacing="1" w:after="100" w:afterAutospacing="1"/>
    </w:pPr>
    <w:rPr>
      <w:sz w:val="24"/>
      <w:szCs w:val="24"/>
    </w:rPr>
  </w:style>
  <w:style w:type="character" w:styleId="910" w:customStyle="1">
    <w:name w:val="Заголовок 1 Знак"/>
    <w:link w:val="872"/>
    <w:rPr>
      <w:b/>
      <w:sz w:val="28"/>
    </w:rPr>
  </w:style>
  <w:style w:type="character" w:styleId="911" w:customStyle="1">
    <w:name w:val="Основной текст с отступом 2 Знак"/>
    <w:link w:val="883"/>
    <w:rPr>
      <w:sz w:val="28"/>
    </w:rPr>
  </w:style>
  <w:style w:type="character" w:styleId="912" w:customStyle="1">
    <w:name w:val="Основной текст с отступом Знак"/>
    <w:link w:val="882"/>
    <w:rPr>
      <w:sz w:val="24"/>
    </w:rPr>
  </w:style>
  <w:style w:type="paragraph" w:styleId="913">
    <w:name w:val="TOC Heading"/>
    <w:basedOn w:val="872"/>
    <w:next w:val="871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14">
    <w:name w:val="toc 1"/>
    <w:basedOn w:val="871"/>
    <w:next w:val="871"/>
    <w:uiPriority w:val="39"/>
  </w:style>
  <w:style w:type="paragraph" w:styleId="915">
    <w:name w:val="toc 2"/>
    <w:basedOn w:val="871"/>
    <w:next w:val="871"/>
    <w:uiPriority w:val="39"/>
    <w:pPr>
      <w:ind w:left="200"/>
    </w:pPr>
  </w:style>
  <w:style w:type="character" w:styleId="916">
    <w:name w:val="Hyperlink"/>
    <w:uiPriority w:val="99"/>
    <w:unhideWhenUsed/>
    <w:rPr>
      <w:color w:val="0000ff"/>
      <w:u w:val="single"/>
    </w:rPr>
  </w:style>
  <w:style w:type="paragraph" w:styleId="917">
    <w:name w:val="Normal (Web)"/>
    <w:basedOn w:val="871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18">
    <w:name w:val="Balloon Text"/>
    <w:basedOn w:val="871"/>
    <w:link w:val="919"/>
    <w:rPr>
      <w:rFonts w:ascii="Tahoma" w:hAnsi="Tahoma"/>
      <w:sz w:val="16"/>
      <w:szCs w:val="16"/>
    </w:rPr>
  </w:style>
  <w:style w:type="character" w:styleId="919" w:customStyle="1">
    <w:name w:val="Текст выноски Знак"/>
    <w:link w:val="918"/>
    <w:rPr>
      <w:rFonts w:ascii="Tahoma" w:hAnsi="Tahoma" w:cs="Tahoma"/>
      <w:sz w:val="16"/>
      <w:szCs w:val="16"/>
    </w:rPr>
  </w:style>
  <w:style w:type="character" w:styleId="920" w:customStyle="1">
    <w:name w:val="b-mail-person__email"/>
    <w:basedOn w:val="879"/>
  </w:style>
  <w:style w:type="character" w:styleId="921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22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23" w:customStyle="1">
    <w:name w:val="ConsPlusTitle"/>
    <w:pPr>
      <w:widowControl w:val="off"/>
    </w:pPr>
    <w:rPr>
      <w:b/>
      <w:bCs/>
      <w:sz w:val="28"/>
      <w:szCs w:val="28"/>
    </w:rPr>
  </w:style>
  <w:style w:type="character" w:styleId="924" w:customStyle="1">
    <w:name w:val="Основной текст_"/>
    <w:link w:val="925"/>
    <w:rPr>
      <w:sz w:val="26"/>
      <w:szCs w:val="26"/>
      <w:shd w:val="clear" w:color="auto" w:fill="ffffff"/>
    </w:rPr>
  </w:style>
  <w:style w:type="paragraph" w:styleId="925" w:customStyle="1">
    <w:name w:val="Основной текст2"/>
    <w:basedOn w:val="871"/>
    <w:link w:val="924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21DC-A471-48C7-BBE9-9136337FD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5</cp:revision>
  <dcterms:created xsi:type="dcterms:W3CDTF">2026-04-22T14:09:00Z</dcterms:created>
  <dcterms:modified xsi:type="dcterms:W3CDTF">2026-05-13T08:19:17Z</dcterms:modified>
</cp:coreProperties>
</file>