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10.04.2026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</w:t>
      </w:r>
      <w:bookmarkStart w:id="0" w:name="_GoBack"/>
      <w:r/>
      <w:bookmarkEnd w:id="0"/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564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план реализации муниципальной программы Печенгского муниципального округа «Комфортная среда проживания» на 2026 - 2028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порядком разработки, реализации и оценки эффективности муниципальных программ Печенгского му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1488, в соответствии с муниципальной программой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«Комфортная среда проживания» на 2026 - 2028 годы, утвержденн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ой постановлением администрации Печенгского муниципального округа от 12.11.2025 № 1846, в целях повышения эффективности и результативности расходования бюджетных средств,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План реализац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ии муниципальной программы Печенгского муниципального округа «Комфортная среда проживания» на 2026 - 2028 годы, утвержденный постановлением администрации Печенгского муниципального округа от 18.11.2025 № 1890 (в редакции постановления администрации Печенгс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от 07.04.2026 № 519), изложить в редакции согласно приложению.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</w:t>
      </w:r>
      <w:r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Пономарева А.В. </w:t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А.С. </w:t>
      </w:r>
      <w:r>
        <w:rPr>
          <w:rFonts w:ascii="Times New Roman" w:hAnsi="Times New Roman"/>
          <w:sz w:val="24"/>
          <w:szCs w:val="24"/>
        </w:rPr>
        <w:t xml:space="preserve">Пеньшин</w:t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Ю.В., 5-12-91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397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10.04.2026 № 564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«Комфортная среда проживания»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75"/>
        <w:tblW w:w="154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851"/>
        <w:gridCol w:w="1275"/>
        <w:gridCol w:w="1276"/>
        <w:gridCol w:w="1276"/>
        <w:gridCol w:w="1276"/>
        <w:gridCol w:w="3826"/>
        <w:gridCol w:w="1447"/>
      </w:tblGrid>
      <w:tr>
        <w:tblPrEx/>
        <w:trPr>
          <w:trHeight w:val="270"/>
        </w:trPr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№ </w:t>
            </w:r>
            <w:r>
              <w:rPr>
                <w:sz w:val="18"/>
                <w:szCs w:val="18"/>
                <w:lang w:eastAsia="ru-RU"/>
              </w:rPr>
              <w:t xml:space="preserve">п</w:t>
            </w:r>
            <w:r>
              <w:rPr>
                <w:sz w:val="18"/>
                <w:szCs w:val="18"/>
                <w:lang w:eastAsia="ru-RU"/>
              </w:rPr>
              <w:t xml:space="preserve">/п 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Муниципальная программа, направление (подпрограмма), комплексы процессных </w:t>
            </w:r>
            <w:r>
              <w:rPr>
                <w:sz w:val="18"/>
                <w:szCs w:val="18"/>
                <w:lang w:eastAsia="ru-RU"/>
              </w:rPr>
              <w:t xml:space="preserve">и(</w:t>
            </w:r>
            <w:r>
              <w:rPr>
                <w:sz w:val="18"/>
                <w:szCs w:val="18"/>
                <w:lang w:eastAsia="ru-RU"/>
              </w:rPr>
              <w:t xml:space="preserve">или) проектных мероприятий, мероприятие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Период реализ</w:t>
            </w:r>
            <w:r>
              <w:rPr>
                <w:sz w:val="18"/>
                <w:szCs w:val="18"/>
                <w:lang w:eastAsia="ru-RU"/>
              </w:rPr>
              <w:t xml:space="preserve">ации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gridSpan w:val="5"/>
            <w:tcW w:w="59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Объемы и источники финансирования (рублей)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44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Соисполнители,</w:t>
            </w:r>
            <w:r>
              <w:rPr>
                <w:sz w:val="18"/>
                <w:szCs w:val="18"/>
                <w:lang w:eastAsia="ru-RU"/>
              </w:rPr>
              <w:t xml:space="preserve"> участники </w:t>
            </w:r>
            <w:r>
              <w:rPr>
                <w:sz w:val="18"/>
                <w:szCs w:val="18"/>
                <w:vertAlign w:val="superscript"/>
                <w:lang w:eastAsia="ru-RU"/>
              </w:rPr>
              <w:t xml:space="preserve">1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 годам</w:t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Всего</w:t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</w:t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2027</w:t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2028</w:t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Муниципальная программа</w:t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«Комфортная среда проживания»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2026-2028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863 100 170,34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496 569 512,34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183 266 679,00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183 263 979,00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 ОРН, администрация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МБ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722 569 820,63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359 418 820,63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181 578 300,00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181 572 700,00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ОБ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74 747 649,71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71 367 991,71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1 688 379,00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1 691 279,00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ФБ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ВБС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240 000,00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240 000,00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  <w:lang w:eastAsia="ru-RU"/>
              </w:rPr>
              <w:t xml:space="preserve"> «Экологическая безопасность и окружающая среда»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69 727 254,74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63 549 896,74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 МБУ «РЭС», администрация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64 879 317,74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61 933 917,74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1.1 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1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69 727 254,74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63 549 896,74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0.1. Доля проведенных мероприятий по ликвидации объектов накопленного вреда окружающей среде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1.1. Количество вновь созданных и о</w:t>
            </w:r>
            <w:r>
              <w:rPr>
                <w:sz w:val="16"/>
                <w:szCs w:val="16"/>
                <w:lang w:eastAsia="ru-RU"/>
              </w:rPr>
              <w:t xml:space="preserve">тремонтированных контейнерных площадок.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1.2. Количество договоров, заключенных с региональным оператором, по вывозу мусора с территорий общего пользования.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1.3. Количество </w:t>
            </w:r>
            <w:r>
              <w:rPr>
                <w:sz w:val="16"/>
                <w:szCs w:val="16"/>
                <w:lang w:eastAsia="ru-RU"/>
              </w:rPr>
              <w:t xml:space="preserve">рекультивированных</w:t>
            </w:r>
            <w:r>
              <w:rPr>
                <w:sz w:val="16"/>
                <w:szCs w:val="16"/>
                <w:lang w:eastAsia="ru-RU"/>
              </w:rPr>
              <w:t xml:space="preserve">, ликвидированных несанкционированных </w:t>
            </w:r>
            <w:r>
              <w:rPr>
                <w:sz w:val="16"/>
                <w:szCs w:val="16"/>
                <w:lang w:eastAsia="ru-RU"/>
              </w:rPr>
              <w:t xml:space="preserve">(санкционированных) свалок, </w:t>
            </w:r>
            <w:r>
              <w:rPr>
                <w:sz w:val="16"/>
                <w:szCs w:val="16"/>
                <w:lang w:eastAsia="ru-RU"/>
              </w:rPr>
              <w:t xml:space="preserve">включая разработку ПСД.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1.4. Количество эвакуированного бесхозяйного (брошенного) транспорта с дворовых территорий.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1.5. Количество отловленных животных без владельцев с территорий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1.6. Количество земельных участков, в отношении которых возмещен причиненный почвам вред.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 МБУ «РЭС», администрация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64 879 317,74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61 933 917,74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1.1.1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«Создание и ремонт контейнерных площадок для накопления твердых коммунальных отходов»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Обустройство контейнерных площадок в соответствии с требованиями санитарных норм и правил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1.1.2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вывоза мусора с территорий общего пользования»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518 100,00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Вывоз мусора с мест массового отдыха граждан («Первый мост» </w:t>
            </w:r>
            <w:r>
              <w:rPr>
                <w:sz w:val="16"/>
                <w:szCs w:val="16"/>
                <w:lang w:eastAsia="ru-RU"/>
              </w:rPr>
              <w:t xml:space="preserve">пгт</w:t>
            </w:r>
            <w:r>
              <w:rPr>
                <w:sz w:val="16"/>
                <w:szCs w:val="16"/>
                <w:lang w:eastAsia="ru-RU"/>
              </w:rPr>
              <w:t xml:space="preserve">.</w:t>
            </w: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 xml:space="preserve">Никель)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518 100,00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1.1.3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«Ликвидация объекта накопленного вреда окружающей среде «Санкционированная свалка на территории </w:t>
            </w:r>
            <w:r>
              <w:rPr>
                <w:sz w:val="18"/>
                <w:szCs w:val="18"/>
                <w:lang w:eastAsia="ru-RU"/>
              </w:rPr>
              <w:t xml:space="preserve">пгт</w:t>
            </w:r>
            <w:r>
              <w:rPr>
                <w:sz w:val="18"/>
                <w:szCs w:val="18"/>
                <w:lang w:eastAsia="ru-RU"/>
              </w:rPr>
              <w:t xml:space="preserve">. Никель Мурманской области»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52 851 318,74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52 851 318,74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Ликвидация санкционированной свалки в </w:t>
            </w:r>
            <w:r>
              <w:rPr>
                <w:sz w:val="16"/>
                <w:szCs w:val="16"/>
                <w:lang w:eastAsia="ru-RU"/>
              </w:rPr>
              <w:br/>
            </w:r>
            <w:r>
              <w:rPr>
                <w:sz w:val="16"/>
                <w:szCs w:val="16"/>
                <w:lang w:eastAsia="ru-RU"/>
              </w:rPr>
              <w:t xml:space="preserve">пгт</w:t>
            </w:r>
            <w:r>
              <w:rPr>
                <w:sz w:val="16"/>
                <w:szCs w:val="16"/>
                <w:lang w:eastAsia="ru-RU"/>
              </w:rPr>
              <w:t xml:space="preserve">. Никель в целях улучшения экологической обстановки на территории Печенгского округа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52 851 318,74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52 851 318,74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1.1.4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«Эвакуация с дворовых территорий бесхозяйного (брошенного) транспорта»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1 025 000,00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425 000,00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 МБУ «НДС», 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1 025 000,00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425 000,00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1.1.5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мероприятий при осуществлении деятельности по обращению животных без владельцев»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79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7"/>
        </w:trPr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1.1.6.</w:t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«Возмещение вреда, возникшего в результате образования несанкционированных </w:t>
            </w:r>
            <w:r>
              <w:rPr>
                <w:sz w:val="18"/>
                <w:szCs w:val="18"/>
                <w:lang w:eastAsia="ru-RU"/>
              </w:rPr>
              <w:t xml:space="preserve">навалов отходов на земельных участках»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6 484 899,00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6 484 899,00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Возмещение вреда, причиненного почвам как объекту охраны окружающей среды 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   МБУ «РЭС», МБУ «НДС», </w:t>
            </w:r>
            <w:r>
              <w:rPr>
                <w:sz w:val="18"/>
                <w:szCs w:val="18"/>
                <w:lang w:eastAsia="ru-RU"/>
              </w:rPr>
              <w:t xml:space="preserve">администрация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9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6 484 899,00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6 484 899,00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9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9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 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  <w:lang w:eastAsia="ru-RU"/>
              </w:rPr>
              <w:t xml:space="preserve"> «Комфортное жилье и городская среда»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748 393 715,60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413 942 715,60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167 228 300,00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167 222 700,00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612 928 602,89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278 477 602,89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167 228 300,00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167 222 700,00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69 682 412,71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69 682 412,71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240 000,00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240 000,00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2.2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проектных мероприятий 2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«Реализация инициативных проектов в сфере жилищного хозяйства»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1 200 000,00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1 200 000,00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</w:t>
            </w:r>
            <w:r>
              <w:rPr>
                <w:sz w:val="16"/>
                <w:szCs w:val="16"/>
                <w:lang w:eastAsia="ru-RU"/>
              </w:rPr>
              <w:t xml:space="preserve">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2.1. Количество отремонтированных подъездов в многоквартирных домах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240 000,00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240 000,00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2.2.1.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«Предоставление субсидий юридическим лицам, осуществляющим деятельность по управлению МКД, в целях реализации инициативного проекта «Ремонт подъездов, замена окон, дверей, ремонт крылец»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1 200 000,00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1 200 000,00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Предоставление субсидий на выполнение работ по ремонту подъездов в МКД, улица Спортивная, д. 17, </w:t>
            </w:r>
            <w:r>
              <w:rPr>
                <w:sz w:val="16"/>
                <w:szCs w:val="16"/>
                <w:lang w:eastAsia="ru-RU"/>
              </w:rPr>
              <w:t xml:space="preserve">пгт</w:t>
            </w:r>
            <w:r>
              <w:rPr>
                <w:sz w:val="16"/>
                <w:szCs w:val="16"/>
                <w:lang w:eastAsia="ru-RU"/>
              </w:rPr>
              <w:t xml:space="preserve">. Никель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240 000,00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240 000,00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2.3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«Формирование современной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346 726 048,60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246 726 048,60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0.4. Уровень качества городской среды.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2.2</w:t>
            </w:r>
            <w:r>
              <w:rPr>
                <w:sz w:val="16"/>
                <w:szCs w:val="16"/>
                <w:lang w:eastAsia="ru-RU"/>
              </w:rPr>
              <w:t xml:space="preserve">. Количество благоустроенных общественных территорий.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2.3. Количество благоустроенных дворовых территорий многоквартирных домов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2.4. Количество дворовых проездов, в отношении которых вып</w:t>
            </w:r>
            <w:r>
              <w:rPr>
                <w:sz w:val="16"/>
                <w:szCs w:val="16"/>
                <w:lang w:eastAsia="ru-RU"/>
              </w:rPr>
              <w:t xml:space="preserve">олнен ямочный ремонт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227 138 520,89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127 138 520,89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54 044 827,71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54 044 827,71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2.3.1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общественных территорий»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маломобильными гражданами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2.3.2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многоквартирных домов»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90 000 000,00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проживания в многоквартирных домах путем благоустройства придомовых территорий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90 000 000,00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2.3.3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в рамках </w:t>
            </w:r>
            <w:r>
              <w:rPr>
                <w:sz w:val="18"/>
                <w:szCs w:val="18"/>
                <w:lang w:eastAsia="ru-RU"/>
              </w:rPr>
              <w:t xml:space="preserve">реализации мероприятий планов социального развития экономического роста субъектов РФ Арктической зоны РФ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168 216 720,89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168 216 720,89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Благоустройство дворовых территорий: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пгт</w:t>
            </w:r>
            <w:r>
              <w:rPr>
                <w:sz w:val="16"/>
                <w:szCs w:val="16"/>
                <w:lang w:eastAsia="ru-RU"/>
              </w:rPr>
              <w:t xml:space="preserve">. Печенга, </w:t>
            </w:r>
            <w:r>
              <w:rPr>
                <w:sz w:val="16"/>
                <w:szCs w:val="16"/>
                <w:lang w:eastAsia="ru-RU"/>
              </w:rPr>
              <w:t xml:space="preserve">Печенгское</w:t>
            </w:r>
            <w:r>
              <w:rPr>
                <w:sz w:val="16"/>
                <w:szCs w:val="16"/>
                <w:lang w:eastAsia="ru-RU"/>
              </w:rPr>
              <w:t xml:space="preserve"> шоссе, 8 - 10, 7 - 12, 6 - 11, 3, 4;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Стадионная, 3, 4, 7, 5 - 8, 9, 10;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ж</w:t>
            </w:r>
            <w:r>
              <w:rPr>
                <w:sz w:val="16"/>
                <w:szCs w:val="16"/>
                <w:lang w:eastAsia="ru-RU"/>
              </w:rPr>
              <w:t xml:space="preserve">/д ст. Печенга, д. 1, 2, 3, 4;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</w:t>
            </w:r>
            <w:r>
              <w:rPr>
                <w:sz w:val="16"/>
                <w:szCs w:val="16"/>
                <w:lang w:eastAsia="ru-RU"/>
              </w:rPr>
              <w:t xml:space="preserve">. </w:t>
            </w:r>
            <w:r>
              <w:rPr>
                <w:sz w:val="16"/>
                <w:szCs w:val="16"/>
                <w:lang w:eastAsia="ru-RU"/>
              </w:rPr>
              <w:t xml:space="preserve">Луостари</w:t>
            </w:r>
            <w:r>
              <w:rPr>
                <w:sz w:val="16"/>
                <w:szCs w:val="16"/>
                <w:lang w:eastAsia="ru-RU"/>
              </w:rPr>
              <w:t xml:space="preserve">, ул. Нижняя, 4 - 10 - 12, 3, 2, 5, 9, 8, 11, 13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Верхняя, 4 - 5, 1 - 2</w:t>
            </w:r>
            <w:r>
              <w:rPr>
                <w:sz w:val="16"/>
                <w:szCs w:val="16"/>
                <w:lang w:eastAsia="ru-RU"/>
              </w:rPr>
              <w:t xml:space="preserve">;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</w:t>
            </w:r>
            <w:r>
              <w:rPr>
                <w:sz w:val="16"/>
                <w:szCs w:val="16"/>
                <w:lang w:eastAsia="ru-RU"/>
              </w:rPr>
              <w:t xml:space="preserve">. Спутник, ул. </w:t>
            </w:r>
            <w:r>
              <w:rPr>
                <w:sz w:val="16"/>
                <w:szCs w:val="16"/>
                <w:lang w:eastAsia="ru-RU"/>
              </w:rPr>
              <w:t xml:space="preserve">Новая</w:t>
            </w:r>
            <w:r>
              <w:rPr>
                <w:sz w:val="16"/>
                <w:szCs w:val="16"/>
                <w:lang w:eastAsia="ru-RU"/>
              </w:rPr>
              <w:t xml:space="preserve">, 19 - 21, 18 - 20, 16 - 17, </w:t>
            </w:r>
            <w:r>
              <w:rPr>
                <w:sz w:val="16"/>
                <w:szCs w:val="16"/>
                <w:lang w:eastAsia="ru-RU"/>
              </w:rPr>
              <w:br/>
              <w:t xml:space="preserve">8 - 15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2.3.4.</w:t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«Ямочный ремонт дворовых проездов на территории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Выполнение работ по ямочному ремонту в </w:t>
            </w:r>
            <w:r>
              <w:rPr>
                <w:sz w:val="16"/>
                <w:szCs w:val="16"/>
                <w:lang w:eastAsia="ru-RU"/>
              </w:rPr>
              <w:br/>
            </w:r>
            <w:r>
              <w:rPr>
                <w:sz w:val="16"/>
                <w:szCs w:val="16"/>
                <w:lang w:eastAsia="ru-RU"/>
              </w:rPr>
              <w:t xml:space="preserve">пгт</w:t>
            </w:r>
            <w:r>
              <w:rPr>
                <w:sz w:val="16"/>
                <w:szCs w:val="16"/>
                <w:lang w:eastAsia="ru-RU"/>
              </w:rPr>
              <w:t xml:space="preserve">. Никель, ул. </w:t>
            </w:r>
            <w:r>
              <w:rPr>
                <w:sz w:val="16"/>
                <w:szCs w:val="16"/>
                <w:lang w:eastAsia="ru-RU"/>
              </w:rPr>
              <w:t xml:space="preserve">Бредова</w:t>
            </w:r>
            <w:r>
              <w:rPr>
                <w:sz w:val="16"/>
                <w:szCs w:val="16"/>
                <w:lang w:eastAsia="ru-RU"/>
              </w:rPr>
              <w:t xml:space="preserve">, д. 13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2.4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4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159 723 920,00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76 294 520,00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2.5. Надлежащее содержание, улучшение санитарного, технического и эстетического состояния объект</w:t>
            </w:r>
            <w:r>
              <w:rPr>
                <w:sz w:val="16"/>
                <w:szCs w:val="16"/>
                <w:lang w:eastAsia="ru-RU"/>
              </w:rPr>
              <w:t xml:space="preserve">ов благоустройства городской среды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2.6. Количество благоустроенных детских игровых и спортивных площадок.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2.7. Выполнение мероприятий по организации уличного освещения.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152 130 835,00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68 701 435,00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7 593 085,00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7 593 085,00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2.4.1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«Повышение привлекательности объектов благоустройства»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2.4.2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«Создание, благоустройство и обслуживание инфраструктуры для комфортного развития детей, молодежи»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33 216 020,00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21 536 020,00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условий для организации активного отдыха и укрепления физического</w:t>
            </w:r>
            <w:r>
              <w:rPr>
                <w:sz w:val="16"/>
                <w:szCs w:val="16"/>
                <w:lang w:eastAsia="ru-RU"/>
              </w:rPr>
              <w:t xml:space="preserve"> здоровья детей и молодежи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25 622 935,00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13 942 935,00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7 593 085,00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7 593 085,00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2.4.3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«Техническое </w:t>
            </w:r>
            <w:r>
              <w:rPr>
                <w:sz w:val="18"/>
                <w:szCs w:val="18"/>
                <w:lang w:eastAsia="ru-RU"/>
              </w:rPr>
              <w:t xml:space="preserve">обслуживание и устройство наружного освещения, оплата электроэнергии наружного освещения»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73 900 700,00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27 808 500,00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Организация освещения улиц, обслуживание и улучшение технического состояния электрических сетей уличного освещения, модернизация и замена </w:t>
            </w:r>
            <w:r>
              <w:rPr>
                <w:sz w:val="16"/>
                <w:szCs w:val="16"/>
                <w:lang w:eastAsia="ru-RU"/>
              </w:rPr>
              <w:t xml:space="preserve">устаревшего оборудования сетей уличного освещения, обустройство наружного освещения в районе детских площадок, неосвещ</w:t>
            </w:r>
            <w:r>
              <w:rPr>
                <w:sz w:val="16"/>
                <w:szCs w:val="16"/>
                <w:lang w:eastAsia="ru-RU"/>
              </w:rPr>
              <w:t xml:space="preserve">енных территорий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»,  </w:t>
            </w: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73 900 700,00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27 808 500,00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2.5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5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«Реализация проекта «Работа</w:t>
            </w:r>
            <w:r>
              <w:rPr>
                <w:sz w:val="18"/>
                <w:szCs w:val="18"/>
                <w:lang w:eastAsia="ru-RU"/>
              </w:rPr>
              <w:t xml:space="preserve"> Р</w:t>
            </w:r>
            <w:r>
              <w:rPr>
                <w:sz w:val="18"/>
                <w:szCs w:val="18"/>
                <w:lang w:eastAsia="ru-RU"/>
              </w:rPr>
              <w:t xml:space="preserve">ядом!»»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25 444 500,00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15 444 500,00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2.8. Численность граждан, привлеченных к временным общественно полезным работам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2.5.1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трудовых бригад на территории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18 000 000,00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2.5.2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временных общественно полезных работ»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2.6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  <w:lang w:eastAsia="ru-RU"/>
              </w:rPr>
              <w:t xml:space="preserve"> «Обеспечение деятельности и выполнение функций в сфере благоустройства подведомственными учреждениями администрации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215 299 247,00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74 277 647,00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2.9. Обеспечение деятельности муниципального казенного учреждения в сфере благоустройства.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215 299 247,00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74 277 647,00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2.6.1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в сфере благоустройства»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199 272 406,00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68 817 406,00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199 272 406,00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68 817 406,00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2.6.2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«Обеспечение функционирования 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16 026 841,00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5 460 241,00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</w:t>
            </w:r>
            <w:r>
              <w:rPr>
                <w:sz w:val="18"/>
                <w:szCs w:val="18"/>
                <w:lang w:eastAsia="ru-RU"/>
              </w:rPr>
              <w:t xml:space="preserve">УБиР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16 026 841,00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5 460 241,00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 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«</w:t>
            </w:r>
            <w:r>
              <w:rPr>
                <w:b/>
                <w:sz w:val="18"/>
                <w:szCs w:val="18"/>
              </w:rPr>
              <w:t xml:space="preserve">В</w:t>
            </w:r>
            <w:r>
              <w:rPr>
                <w:b/>
                <w:sz w:val="18"/>
                <w:szCs w:val="18"/>
                <w:lang w:eastAsia="ru-RU"/>
              </w:rPr>
              <w:t xml:space="preserve">ыполнение комплекса мер по сохранению, благоустройству и надлежащему содержанию мест захоронения»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2026-2028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3.7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7</w:t>
            </w:r>
            <w:r>
              <w:rPr>
                <w:sz w:val="18"/>
                <w:szCs w:val="18"/>
                <w:lang w:eastAsia="ru-RU"/>
              </w:rPr>
              <w:t xml:space="preserve"> «Организация ритуальных услуг и содержание мест захоронения»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3.1. Количество кладбищ, содержание которых обеспечивается в надлежащем порядке в соответствии с санитарно-эпидемиологическими</w:t>
            </w:r>
            <w:r>
              <w:rPr>
                <w:sz w:val="16"/>
                <w:szCs w:val="16"/>
                <w:lang w:eastAsia="ru-RU"/>
              </w:rPr>
              <w:t xml:space="preserve"> нормами.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3.2. Выполнение мероприятий по организации захоронений трупов, невостребованных родственниками. 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>
          <w:trHeight w:val="211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3.7.1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«Содержание мест захоронения (кладбищ), ритуальные услуги»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3.7.2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«Возмещение расходов по гарантированному перечню услуг по погребению»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217 300,00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69 600,00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72 400,00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75 300,00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выплат по гарантированному перечню услуг по погребению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4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u w:val="single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4 </w:t>
            </w:r>
            <w:r>
              <w:rPr>
                <w:b/>
                <w:sz w:val="18"/>
                <w:szCs w:val="18"/>
                <w:lang w:eastAsia="ru-RU"/>
              </w:rPr>
              <w:t xml:space="preserve">«Устойчивое и надлежащее функционирование систем коммунальной инфраструктуры»</w:t>
            </w:r>
            <w:r>
              <w:rPr>
                <w:b/>
                <w:sz w:val="18"/>
                <w:szCs w:val="18"/>
                <w:u w:val="single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4.8</w:t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проектных мероприятий 8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«Подготовка объектов жилищно-коммунального хозяйства к работе в отопительный период»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0.3. Вып</w:t>
            </w:r>
            <w:r>
              <w:rPr>
                <w:sz w:val="16"/>
                <w:szCs w:val="16"/>
                <w:lang w:eastAsia="ru-RU"/>
              </w:rPr>
              <w:t xml:space="preserve">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4.1. Протяженность отремонтированных</w:t>
            </w:r>
            <w:r>
              <w:rPr>
                <w:sz w:val="16"/>
                <w:szCs w:val="16"/>
                <w:lang w:eastAsia="ru-RU"/>
              </w:rPr>
              <w:t xml:space="preserve"> инженерных сетей.</w:t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4.2. Наличие </w:t>
            </w:r>
            <w:r>
              <w:rPr>
                <w:sz w:val="16"/>
                <w:szCs w:val="16"/>
                <w:lang w:eastAsia="ru-RU"/>
              </w:rPr>
              <w:t xml:space="preserve">актуализированных</w:t>
            </w:r>
            <w:r>
              <w:rPr>
                <w:sz w:val="16"/>
                <w:szCs w:val="16"/>
                <w:lang w:eastAsia="ru-RU"/>
              </w:rPr>
              <w:t xml:space="preserve"> схемы теплоснабжения и программы комплексного развития системы коммунальной инфраструктуры.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4.8.1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«Предоставление субсидии МУП «Тепловые сети» на выполнение работ по капитальному ремонту участка трубопровода тепловой сети»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Предоставление субсидии на выполнение работ по капитальному ремонту участка трубопровода тепловой сети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4.8.2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схемы теплоснабжения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4.8.3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утвержденных постановлением РФ </w:t>
            </w:r>
            <w:r>
              <w:rPr>
                <w:sz w:val="16"/>
                <w:szCs w:val="16"/>
                <w:lang w:eastAsia="ru-RU"/>
              </w:rPr>
              <w:br/>
              <w:t xml:space="preserve">от 14.06.2013 № 502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администрация – Администрация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 «НДС» - муниципальное бюджетное учреждение «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Никельская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УБиР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– Комитет по управлению имущество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 ОБ – областной бюджет; ФБ – федеральный бюджет; ВБС – внебюджетные средства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.».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993" w:right="680" w:bottom="567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3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8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2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8"/>
  </w:num>
  <w:num w:numId="4">
    <w:abstractNumId w:val="24"/>
  </w:num>
  <w:num w:numId="5">
    <w:abstractNumId w:val="10"/>
  </w:num>
  <w:num w:numId="6">
    <w:abstractNumId w:val="3"/>
  </w:num>
  <w:num w:numId="7">
    <w:abstractNumId w:val="22"/>
  </w:num>
  <w:num w:numId="8">
    <w:abstractNumId w:val="20"/>
  </w:num>
  <w:num w:numId="9">
    <w:abstractNumId w:val="11"/>
  </w:num>
  <w:num w:numId="10">
    <w:abstractNumId w:val="25"/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8"/>
  </w:num>
  <w:num w:numId="14">
    <w:abstractNumId w:val="34"/>
  </w:num>
  <w:num w:numId="15">
    <w:abstractNumId w:val="29"/>
  </w:num>
  <w:num w:numId="16">
    <w:abstractNumId w:val="2"/>
  </w:num>
  <w:num w:numId="17">
    <w:abstractNumId w:val="28"/>
  </w:num>
  <w:num w:numId="18">
    <w:abstractNumId w:val="31"/>
  </w:num>
  <w:num w:numId="19">
    <w:abstractNumId w:val="30"/>
  </w:num>
  <w:num w:numId="20">
    <w:abstractNumId w:val="13"/>
  </w:num>
  <w:num w:numId="21">
    <w:abstractNumId w:val="27"/>
  </w:num>
  <w:num w:numId="22">
    <w:abstractNumId w:val="23"/>
  </w:num>
  <w:num w:numId="23">
    <w:abstractNumId w:val="5"/>
  </w:num>
  <w:num w:numId="24">
    <w:abstractNumId w:val="12"/>
  </w:num>
  <w:num w:numId="25">
    <w:abstractNumId w:val="6"/>
  </w:num>
  <w:num w:numId="26">
    <w:abstractNumId w:val="21"/>
  </w:num>
  <w:num w:numId="27">
    <w:abstractNumId w:val="19"/>
  </w:num>
  <w:num w:numId="28">
    <w:abstractNumId w:val="7"/>
  </w:num>
  <w:num w:numId="29">
    <w:abstractNumId w:val="4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</w:num>
  <w:num w:numId="32">
    <w:abstractNumId w:val="1"/>
  </w:num>
  <w:num w:numId="33">
    <w:abstractNumId w:val="33"/>
  </w:num>
  <w:num w:numId="34">
    <w:abstractNumId w:val="16"/>
  </w:num>
  <w:num w:numId="35">
    <w:abstractNumId w:val="17"/>
  </w:num>
  <w:num w:numId="36">
    <w:abstractNumId w:val="15"/>
  </w:num>
  <w:num w:numId="37">
    <w:abstractNumId w:val="9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28">
    <w:name w:val="Heading 1"/>
    <w:basedOn w:val="727"/>
    <w:link w:val="97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29">
    <w:name w:val="Heading 2"/>
    <w:basedOn w:val="727"/>
    <w:next w:val="727"/>
    <w:link w:val="973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30">
    <w:name w:val="Heading 3"/>
    <w:basedOn w:val="727"/>
    <w:next w:val="727"/>
    <w:link w:val="974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31">
    <w:name w:val="Heading 4"/>
    <w:basedOn w:val="727"/>
    <w:next w:val="727"/>
    <w:link w:val="79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2">
    <w:name w:val="Heading 5"/>
    <w:basedOn w:val="727"/>
    <w:next w:val="727"/>
    <w:link w:val="79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3">
    <w:name w:val="Heading 6"/>
    <w:basedOn w:val="727"/>
    <w:next w:val="727"/>
    <w:link w:val="79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34">
    <w:name w:val="Heading 7"/>
    <w:basedOn w:val="727"/>
    <w:next w:val="727"/>
    <w:link w:val="79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5">
    <w:name w:val="Heading 8"/>
    <w:basedOn w:val="727"/>
    <w:next w:val="727"/>
    <w:link w:val="79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6">
    <w:name w:val="Heading 9"/>
    <w:basedOn w:val="727"/>
    <w:next w:val="727"/>
    <w:link w:val="79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7" w:default="1">
    <w:name w:val="Default Paragraph Font"/>
    <w:uiPriority w:val="1"/>
    <w:semiHidden/>
    <w:unhideWhenUsed/>
  </w:style>
  <w:style w:type="table" w:styleId="7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9" w:default="1">
    <w:name w:val="No List"/>
    <w:uiPriority w:val="99"/>
    <w:semiHidden/>
    <w:unhideWhenUsed/>
  </w:style>
  <w:style w:type="table" w:styleId="740" w:customStyle="1">
    <w:name w:val="Plain Table 1"/>
    <w:basedOn w:val="73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 w:customStyle="1">
    <w:name w:val="Plain Table 2"/>
    <w:basedOn w:val="73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Plain Table 3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3" w:customStyle="1">
    <w:name w:val="Plain Table 4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Plain Table 5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1 Light"/>
    <w:basedOn w:val="73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2"/>
    <w:basedOn w:val="73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"/>
    <w:basedOn w:val="73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4"/>
    <w:basedOn w:val="73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 w:customStyle="1">
    <w:name w:val="Grid Table 5 Dark"/>
    <w:basedOn w:val="73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6 Colorful"/>
    <w:basedOn w:val="73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1" w:customStyle="1">
    <w:name w:val="Grid Table 7 Colorful"/>
    <w:basedOn w:val="73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List Table 1 Light"/>
    <w:basedOn w:val="73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2"/>
    <w:basedOn w:val="73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4" w:customStyle="1">
    <w:name w:val="List Table 3"/>
    <w:basedOn w:val="73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List Table 4"/>
    <w:basedOn w:val="73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List Table 5 Dark"/>
    <w:basedOn w:val="73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7" w:customStyle="1">
    <w:name w:val="List Table 6 Colorful"/>
    <w:basedOn w:val="73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8" w:customStyle="1">
    <w:name w:val="List Table 7 Colorful"/>
    <w:basedOn w:val="73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9" w:customStyle="1">
    <w:name w:val="Heading 4 Char"/>
    <w:basedOn w:val="737"/>
    <w:uiPriority w:val="9"/>
    <w:rPr>
      <w:rFonts w:ascii="Arial" w:hAnsi="Arial" w:eastAsia="Arial" w:cs="Arial"/>
      <w:b/>
      <w:bCs/>
      <w:sz w:val="26"/>
      <w:szCs w:val="26"/>
    </w:rPr>
  </w:style>
  <w:style w:type="character" w:styleId="760" w:customStyle="1">
    <w:name w:val="Heading 5 Char"/>
    <w:basedOn w:val="737"/>
    <w:uiPriority w:val="9"/>
    <w:rPr>
      <w:rFonts w:ascii="Arial" w:hAnsi="Arial" w:eastAsia="Arial" w:cs="Arial"/>
      <w:b/>
      <w:bCs/>
      <w:sz w:val="24"/>
      <w:szCs w:val="24"/>
    </w:rPr>
  </w:style>
  <w:style w:type="character" w:styleId="761" w:customStyle="1">
    <w:name w:val="Heading 6 Char"/>
    <w:basedOn w:val="737"/>
    <w:uiPriority w:val="9"/>
    <w:rPr>
      <w:rFonts w:ascii="Arial" w:hAnsi="Arial" w:eastAsia="Arial" w:cs="Arial"/>
      <w:b/>
      <w:bCs/>
      <w:sz w:val="22"/>
      <w:szCs w:val="22"/>
    </w:rPr>
  </w:style>
  <w:style w:type="character" w:styleId="762" w:customStyle="1">
    <w:name w:val="Heading 7 Char"/>
    <w:basedOn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3" w:customStyle="1">
    <w:name w:val="Heading 8 Char"/>
    <w:basedOn w:val="737"/>
    <w:uiPriority w:val="9"/>
    <w:rPr>
      <w:rFonts w:ascii="Arial" w:hAnsi="Arial" w:eastAsia="Arial" w:cs="Arial"/>
      <w:i/>
      <w:iCs/>
      <w:sz w:val="22"/>
      <w:szCs w:val="22"/>
    </w:rPr>
  </w:style>
  <w:style w:type="character" w:styleId="764" w:customStyle="1">
    <w:name w:val="Heading 9 Char"/>
    <w:basedOn w:val="737"/>
    <w:uiPriority w:val="9"/>
    <w:rPr>
      <w:rFonts w:ascii="Arial" w:hAnsi="Arial" w:eastAsia="Arial" w:cs="Arial"/>
      <w:i/>
      <w:iCs/>
      <w:sz w:val="21"/>
      <w:szCs w:val="21"/>
    </w:rPr>
  </w:style>
  <w:style w:type="character" w:styleId="765" w:customStyle="1">
    <w:name w:val="Title Char"/>
    <w:basedOn w:val="737"/>
    <w:uiPriority w:val="10"/>
    <w:rPr>
      <w:sz w:val="48"/>
      <w:szCs w:val="48"/>
    </w:rPr>
  </w:style>
  <w:style w:type="character" w:styleId="766" w:customStyle="1">
    <w:name w:val="Subtitle Char"/>
    <w:basedOn w:val="737"/>
    <w:uiPriority w:val="11"/>
    <w:rPr>
      <w:sz w:val="24"/>
      <w:szCs w:val="24"/>
    </w:rPr>
  </w:style>
  <w:style w:type="character" w:styleId="767" w:customStyle="1">
    <w:name w:val="Quote Char"/>
    <w:uiPriority w:val="29"/>
    <w:rPr>
      <w:i/>
    </w:rPr>
  </w:style>
  <w:style w:type="character" w:styleId="768" w:customStyle="1">
    <w:name w:val="Intense Quote Char"/>
    <w:uiPriority w:val="30"/>
    <w:rPr>
      <w:i/>
    </w:rPr>
  </w:style>
  <w:style w:type="table" w:styleId="769" w:customStyle="1">
    <w:name w:val="Таблица простая 11"/>
    <w:basedOn w:val="73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 w:customStyle="1">
    <w:name w:val="Таблица простая 21"/>
    <w:basedOn w:val="73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 w:customStyle="1">
    <w:name w:val="Таблица простая 31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 w:customStyle="1">
    <w:name w:val="Таблица простая 41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Таблица простая 51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1 светлая1"/>
    <w:basedOn w:val="73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Таблица-сетка 21"/>
    <w:basedOn w:val="73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31"/>
    <w:basedOn w:val="73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Таблица-сетка 41"/>
    <w:basedOn w:val="73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8" w:customStyle="1">
    <w:name w:val="Таблица-сетка 5 темная1"/>
    <w:basedOn w:val="73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Таблица-сетка 6 цветная1"/>
    <w:basedOn w:val="73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0" w:customStyle="1">
    <w:name w:val="Таблица-сетка 7 цветная1"/>
    <w:basedOn w:val="73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Список-таблица 1 светлая1"/>
    <w:basedOn w:val="73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Список-таблица 21"/>
    <w:basedOn w:val="73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Список-таблица 31"/>
    <w:basedOn w:val="73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Список-таблица 41"/>
    <w:basedOn w:val="73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Список-таблица 5 темная1"/>
    <w:basedOn w:val="73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Список-таблица 6 цветная1"/>
    <w:basedOn w:val="73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7" w:customStyle="1">
    <w:name w:val="Список-таблица 7 цветная1"/>
    <w:basedOn w:val="73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88" w:customStyle="1">
    <w:name w:val="Footnote Text Char"/>
    <w:uiPriority w:val="99"/>
    <w:rPr>
      <w:sz w:val="18"/>
    </w:rPr>
  </w:style>
  <w:style w:type="character" w:styleId="789" w:customStyle="1">
    <w:name w:val="Endnote Text Char"/>
    <w:uiPriority w:val="99"/>
    <w:rPr>
      <w:sz w:val="20"/>
    </w:rPr>
  </w:style>
  <w:style w:type="character" w:styleId="790" w:customStyle="1">
    <w:name w:val="Heading 1 Char"/>
    <w:basedOn w:val="737"/>
    <w:uiPriority w:val="9"/>
    <w:rPr>
      <w:rFonts w:ascii="Arial" w:hAnsi="Arial" w:eastAsia="Arial" w:cs="Arial"/>
      <w:sz w:val="40"/>
      <w:szCs w:val="40"/>
    </w:rPr>
  </w:style>
  <w:style w:type="character" w:styleId="791" w:customStyle="1">
    <w:name w:val="Heading 2 Char"/>
    <w:basedOn w:val="737"/>
    <w:uiPriority w:val="9"/>
    <w:rPr>
      <w:rFonts w:ascii="Arial" w:hAnsi="Arial" w:eastAsia="Arial" w:cs="Arial"/>
      <w:sz w:val="34"/>
    </w:rPr>
  </w:style>
  <w:style w:type="character" w:styleId="792" w:customStyle="1">
    <w:name w:val="Heading 3 Char"/>
    <w:basedOn w:val="737"/>
    <w:uiPriority w:val="9"/>
    <w:rPr>
      <w:rFonts w:ascii="Arial" w:hAnsi="Arial" w:eastAsia="Arial" w:cs="Arial"/>
      <w:sz w:val="30"/>
      <w:szCs w:val="30"/>
    </w:rPr>
  </w:style>
  <w:style w:type="character" w:styleId="793" w:customStyle="1">
    <w:name w:val="Заголовок 4 Знак"/>
    <w:basedOn w:val="737"/>
    <w:link w:val="731"/>
    <w:uiPriority w:val="9"/>
    <w:rPr>
      <w:rFonts w:ascii="Arial" w:hAnsi="Arial" w:eastAsia="Arial" w:cs="Arial"/>
      <w:b/>
      <w:bCs/>
      <w:sz w:val="26"/>
      <w:szCs w:val="26"/>
    </w:rPr>
  </w:style>
  <w:style w:type="character" w:styleId="794" w:customStyle="1">
    <w:name w:val="Заголовок 5 Знак"/>
    <w:basedOn w:val="737"/>
    <w:link w:val="732"/>
    <w:uiPriority w:val="9"/>
    <w:rPr>
      <w:rFonts w:ascii="Arial" w:hAnsi="Arial" w:eastAsia="Arial" w:cs="Arial"/>
      <w:b/>
      <w:bCs/>
      <w:sz w:val="24"/>
      <w:szCs w:val="24"/>
    </w:rPr>
  </w:style>
  <w:style w:type="character" w:styleId="795" w:customStyle="1">
    <w:name w:val="Заголовок 6 Знак"/>
    <w:basedOn w:val="737"/>
    <w:link w:val="733"/>
    <w:uiPriority w:val="9"/>
    <w:rPr>
      <w:rFonts w:ascii="Arial" w:hAnsi="Arial" w:eastAsia="Arial" w:cs="Arial"/>
      <w:b/>
      <w:bCs/>
      <w:sz w:val="22"/>
      <w:szCs w:val="22"/>
    </w:rPr>
  </w:style>
  <w:style w:type="character" w:styleId="796" w:customStyle="1">
    <w:name w:val="Заголовок 7 Знак"/>
    <w:basedOn w:val="737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7" w:customStyle="1">
    <w:name w:val="Заголовок 8 Знак"/>
    <w:basedOn w:val="737"/>
    <w:link w:val="735"/>
    <w:uiPriority w:val="9"/>
    <w:rPr>
      <w:rFonts w:ascii="Arial" w:hAnsi="Arial" w:eastAsia="Arial" w:cs="Arial"/>
      <w:i/>
      <w:iCs/>
      <w:sz w:val="22"/>
      <w:szCs w:val="22"/>
    </w:rPr>
  </w:style>
  <w:style w:type="character" w:styleId="798" w:customStyle="1">
    <w:name w:val="Заголовок 9 Знак"/>
    <w:basedOn w:val="737"/>
    <w:link w:val="736"/>
    <w:uiPriority w:val="9"/>
    <w:rPr>
      <w:rFonts w:ascii="Arial" w:hAnsi="Arial" w:eastAsia="Arial" w:cs="Arial"/>
      <w:i/>
      <w:iCs/>
      <w:sz w:val="21"/>
      <w:szCs w:val="21"/>
    </w:rPr>
  </w:style>
  <w:style w:type="paragraph" w:styleId="799">
    <w:name w:val="Title"/>
    <w:basedOn w:val="727"/>
    <w:next w:val="727"/>
    <w:link w:val="800"/>
    <w:uiPriority w:val="10"/>
    <w:qFormat/>
    <w:pPr>
      <w:contextualSpacing/>
      <w:spacing w:before="300"/>
    </w:pPr>
    <w:rPr>
      <w:sz w:val="48"/>
      <w:szCs w:val="48"/>
    </w:rPr>
  </w:style>
  <w:style w:type="character" w:styleId="800" w:customStyle="1">
    <w:name w:val="Название Знак"/>
    <w:basedOn w:val="737"/>
    <w:link w:val="799"/>
    <w:uiPriority w:val="10"/>
    <w:rPr>
      <w:sz w:val="48"/>
      <w:szCs w:val="48"/>
    </w:rPr>
  </w:style>
  <w:style w:type="paragraph" w:styleId="801">
    <w:name w:val="Subtitle"/>
    <w:basedOn w:val="727"/>
    <w:next w:val="727"/>
    <w:link w:val="802"/>
    <w:uiPriority w:val="11"/>
    <w:qFormat/>
    <w:pPr>
      <w:spacing w:before="200"/>
    </w:pPr>
    <w:rPr>
      <w:sz w:val="24"/>
      <w:szCs w:val="24"/>
    </w:rPr>
  </w:style>
  <w:style w:type="character" w:styleId="802" w:customStyle="1">
    <w:name w:val="Подзаголовок Знак"/>
    <w:basedOn w:val="737"/>
    <w:link w:val="801"/>
    <w:uiPriority w:val="11"/>
    <w:rPr>
      <w:sz w:val="24"/>
      <w:szCs w:val="24"/>
    </w:rPr>
  </w:style>
  <w:style w:type="paragraph" w:styleId="803">
    <w:name w:val="Quote"/>
    <w:basedOn w:val="727"/>
    <w:next w:val="727"/>
    <w:link w:val="804"/>
    <w:uiPriority w:val="29"/>
    <w:qFormat/>
    <w:pPr>
      <w:ind w:left="720" w:right="720"/>
    </w:pPr>
    <w:rPr>
      <w:i/>
    </w:rPr>
  </w:style>
  <w:style w:type="character" w:styleId="804" w:customStyle="1">
    <w:name w:val="Цитата 2 Знак"/>
    <w:link w:val="803"/>
    <w:uiPriority w:val="29"/>
    <w:rPr>
      <w:i/>
    </w:rPr>
  </w:style>
  <w:style w:type="paragraph" w:styleId="805">
    <w:name w:val="Intense Quote"/>
    <w:basedOn w:val="727"/>
    <w:next w:val="727"/>
    <w:link w:val="80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6" w:customStyle="1">
    <w:name w:val="Выделенная цитата Знак"/>
    <w:link w:val="805"/>
    <w:uiPriority w:val="30"/>
    <w:rPr>
      <w:i/>
    </w:rPr>
  </w:style>
  <w:style w:type="character" w:styleId="807" w:customStyle="1">
    <w:name w:val="Header Char"/>
    <w:basedOn w:val="737"/>
    <w:uiPriority w:val="99"/>
  </w:style>
  <w:style w:type="character" w:styleId="808" w:customStyle="1">
    <w:name w:val="Footer Char"/>
    <w:basedOn w:val="737"/>
    <w:uiPriority w:val="99"/>
  </w:style>
  <w:style w:type="character" w:styleId="809" w:customStyle="1">
    <w:name w:val="Caption Char"/>
    <w:uiPriority w:val="99"/>
  </w:style>
  <w:style w:type="table" w:styleId="810" w:customStyle="1">
    <w:name w:val="Table Grid Light"/>
    <w:basedOn w:val="73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1" w:customStyle="1">
    <w:name w:val="Таблица простая 11"/>
    <w:basedOn w:val="73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2" w:customStyle="1">
    <w:name w:val="Таблица простая 21"/>
    <w:basedOn w:val="73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3" w:customStyle="1">
    <w:name w:val="Таблица простая 31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4" w:customStyle="1">
    <w:name w:val="Таблица простая 41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Таблица простая 51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1 светлая1"/>
    <w:basedOn w:val="73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1"/>
    <w:basedOn w:val="73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2"/>
    <w:basedOn w:val="73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3"/>
    <w:basedOn w:val="73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4"/>
    <w:basedOn w:val="73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5"/>
    <w:basedOn w:val="73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6"/>
    <w:basedOn w:val="73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Таблица-сетка 21"/>
    <w:basedOn w:val="73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1"/>
    <w:basedOn w:val="73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2"/>
    <w:basedOn w:val="73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3"/>
    <w:basedOn w:val="73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4"/>
    <w:basedOn w:val="73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5"/>
    <w:basedOn w:val="73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6"/>
    <w:basedOn w:val="73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Таблица-сетка 31"/>
    <w:basedOn w:val="73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1"/>
    <w:basedOn w:val="73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2"/>
    <w:basedOn w:val="73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3"/>
    <w:basedOn w:val="73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4"/>
    <w:basedOn w:val="73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5"/>
    <w:basedOn w:val="73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6"/>
    <w:basedOn w:val="73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Таблица-сетка 41"/>
    <w:basedOn w:val="73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8" w:customStyle="1">
    <w:name w:val="Grid Table 4 - Accent 1"/>
    <w:basedOn w:val="73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9" w:customStyle="1">
    <w:name w:val="Grid Table 4 - Accent 2"/>
    <w:basedOn w:val="73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Grid Table 4 - Accent 3"/>
    <w:basedOn w:val="73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1" w:customStyle="1">
    <w:name w:val="Grid Table 4 - Accent 4"/>
    <w:basedOn w:val="73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Grid Table 4 - Accent 5"/>
    <w:basedOn w:val="73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3" w:customStyle="1">
    <w:name w:val="Grid Table 4 - Accent 6"/>
    <w:basedOn w:val="73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4" w:customStyle="1">
    <w:name w:val="Таблица-сетка 5 темная1"/>
    <w:basedOn w:val="73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- Accent 1"/>
    <w:basedOn w:val="73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 - Accent 2"/>
    <w:basedOn w:val="73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 - Accent 3"/>
    <w:basedOn w:val="73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- Accent 4"/>
    <w:basedOn w:val="73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 - Accent 5"/>
    <w:basedOn w:val="73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 - Accent 6"/>
    <w:basedOn w:val="73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1" w:customStyle="1">
    <w:name w:val="Таблица-сетка 6 цветная1"/>
    <w:basedOn w:val="73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2" w:customStyle="1">
    <w:name w:val="Grid Table 6 Colorful - Accent 1"/>
    <w:basedOn w:val="73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3" w:customStyle="1">
    <w:name w:val="Grid Table 6 Colorful - Accent 2"/>
    <w:basedOn w:val="73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4" w:customStyle="1">
    <w:name w:val="Grid Table 6 Colorful - Accent 3"/>
    <w:basedOn w:val="73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5" w:customStyle="1">
    <w:name w:val="Grid Table 6 Colorful - Accent 4"/>
    <w:basedOn w:val="73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6" w:customStyle="1">
    <w:name w:val="Grid Table 6 Colorful - Accent 5"/>
    <w:basedOn w:val="73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7" w:customStyle="1">
    <w:name w:val="Grid Table 6 Colorful - Accent 6"/>
    <w:basedOn w:val="73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8" w:customStyle="1">
    <w:name w:val="Таблица-сетка 7 цветная1"/>
    <w:basedOn w:val="73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Grid Table 7 Colorful - Accent 1"/>
    <w:basedOn w:val="73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Grid Table 7 Colorful - Accent 2"/>
    <w:basedOn w:val="73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Grid Table 7 Colorful - Accent 3"/>
    <w:basedOn w:val="73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4"/>
    <w:basedOn w:val="73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5"/>
    <w:basedOn w:val="73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6"/>
    <w:basedOn w:val="73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Список-таблица 1 светлая1"/>
    <w:basedOn w:val="73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1"/>
    <w:basedOn w:val="73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2"/>
    <w:basedOn w:val="73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3"/>
    <w:basedOn w:val="73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4"/>
    <w:basedOn w:val="73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5"/>
    <w:basedOn w:val="73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6"/>
    <w:basedOn w:val="73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Список-таблица 21"/>
    <w:basedOn w:val="73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1"/>
    <w:basedOn w:val="73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2"/>
    <w:basedOn w:val="73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3"/>
    <w:basedOn w:val="73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4"/>
    <w:basedOn w:val="73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5"/>
    <w:basedOn w:val="73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6"/>
    <w:basedOn w:val="73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9" w:customStyle="1">
    <w:name w:val="Список-таблица 31"/>
    <w:basedOn w:val="73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1"/>
    <w:basedOn w:val="73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2"/>
    <w:basedOn w:val="73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3"/>
    <w:basedOn w:val="73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4"/>
    <w:basedOn w:val="73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5"/>
    <w:basedOn w:val="73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6"/>
    <w:basedOn w:val="73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Список-таблица 41"/>
    <w:basedOn w:val="73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1"/>
    <w:basedOn w:val="73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2"/>
    <w:basedOn w:val="73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3"/>
    <w:basedOn w:val="73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4"/>
    <w:basedOn w:val="73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5"/>
    <w:basedOn w:val="73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6"/>
    <w:basedOn w:val="73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Список-таблица 5 темная1"/>
    <w:basedOn w:val="73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1"/>
    <w:basedOn w:val="73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2"/>
    <w:basedOn w:val="73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3"/>
    <w:basedOn w:val="73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4"/>
    <w:basedOn w:val="73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5"/>
    <w:basedOn w:val="73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6"/>
    <w:basedOn w:val="73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Список-таблица 6 цветная1"/>
    <w:basedOn w:val="73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1" w:customStyle="1">
    <w:name w:val="List Table 6 Colorful - Accent 1"/>
    <w:basedOn w:val="73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2" w:customStyle="1">
    <w:name w:val="List Table 6 Colorful - Accent 2"/>
    <w:basedOn w:val="73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3" w:customStyle="1">
    <w:name w:val="List Table 6 Colorful - Accent 3"/>
    <w:basedOn w:val="73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4" w:customStyle="1">
    <w:name w:val="List Table 6 Colorful - Accent 4"/>
    <w:basedOn w:val="73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5" w:customStyle="1">
    <w:name w:val="List Table 6 Colorful - Accent 5"/>
    <w:basedOn w:val="73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6" w:customStyle="1">
    <w:name w:val="List Table 6 Colorful - Accent 6"/>
    <w:basedOn w:val="73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7" w:customStyle="1">
    <w:name w:val="Список-таблица 7 цветная1"/>
    <w:basedOn w:val="73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8" w:customStyle="1">
    <w:name w:val="List Table 7 Colorful - Accent 1"/>
    <w:basedOn w:val="73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9" w:customStyle="1">
    <w:name w:val="List Table 7 Colorful - Accent 2"/>
    <w:basedOn w:val="73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st Table 7 Colorful - Accent 3"/>
    <w:basedOn w:val="73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4"/>
    <w:basedOn w:val="73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5"/>
    <w:basedOn w:val="73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6"/>
    <w:basedOn w:val="73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ned - Accent"/>
    <w:basedOn w:val="73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5" w:customStyle="1">
    <w:name w:val="Lined - Accent 1"/>
    <w:basedOn w:val="73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6" w:customStyle="1">
    <w:name w:val="Lined - Accent 2"/>
    <w:basedOn w:val="73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7" w:customStyle="1">
    <w:name w:val="Lined - Accent 3"/>
    <w:basedOn w:val="73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8" w:customStyle="1">
    <w:name w:val="Lined - Accent 4"/>
    <w:basedOn w:val="73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9" w:customStyle="1">
    <w:name w:val="Lined - Accent 5"/>
    <w:basedOn w:val="73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0" w:customStyle="1">
    <w:name w:val="Lined - Accent 6"/>
    <w:basedOn w:val="73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1" w:customStyle="1">
    <w:name w:val="Bordered &amp; Lined - Accent"/>
    <w:basedOn w:val="73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2" w:customStyle="1">
    <w:name w:val="Bordered &amp; Lined - Accent 1"/>
    <w:basedOn w:val="73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3" w:customStyle="1">
    <w:name w:val="Bordered &amp; Lined - Accent 2"/>
    <w:basedOn w:val="73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4" w:customStyle="1">
    <w:name w:val="Bordered &amp; Lined - Accent 3"/>
    <w:basedOn w:val="73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5" w:customStyle="1">
    <w:name w:val="Bordered &amp; Lined - Accent 4"/>
    <w:basedOn w:val="73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6" w:customStyle="1">
    <w:name w:val="Bordered &amp; Lined - Accent 5"/>
    <w:basedOn w:val="73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7" w:customStyle="1">
    <w:name w:val="Bordered &amp; Lined - Accent 6"/>
    <w:basedOn w:val="73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8" w:customStyle="1">
    <w:name w:val="Bordered"/>
    <w:basedOn w:val="73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9" w:customStyle="1">
    <w:name w:val="Bordered - Accent 1"/>
    <w:basedOn w:val="73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0" w:customStyle="1">
    <w:name w:val="Bordered - Accent 2"/>
    <w:basedOn w:val="73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1" w:customStyle="1">
    <w:name w:val="Bordered - Accent 3"/>
    <w:basedOn w:val="73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2" w:customStyle="1">
    <w:name w:val="Bordered - Accent 4"/>
    <w:basedOn w:val="73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3" w:customStyle="1">
    <w:name w:val="Bordered - Accent 5"/>
    <w:basedOn w:val="73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4" w:customStyle="1">
    <w:name w:val="Bordered - Accent 6"/>
    <w:basedOn w:val="73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35">
    <w:name w:val="footnote text"/>
    <w:basedOn w:val="727"/>
    <w:link w:val="936"/>
    <w:uiPriority w:val="99"/>
    <w:semiHidden/>
    <w:unhideWhenUsed/>
    <w:pPr>
      <w:spacing w:after="40" w:line="240" w:lineRule="auto"/>
    </w:pPr>
    <w:rPr>
      <w:sz w:val="18"/>
    </w:rPr>
  </w:style>
  <w:style w:type="character" w:styleId="936" w:customStyle="1">
    <w:name w:val="Текст сноски Знак"/>
    <w:link w:val="935"/>
    <w:uiPriority w:val="99"/>
    <w:rPr>
      <w:sz w:val="18"/>
    </w:rPr>
  </w:style>
  <w:style w:type="character" w:styleId="937">
    <w:name w:val="footnote reference"/>
    <w:basedOn w:val="737"/>
    <w:uiPriority w:val="99"/>
    <w:unhideWhenUsed/>
    <w:rPr>
      <w:vertAlign w:val="superscript"/>
    </w:rPr>
  </w:style>
  <w:style w:type="paragraph" w:styleId="938">
    <w:name w:val="endnote text"/>
    <w:basedOn w:val="727"/>
    <w:link w:val="939"/>
    <w:uiPriority w:val="99"/>
    <w:semiHidden/>
    <w:unhideWhenUsed/>
    <w:pPr>
      <w:spacing w:after="0" w:line="240" w:lineRule="auto"/>
    </w:pPr>
    <w:rPr>
      <w:sz w:val="20"/>
    </w:rPr>
  </w:style>
  <w:style w:type="character" w:styleId="939" w:customStyle="1">
    <w:name w:val="Текст концевой сноски Знак"/>
    <w:link w:val="938"/>
    <w:uiPriority w:val="99"/>
    <w:rPr>
      <w:sz w:val="20"/>
    </w:rPr>
  </w:style>
  <w:style w:type="character" w:styleId="940">
    <w:name w:val="endnote reference"/>
    <w:basedOn w:val="737"/>
    <w:uiPriority w:val="99"/>
    <w:semiHidden/>
    <w:unhideWhenUsed/>
    <w:rPr>
      <w:vertAlign w:val="superscript"/>
    </w:rPr>
  </w:style>
  <w:style w:type="paragraph" w:styleId="941">
    <w:name w:val="toc 1"/>
    <w:basedOn w:val="727"/>
    <w:next w:val="727"/>
    <w:uiPriority w:val="39"/>
    <w:unhideWhenUsed/>
    <w:pPr>
      <w:spacing w:after="57"/>
    </w:pPr>
  </w:style>
  <w:style w:type="paragraph" w:styleId="942">
    <w:name w:val="toc 2"/>
    <w:basedOn w:val="727"/>
    <w:next w:val="727"/>
    <w:uiPriority w:val="39"/>
    <w:unhideWhenUsed/>
    <w:pPr>
      <w:ind w:left="283"/>
      <w:spacing w:after="57"/>
    </w:pPr>
  </w:style>
  <w:style w:type="paragraph" w:styleId="943">
    <w:name w:val="toc 3"/>
    <w:basedOn w:val="727"/>
    <w:next w:val="727"/>
    <w:uiPriority w:val="39"/>
    <w:unhideWhenUsed/>
    <w:pPr>
      <w:ind w:left="567"/>
      <w:spacing w:after="57"/>
    </w:pPr>
  </w:style>
  <w:style w:type="paragraph" w:styleId="944">
    <w:name w:val="toc 4"/>
    <w:basedOn w:val="727"/>
    <w:next w:val="727"/>
    <w:uiPriority w:val="39"/>
    <w:unhideWhenUsed/>
    <w:pPr>
      <w:ind w:left="850"/>
      <w:spacing w:after="57"/>
    </w:pPr>
  </w:style>
  <w:style w:type="paragraph" w:styleId="945">
    <w:name w:val="toc 5"/>
    <w:basedOn w:val="727"/>
    <w:next w:val="727"/>
    <w:uiPriority w:val="39"/>
    <w:unhideWhenUsed/>
    <w:pPr>
      <w:ind w:left="1134"/>
      <w:spacing w:after="57"/>
    </w:pPr>
  </w:style>
  <w:style w:type="paragraph" w:styleId="946">
    <w:name w:val="toc 6"/>
    <w:basedOn w:val="727"/>
    <w:next w:val="727"/>
    <w:uiPriority w:val="39"/>
    <w:unhideWhenUsed/>
    <w:pPr>
      <w:ind w:left="1417"/>
      <w:spacing w:after="57"/>
    </w:pPr>
  </w:style>
  <w:style w:type="paragraph" w:styleId="947">
    <w:name w:val="toc 7"/>
    <w:basedOn w:val="727"/>
    <w:next w:val="727"/>
    <w:uiPriority w:val="39"/>
    <w:unhideWhenUsed/>
    <w:pPr>
      <w:ind w:left="1701"/>
      <w:spacing w:after="57"/>
    </w:pPr>
  </w:style>
  <w:style w:type="paragraph" w:styleId="948">
    <w:name w:val="toc 8"/>
    <w:basedOn w:val="727"/>
    <w:next w:val="727"/>
    <w:uiPriority w:val="39"/>
    <w:unhideWhenUsed/>
    <w:pPr>
      <w:ind w:left="1984"/>
      <w:spacing w:after="57"/>
    </w:pPr>
  </w:style>
  <w:style w:type="paragraph" w:styleId="949">
    <w:name w:val="toc 9"/>
    <w:basedOn w:val="727"/>
    <w:next w:val="727"/>
    <w:uiPriority w:val="39"/>
    <w:unhideWhenUsed/>
    <w:pPr>
      <w:ind w:left="2268"/>
      <w:spacing w:after="57"/>
    </w:pPr>
  </w:style>
  <w:style w:type="paragraph" w:styleId="950">
    <w:name w:val="TOC Heading"/>
    <w:uiPriority w:val="39"/>
    <w:unhideWhenUsed/>
  </w:style>
  <w:style w:type="paragraph" w:styleId="951">
    <w:name w:val="table of figures"/>
    <w:basedOn w:val="727"/>
    <w:next w:val="727"/>
    <w:uiPriority w:val="99"/>
    <w:unhideWhenUsed/>
    <w:pPr>
      <w:spacing w:after="0"/>
    </w:pPr>
  </w:style>
  <w:style w:type="paragraph" w:styleId="952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53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54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55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56" w:customStyle="1">
    <w:name w:val="МОН Знак"/>
    <w:link w:val="957"/>
    <w:rPr>
      <w:sz w:val="24"/>
      <w:szCs w:val="24"/>
    </w:rPr>
  </w:style>
  <w:style w:type="paragraph" w:styleId="957" w:customStyle="1">
    <w:name w:val="МОН"/>
    <w:basedOn w:val="727"/>
    <w:link w:val="956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58">
    <w:name w:val="Strong"/>
    <w:qFormat/>
    <w:rPr>
      <w:b/>
      <w:bCs/>
    </w:rPr>
  </w:style>
  <w:style w:type="paragraph" w:styleId="959">
    <w:name w:val="List Paragraph"/>
    <w:basedOn w:val="727"/>
    <w:qFormat/>
    <w:pPr>
      <w:contextualSpacing/>
      <w:ind w:left="720"/>
    </w:pPr>
  </w:style>
  <w:style w:type="character" w:styleId="960" w:customStyle="1">
    <w:name w:val="Основной текст_"/>
    <w:link w:val="961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61" w:customStyle="1">
    <w:name w:val="Основной текст2"/>
    <w:basedOn w:val="727"/>
    <w:link w:val="960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62">
    <w:name w:val="Body Text 2"/>
    <w:basedOn w:val="727"/>
    <w:link w:val="963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63" w:customStyle="1">
    <w:name w:val="Основной текст 2 Знак"/>
    <w:link w:val="962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64">
    <w:name w:val="Footer"/>
    <w:basedOn w:val="727"/>
    <w:link w:val="965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65" w:customStyle="1">
    <w:name w:val="Нижний колонтитул Знак"/>
    <w:link w:val="964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66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67" w:customStyle="1">
    <w:name w:val="32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69">
    <w:name w:val="Normal (Web)"/>
    <w:basedOn w:val="727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0">
    <w:name w:val="Body Text Indent"/>
    <w:basedOn w:val="727"/>
    <w:link w:val="971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71" w:customStyle="1">
    <w:name w:val="Основной текст с отступом Знак"/>
    <w:link w:val="970"/>
    <w:rPr>
      <w:rFonts w:ascii="Times New Roman" w:hAnsi="Times New Roman" w:eastAsia="Times New Roman" w:cs="Times New Roman"/>
      <w:sz w:val="24"/>
      <w:szCs w:val="24"/>
    </w:rPr>
  </w:style>
  <w:style w:type="character" w:styleId="972" w:customStyle="1">
    <w:name w:val="Заголовок 1 Знак"/>
    <w:link w:val="72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73" w:customStyle="1">
    <w:name w:val="Заголовок 2 Знак"/>
    <w:link w:val="72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74" w:customStyle="1">
    <w:name w:val="Заголовок 3 Знак"/>
    <w:link w:val="73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75">
    <w:name w:val="Table Grid"/>
    <w:basedOn w:val="738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6">
    <w:name w:val="Balloon Text"/>
    <w:basedOn w:val="727"/>
    <w:link w:val="977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77" w:customStyle="1">
    <w:name w:val="Текст выноски Знак"/>
    <w:link w:val="976"/>
    <w:rPr>
      <w:rFonts w:ascii="Tahoma" w:hAnsi="Tahoma" w:eastAsia="Times New Roman" w:cs="Tahoma"/>
      <w:sz w:val="16"/>
      <w:szCs w:val="16"/>
      <w:lang w:eastAsia="ru-RU"/>
    </w:rPr>
  </w:style>
  <w:style w:type="paragraph" w:styleId="978">
    <w:name w:val="Header"/>
    <w:basedOn w:val="727"/>
    <w:link w:val="979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9" w:customStyle="1">
    <w:name w:val="Верхний колонтитул Знак"/>
    <w:link w:val="97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0">
    <w:name w:val="Emphasis"/>
    <w:qFormat/>
    <w:rPr>
      <w:i/>
      <w:iCs/>
    </w:rPr>
  </w:style>
  <w:style w:type="paragraph" w:styleId="981" w:customStyle="1">
    <w:name w:val="Содержимое таблицы"/>
    <w:basedOn w:val="72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82" w:customStyle="1">
    <w:name w:val="consplusnormal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83" w:customStyle="1">
    <w:name w:val="a2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84" w:customStyle="1">
    <w:name w:val="15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85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6" w:customStyle="1">
    <w:name w:val="h1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87" w:customStyle="1">
    <w:name w:val="msonospacing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88" w:customStyle="1">
    <w:name w:val="ac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89">
    <w:name w:val="Body Text 3"/>
    <w:basedOn w:val="727"/>
    <w:link w:val="9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90" w:customStyle="1">
    <w:name w:val="Основной текст 3 Знак"/>
    <w:link w:val="98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1">
    <w:name w:val="HTML Bottom of Form"/>
    <w:basedOn w:val="727"/>
    <w:next w:val="727"/>
    <w:link w:val="992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92" w:customStyle="1">
    <w:name w:val="z-Конец формы Знак"/>
    <w:link w:val="991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93" w:customStyle="1">
    <w:name w:val="Style16"/>
    <w:basedOn w:val="72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94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95">
    <w:name w:val="Caption"/>
    <w:basedOn w:val="727"/>
    <w:next w:val="72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96">
    <w:name w:val="Body Text"/>
    <w:basedOn w:val="727"/>
    <w:link w:val="997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97" w:customStyle="1">
    <w:name w:val="Основной текст Знак"/>
    <w:link w:val="99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8">
    <w:name w:val="Body Text Indent 2"/>
    <w:basedOn w:val="727"/>
    <w:link w:val="999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99" w:customStyle="1">
    <w:name w:val="Основной текст с отступом 2 Знак"/>
    <w:link w:val="99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00" w:customStyle="1">
    <w:name w:val="Заголовок №2_"/>
    <w:link w:val="1001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1001" w:customStyle="1">
    <w:name w:val="Заголовок №2"/>
    <w:basedOn w:val="727"/>
    <w:link w:val="1000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1002">
    <w:name w:val="No Spacing"/>
    <w:uiPriority w:val="99"/>
    <w:qFormat/>
    <w:rPr>
      <w:sz w:val="22"/>
      <w:szCs w:val="22"/>
      <w:lang w:eastAsia="en-US"/>
    </w:rPr>
  </w:style>
  <w:style w:type="paragraph" w:styleId="1003" w:customStyle="1">
    <w:name w:val="Default"/>
    <w:rPr>
      <w:rFonts w:ascii="Arial" w:hAnsi="Arial" w:cs="Arial"/>
      <w:color w:val="000000"/>
      <w:sz w:val="24"/>
      <w:szCs w:val="24"/>
    </w:rPr>
  </w:style>
  <w:style w:type="paragraph" w:styleId="1004" w:customStyle="1">
    <w:name w:val="msonormalcxspmiddle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1005" w:customStyle="1">
    <w:name w:val="Нет списка1"/>
    <w:next w:val="739"/>
    <w:semiHidden/>
    <w:unhideWhenUsed/>
  </w:style>
  <w:style w:type="table" w:styleId="1006" w:customStyle="1">
    <w:name w:val="Сетка таблицы1"/>
    <w:basedOn w:val="738"/>
    <w:next w:val="975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07" w:customStyle="1">
    <w:name w:val="Абзац списка1"/>
    <w:basedOn w:val="72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8" w:customStyle="1">
    <w:name w:val="Знак Знак2"/>
    <w:basedOn w:val="72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09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1010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1011" w:customStyle="1">
    <w:name w:val="Обычный (веб)18"/>
    <w:basedOn w:val="72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1012" w:customStyle="1">
    <w:name w:val="Знак Знак25"/>
    <w:basedOn w:val="72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13" w:customStyle="1">
    <w:name w:val="Знак Знак24"/>
    <w:basedOn w:val="72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14" w:customStyle="1">
    <w:name w:val="Знак Знак2 Знак Знак Знак Знак Знак Знак"/>
    <w:basedOn w:val="72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15" w:customStyle="1">
    <w:name w:val="Знак Знак23"/>
    <w:basedOn w:val="72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16" w:customStyle="1">
    <w:name w:val="Знак Знак22"/>
    <w:basedOn w:val="72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17" w:customStyle="1">
    <w:name w:val="Знак Знак21"/>
    <w:basedOn w:val="72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18">
    <w:name w:val="Body Text Indent 3"/>
    <w:basedOn w:val="727"/>
    <w:link w:val="1019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1019" w:customStyle="1">
    <w:name w:val="Основной текст с отступом 3 Знак"/>
    <w:link w:val="1018"/>
    <w:uiPriority w:val="99"/>
    <w:semiHidden/>
    <w:rPr>
      <w:sz w:val="16"/>
      <w:szCs w:val="16"/>
    </w:rPr>
  </w:style>
  <w:style w:type="paragraph" w:styleId="1020" w:customStyle="1">
    <w:name w:val="1"/>
    <w:basedOn w:val="72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1021">
    <w:name w:val="Hyperlink"/>
    <w:rPr>
      <w:strike w:val="0"/>
      <w:color w:val="808080"/>
      <w:u w:val="none"/>
    </w:rPr>
  </w:style>
  <w:style w:type="character" w:styleId="1022" w:customStyle="1">
    <w:name w:val="blk"/>
  </w:style>
  <w:style w:type="character" w:styleId="1023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024" w:customStyle="1">
    <w:name w:val="Знак Знак2 Знак Знак Знак Знак Знак Знак Знак Знак Знак Знак Знак Знак Знак Знак Знак Знак"/>
    <w:basedOn w:val="72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25" w:customStyle="1">
    <w:name w:val="Прижатый влево"/>
    <w:basedOn w:val="727"/>
    <w:next w:val="727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1026" w:customStyle="1">
    <w:name w:val="Стиль 13 пт По ширине"/>
    <w:basedOn w:val="727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1027" w:customStyle="1">
    <w:name w:val="Font Style65"/>
    <w:uiPriority w:val="99"/>
    <w:rPr>
      <w:rFonts w:ascii="Times New Roman" w:hAnsi="Times New Roman"/>
      <w:sz w:val="22"/>
    </w:rPr>
  </w:style>
  <w:style w:type="paragraph" w:styleId="1028" w:customStyle="1">
    <w:name w:val="Style20"/>
    <w:basedOn w:val="727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29" w:customStyle="1">
    <w:name w:val="company-header__full-name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1030" w:customStyle="1">
    <w:name w:val="copy_target"/>
    <w:basedOn w:val="737"/>
  </w:style>
  <w:style w:type="character" w:styleId="1031">
    <w:name w:val="annotation reference"/>
    <w:basedOn w:val="737"/>
    <w:uiPriority w:val="99"/>
    <w:semiHidden/>
    <w:unhideWhenUsed/>
    <w:rPr>
      <w:sz w:val="16"/>
      <w:szCs w:val="16"/>
    </w:rPr>
  </w:style>
  <w:style w:type="paragraph" w:styleId="1032">
    <w:name w:val="annotation text"/>
    <w:basedOn w:val="727"/>
    <w:link w:val="1033"/>
    <w:uiPriority w:val="99"/>
    <w:unhideWhenUsed/>
    <w:pPr>
      <w:spacing w:line="240" w:lineRule="auto"/>
    </w:pPr>
    <w:rPr>
      <w:sz w:val="20"/>
      <w:szCs w:val="20"/>
    </w:rPr>
  </w:style>
  <w:style w:type="character" w:styleId="1033" w:customStyle="1">
    <w:name w:val="Текст примечания Знак"/>
    <w:basedOn w:val="737"/>
    <w:link w:val="1032"/>
    <w:uiPriority w:val="99"/>
    <w:rPr>
      <w:lang w:eastAsia="en-US"/>
    </w:rPr>
  </w:style>
  <w:style w:type="paragraph" w:styleId="1034">
    <w:name w:val="annotation subject"/>
    <w:basedOn w:val="1032"/>
    <w:next w:val="1032"/>
    <w:link w:val="1035"/>
    <w:uiPriority w:val="99"/>
    <w:semiHidden/>
    <w:unhideWhenUsed/>
    <w:rPr>
      <w:b/>
      <w:bCs/>
    </w:rPr>
  </w:style>
  <w:style w:type="character" w:styleId="1035" w:customStyle="1">
    <w:name w:val="Тема примечания Знак"/>
    <w:basedOn w:val="1033"/>
    <w:link w:val="1034"/>
    <w:uiPriority w:val="99"/>
    <w:semiHidden/>
    <w:rPr>
      <w:b/>
      <w:bCs/>
      <w:lang w:eastAsia="en-US"/>
    </w:rPr>
  </w:style>
  <w:style w:type="character" w:styleId="1036">
    <w:name w:val="FollowedHyperlink"/>
    <w:basedOn w:val="737"/>
    <w:uiPriority w:val="99"/>
    <w:semiHidden/>
    <w:unhideWhenUsed/>
    <w:rPr>
      <w:color w:val="800080"/>
      <w:u w:val="single"/>
    </w:rPr>
  </w:style>
  <w:style w:type="paragraph" w:styleId="1037" w:customStyle="1">
    <w:name w:val="font5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lang w:eastAsia="ru-RU"/>
    </w:rPr>
  </w:style>
  <w:style w:type="paragraph" w:styleId="1038" w:customStyle="1">
    <w:name w:val="font6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9" w:customStyle="1">
    <w:name w:val="font7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lang w:eastAsia="ru-RU"/>
    </w:rPr>
  </w:style>
  <w:style w:type="paragraph" w:styleId="1040" w:customStyle="1">
    <w:name w:val="font8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1041" w:customStyle="1">
    <w:name w:val="font9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u w:val="single"/>
      <w:lang w:eastAsia="ru-RU"/>
    </w:rPr>
  </w:style>
  <w:style w:type="paragraph" w:styleId="1042" w:customStyle="1">
    <w:name w:val="font10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3" w:customStyle="1">
    <w:name w:val="font11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u w:val="single"/>
      <w:lang w:eastAsia="ru-RU"/>
    </w:rPr>
  </w:style>
  <w:style w:type="paragraph" w:styleId="1044" w:customStyle="1">
    <w:name w:val="font12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u w:val="single"/>
      <w:lang w:eastAsia="ru-RU"/>
    </w:rPr>
  </w:style>
  <w:style w:type="paragraph" w:styleId="1045" w:customStyle="1">
    <w:name w:val="xl65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46" w:customStyle="1">
    <w:name w:val="xl66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47" w:customStyle="1">
    <w:name w:val="xl67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8" w:customStyle="1">
    <w:name w:val="xl68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9" w:customStyle="1">
    <w:name w:val="xl69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i/>
      <w:iCs/>
      <w:sz w:val="24"/>
      <w:szCs w:val="24"/>
      <w:lang w:eastAsia="ru-RU"/>
    </w:rPr>
  </w:style>
  <w:style w:type="paragraph" w:styleId="1050" w:customStyle="1">
    <w:name w:val="xl70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51" w:customStyle="1">
    <w:name w:val="xl71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2" w:customStyle="1">
    <w:name w:val="xl72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3" w:customStyle="1">
    <w:name w:val="xl73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4" w:customStyle="1">
    <w:name w:val="xl74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5" w:customStyle="1">
    <w:name w:val="xl75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6" w:customStyle="1">
    <w:name w:val="xl76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57" w:customStyle="1">
    <w:name w:val="xl77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8" w:customStyle="1">
    <w:name w:val="xl78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9" w:customStyle="1">
    <w:name w:val="xl79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0" w:customStyle="1">
    <w:name w:val="xl80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1" w:customStyle="1">
    <w:name w:val="xl81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2" w:customStyle="1">
    <w:name w:val="xl82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3" w:customStyle="1">
    <w:name w:val="xl83"/>
    <w:basedOn w:val="727"/>
    <w:pPr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ru-RU"/>
    </w:rPr>
  </w:style>
  <w:style w:type="paragraph" w:styleId="1064" w:customStyle="1">
    <w:name w:val="xl84"/>
    <w:basedOn w:val="727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5" w:customStyle="1">
    <w:name w:val="xl85"/>
    <w:basedOn w:val="727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6" w:customStyle="1">
    <w:name w:val="xl86"/>
    <w:basedOn w:val="727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7" w:customStyle="1">
    <w:name w:val="xl87"/>
    <w:basedOn w:val="727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8" w:customStyle="1">
    <w:name w:val="xl88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9" w:customStyle="1">
    <w:name w:val="xl89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0" w:customStyle="1">
    <w:name w:val="xl90"/>
    <w:basedOn w:val="727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71" w:customStyle="1">
    <w:name w:val="xl91"/>
    <w:basedOn w:val="727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2" w:customStyle="1">
    <w:name w:val="xl92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3" w:customStyle="1">
    <w:name w:val="xl93"/>
    <w:basedOn w:val="727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4" w:customStyle="1">
    <w:name w:val="xl94"/>
    <w:basedOn w:val="727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75" w:customStyle="1">
    <w:name w:val="xl95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6" w:customStyle="1">
    <w:name w:val="xl96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7" w:customStyle="1">
    <w:name w:val="xl97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8" w:customStyle="1">
    <w:name w:val="xl98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9" w:customStyle="1">
    <w:name w:val="xl99"/>
    <w:basedOn w:val="727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0" w:customStyle="1">
    <w:name w:val="xl100"/>
    <w:basedOn w:val="727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1" w:customStyle="1">
    <w:name w:val="xl101"/>
    <w:basedOn w:val="727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2" w:customStyle="1">
    <w:name w:val="xl102"/>
    <w:basedOn w:val="727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3" w:customStyle="1">
    <w:name w:val="xl103"/>
    <w:basedOn w:val="727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84" w:customStyle="1">
    <w:name w:val="xl104"/>
    <w:basedOn w:val="727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85" w:customStyle="1">
    <w:name w:val="xl105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6" w:customStyle="1">
    <w:name w:val="xl106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7" w:customStyle="1">
    <w:name w:val="xl107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8" w:customStyle="1">
    <w:name w:val="xl108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9" w:customStyle="1">
    <w:name w:val="xl109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0" w:customStyle="1">
    <w:name w:val="xl110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1" w:customStyle="1">
    <w:name w:val="xl111"/>
    <w:basedOn w:val="727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2" w:customStyle="1">
    <w:name w:val="xl112"/>
    <w:basedOn w:val="727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3" w:customStyle="1">
    <w:name w:val="xl113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4" w:customStyle="1">
    <w:name w:val="xl114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5" w:customStyle="1">
    <w:name w:val="xl115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6" w:customStyle="1">
    <w:name w:val="xl116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7" w:customStyle="1">
    <w:name w:val="xl117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8" w:customStyle="1">
    <w:name w:val="xl118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9" w:customStyle="1">
    <w:name w:val="xl119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0" w:customStyle="1">
    <w:name w:val="xl120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1" w:customStyle="1">
    <w:name w:val="xl121"/>
    <w:basedOn w:val="727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2" w:customStyle="1">
    <w:name w:val="xl122"/>
    <w:basedOn w:val="727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3" w:customStyle="1">
    <w:name w:val="xl123"/>
    <w:basedOn w:val="727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4" w:customStyle="1">
    <w:name w:val="xl124"/>
    <w:basedOn w:val="727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5" w:customStyle="1">
    <w:name w:val="xl125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6" w:customStyle="1">
    <w:name w:val="xl126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7" w:customStyle="1">
    <w:name w:val="xl127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8" w:customStyle="1">
    <w:name w:val="xl128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9" w:customStyle="1">
    <w:name w:val="xl129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0" w:customStyle="1">
    <w:name w:val="xl130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1" w:customStyle="1">
    <w:name w:val="xl131"/>
    <w:basedOn w:val="727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2" w:customStyle="1">
    <w:name w:val="xl132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3" w:customStyle="1">
    <w:name w:val="xl133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4" w:customStyle="1">
    <w:name w:val="xl134"/>
    <w:basedOn w:val="727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5" w:customStyle="1">
    <w:name w:val="xl135"/>
    <w:basedOn w:val="727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6" w:customStyle="1">
    <w:name w:val="xl136"/>
    <w:basedOn w:val="727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7" w:customStyle="1">
    <w:name w:val="xl137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8" w:customStyle="1">
    <w:name w:val="xl138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9" w:customStyle="1">
    <w:name w:val="xl139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20" w:customStyle="1">
    <w:name w:val="xl140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1" w:customStyle="1">
    <w:name w:val="xl141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22" w:customStyle="1">
    <w:name w:val="xl142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23" w:customStyle="1">
    <w:name w:val="xl143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4" w:customStyle="1">
    <w:name w:val="xl144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25" w:customStyle="1">
    <w:name w:val="xl145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26" w:customStyle="1">
    <w:name w:val="xl146"/>
    <w:basedOn w:val="727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27" w:customStyle="1">
    <w:name w:val="xl147"/>
    <w:basedOn w:val="727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28" w:customStyle="1">
    <w:name w:val="xl148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29" w:customStyle="1">
    <w:name w:val="xl149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30" w:customStyle="1">
    <w:name w:val="xl150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31" w:customStyle="1">
    <w:name w:val="xl151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32" w:customStyle="1">
    <w:name w:val="xl152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33" w:customStyle="1">
    <w:name w:val="xl153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34" w:customStyle="1">
    <w:name w:val="xl154"/>
    <w:basedOn w:val="727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35" w:customStyle="1">
    <w:name w:val="xl155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36" w:customStyle="1">
    <w:name w:val="xl156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37" w:customStyle="1">
    <w:name w:val="xl157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38" w:customStyle="1">
    <w:name w:val="xl158"/>
    <w:basedOn w:val="727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39" w:customStyle="1">
    <w:name w:val="xl159"/>
    <w:basedOn w:val="727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40" w:customStyle="1">
    <w:name w:val="xl160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41" w:customStyle="1">
    <w:name w:val="xl161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42" w:customStyle="1">
    <w:name w:val="xl162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43" w:customStyle="1">
    <w:name w:val="xl163"/>
    <w:basedOn w:val="727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44" w:customStyle="1">
    <w:name w:val="xl164"/>
    <w:basedOn w:val="727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45" w:customStyle="1">
    <w:name w:val="xl165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46" w:customStyle="1">
    <w:name w:val="xl166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47" w:customStyle="1">
    <w:name w:val="xl167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48" w:customStyle="1">
    <w:name w:val="xl168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49" w:customStyle="1">
    <w:name w:val="xl169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50" w:customStyle="1">
    <w:name w:val="xl170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51" w:customStyle="1">
    <w:name w:val="xl171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52" w:customStyle="1">
    <w:name w:val="xl172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53" w:customStyle="1">
    <w:name w:val="xl173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54" w:customStyle="1">
    <w:name w:val="xl174"/>
    <w:basedOn w:val="7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55" w:customStyle="1">
    <w:name w:val="xl175"/>
    <w:basedOn w:val="727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56" w:customStyle="1">
    <w:name w:val="xl176"/>
    <w:basedOn w:val="7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57" w:customStyle="1">
    <w:name w:val="xl177"/>
    <w:basedOn w:val="727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58" w:customStyle="1">
    <w:name w:val="xl178"/>
    <w:basedOn w:val="727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table" w:styleId="1159" w:customStyle="1">
    <w:name w:val="Таблица простая 12"/>
    <w:basedOn w:val="73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60" w:customStyle="1">
    <w:name w:val="Таблица простая 22"/>
    <w:basedOn w:val="73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61" w:customStyle="1">
    <w:name w:val="Таблица простая 32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162" w:customStyle="1">
    <w:name w:val="Таблица простая 42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3" w:customStyle="1">
    <w:name w:val="Таблица простая 52"/>
    <w:basedOn w:val="73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1164" w:customStyle="1">
    <w:name w:val="Таблица-сетка 1 светлая2"/>
    <w:basedOn w:val="73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5" w:customStyle="1">
    <w:name w:val="Таблица-сетка 22"/>
    <w:basedOn w:val="73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66" w:customStyle="1">
    <w:name w:val="Таблица-сетка 32"/>
    <w:basedOn w:val="73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67" w:customStyle="1">
    <w:name w:val="Таблица-сетка 42"/>
    <w:basedOn w:val="73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168" w:customStyle="1">
    <w:name w:val="Таблица-сетка 5 темная2"/>
    <w:basedOn w:val="73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1169" w:customStyle="1">
    <w:name w:val="Таблица-сетка 6 цветная2"/>
    <w:basedOn w:val="73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170" w:customStyle="1">
    <w:name w:val="Таблица-сетка 7 цветная2"/>
    <w:basedOn w:val="73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71" w:customStyle="1">
    <w:name w:val="Список-таблица 1 светлая2"/>
    <w:basedOn w:val="73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72" w:customStyle="1">
    <w:name w:val="Список-таблица 22"/>
    <w:basedOn w:val="73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1173" w:customStyle="1">
    <w:name w:val="Список-таблица 32"/>
    <w:basedOn w:val="73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4" w:customStyle="1">
    <w:name w:val="Список-таблица 42"/>
    <w:basedOn w:val="73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5" w:customStyle="1">
    <w:name w:val="Список-таблица 5 темная2"/>
    <w:basedOn w:val="73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76" w:customStyle="1">
    <w:name w:val="Список-таблица 6 цветная2"/>
    <w:basedOn w:val="73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177" w:customStyle="1">
    <w:name w:val="Список-таблица 7 цветная2"/>
    <w:basedOn w:val="73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78" w:customStyle="1">
    <w:name w:val="Таблица-сетка 7 цветная11"/>
    <w:basedOn w:val="73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79" w:customStyle="1">
    <w:name w:val="Список-таблица 7 цветная11"/>
    <w:basedOn w:val="73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BE30B-336D-444B-AB4B-AB45DA173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7</cp:revision>
  <dcterms:created xsi:type="dcterms:W3CDTF">2026-05-04T14:25:00Z</dcterms:created>
  <dcterms:modified xsi:type="dcterms:W3CDTF">2026-05-15T11:00:37Z</dcterms:modified>
</cp:coreProperties>
</file>