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25.05.2026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</w:t>
      </w:r>
      <w:r>
        <w:rPr>
          <w:b/>
          <w:sz w:val="24"/>
        </w:rPr>
        <w:t xml:space="preserve">№ 929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О</w:t>
      </w:r>
      <w:r>
        <w:rPr>
          <w:b/>
        </w:rPr>
        <w:t xml:space="preserve">б утверждении</w:t>
      </w:r>
      <w:r>
        <w:rPr>
          <w:sz w:val="24"/>
        </w:rPr>
        <w:t xml:space="preserve"> </w:t>
      </w:r>
      <w:r>
        <w:rPr>
          <w:b/>
        </w:rPr>
        <w:t xml:space="preserve">Порядка предоставления из бюджета </w:t>
      </w:r>
      <w:r>
        <w:rPr>
          <w:b/>
        </w:rPr>
        <w:t xml:space="preserve">Печенгского муниципального округа</w:t>
      </w:r>
      <w:r>
        <w:rPr>
          <w:b/>
        </w:rPr>
        <w:t xml:space="preserve"> субсидии муниципальному унитарному предприятию «Тепловые сети» </w:t>
      </w:r>
      <w:r>
        <w:rPr>
          <w:b/>
        </w:rPr>
        <w:t xml:space="preserve">муниципального образования </w:t>
      </w:r>
      <w:r>
        <w:rPr>
          <w:b/>
        </w:rPr>
        <w:t xml:space="preserve">Печенгск</w:t>
      </w:r>
      <w:r>
        <w:rPr>
          <w:b/>
        </w:rPr>
        <w:t xml:space="preserve">ий</w:t>
      </w:r>
      <w:r>
        <w:rPr>
          <w:b/>
        </w:rPr>
        <w:t xml:space="preserve"> муниципальн</w:t>
      </w:r>
      <w:r>
        <w:rPr>
          <w:b/>
        </w:rPr>
        <w:t xml:space="preserve">ый</w:t>
      </w:r>
      <w:r>
        <w:rPr>
          <w:b/>
        </w:rPr>
        <w:t xml:space="preserve"> округ Мурманской области</w:t>
      </w:r>
      <w:r>
        <w:rPr>
          <w:b/>
        </w:rPr>
        <w:t xml:space="preserve"> </w:t>
      </w:r>
      <w:r>
        <w:rPr>
          <w:b/>
        </w:rPr>
        <w:t xml:space="preserve">в целях финансового обеспечения затрат </w:t>
      </w:r>
      <w:r>
        <w:rPr>
          <w:b/>
          <w:bCs/>
        </w:rPr>
        <w:t xml:space="preserve">на выполнение работ по </w:t>
      </w:r>
      <w:r>
        <w:rPr>
          <w:b/>
        </w:rPr>
        <w:t xml:space="preserve">капитальному ремонту участк</w:t>
      </w:r>
      <w:r>
        <w:rPr>
          <w:b/>
        </w:rPr>
        <w:t xml:space="preserve">а </w:t>
      </w:r>
      <w:r>
        <w:rPr>
          <w:b/>
        </w:rPr>
        <w:t xml:space="preserve">трубопровода </w:t>
      </w:r>
      <w:r>
        <w:rPr>
          <w:b/>
        </w:rPr>
        <w:t xml:space="preserve">тепловой</w:t>
      </w:r>
      <w:r>
        <w:rPr>
          <w:b/>
          <w:color w:val="0000ff"/>
        </w:rPr>
        <w:t xml:space="preserve"> </w:t>
      </w:r>
      <w:r>
        <w:rPr>
          <w:b/>
        </w:rPr>
        <w:t xml:space="preserve">сети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ветствии со статьей 78 Бюджетного кодекса Российской Федерации, Гражданским кодексом Российской Федерации, Федеральным законом от 06.10.2003 </w:t>
        <w:br/>
        <w:t xml:space="preserve">№ 131-ФЗ «Об общих принципах организации местного самоуправления в Российской Федерации», постановлением Правитель</w:t>
      </w:r>
      <w:r>
        <w:rPr>
          <w:sz w:val="24"/>
          <w:szCs w:val="24"/>
        </w:rPr>
        <w:t xml:space="preserve">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в в форме субсидий, юридическим лицам, индивидуальным предпринимателям, а так же физическим </w:t>
        <w:br/>
        <w:t xml:space="preserve">лицам – производителям товаров, работ, услуг и проведение отборов получателей указанных субсидий, в том числе грантов в форме субсидий»,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бюджете округа на 2026 год и на плановый период 2027 и 2028 годов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прилагаемый Поряд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 предоставления </w:t>
      </w:r>
      <w:r>
        <w:rPr>
          <w:sz w:val="24"/>
          <w:szCs w:val="24"/>
        </w:rPr>
        <w:t xml:space="preserve">из бюджета Печенгского муниципального округа субсидии муниципальному унитарному предприятию «Тепловые сети»</w:t>
      </w:r>
      <w:r>
        <w:rPr>
          <w:sz w:val="24"/>
          <w:szCs w:val="24"/>
        </w:rPr>
        <w:t xml:space="preserve"> муниципального образования</w:t>
      </w:r>
      <w:r>
        <w:rPr>
          <w:sz w:val="24"/>
          <w:szCs w:val="24"/>
        </w:rPr>
        <w:t xml:space="preserve"> Печенгск</w:t>
      </w:r>
      <w:r>
        <w:rPr>
          <w:sz w:val="24"/>
          <w:szCs w:val="24"/>
        </w:rPr>
        <w:t xml:space="preserve">ий</w:t>
      </w:r>
      <w:r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 xml:space="preserve">ый</w:t>
      </w:r>
      <w:r>
        <w:rPr>
          <w:sz w:val="24"/>
          <w:szCs w:val="24"/>
        </w:rPr>
        <w:t xml:space="preserve"> округ Мурманской области в целях финансового обеспечения затрат </w:t>
      </w:r>
      <w:r>
        <w:rPr>
          <w:bCs/>
          <w:sz w:val="24"/>
          <w:szCs w:val="24"/>
        </w:rPr>
        <w:t xml:space="preserve">на выполнение работ по </w:t>
      </w:r>
      <w:r>
        <w:rPr>
          <w:sz w:val="24"/>
          <w:szCs w:val="24"/>
        </w:rPr>
        <w:t xml:space="preserve">капитальному ремонту участк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трубопровода </w:t>
      </w:r>
      <w:r>
        <w:rPr>
          <w:sz w:val="24"/>
          <w:szCs w:val="24"/>
        </w:rPr>
        <w:t xml:space="preserve">тепловой </w:t>
      </w:r>
      <w:r>
        <w:rPr>
          <w:sz w:val="24"/>
          <w:szCs w:val="24"/>
        </w:rPr>
        <w:t xml:space="preserve">сети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92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Контроль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/>
    </w:p>
    <w:p>
      <w:pPr>
        <w:ind w:left="5528" w:right="136"/>
        <w:jc w:val="left"/>
        <w:spacing w:before="79"/>
        <w:widowControl w:val="off"/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highlight w:val="none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pacing w:val="-2"/>
          <w:sz w:val="24"/>
          <w:szCs w:val="24"/>
          <w:highlight w:val="none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pacing w:val="-2"/>
          <w:sz w:val="24"/>
          <w:szCs w:val="24"/>
          <w:highlight w:val="none"/>
        </w:rPr>
      </w:r>
      <w:r>
        <w:rPr>
          <w:spacing w:val="-2"/>
          <w:sz w:val="24"/>
          <w:szCs w:val="24"/>
          <w:highlight w:val="none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25.05.2026 № 929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left"/>
        <w:spacing w:before="3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bCs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Порядок предоставления </w:t>
      </w:r>
      <w:r>
        <w:rPr>
          <w:b/>
          <w:sz w:val="24"/>
          <w:szCs w:val="24"/>
          <w:lang w:eastAsia="en-US"/>
        </w:rPr>
        <w:t xml:space="preserve">из бюджета Печенгского муниципального округа субсидии муниципальному унитарному предприятию «Тепловые сети»</w:t>
      </w:r>
      <w:r>
        <w:rPr>
          <w:b/>
          <w:sz w:val="24"/>
          <w:szCs w:val="24"/>
          <w:lang w:eastAsia="en-US"/>
        </w:rPr>
        <w:t xml:space="preserve"> муниципального образования</w:t>
      </w:r>
      <w:r>
        <w:rPr>
          <w:b/>
          <w:sz w:val="24"/>
          <w:szCs w:val="24"/>
          <w:lang w:eastAsia="en-US"/>
        </w:rPr>
        <w:t xml:space="preserve"> Печенгск</w:t>
      </w:r>
      <w:r>
        <w:rPr>
          <w:b/>
          <w:sz w:val="24"/>
          <w:szCs w:val="24"/>
          <w:lang w:eastAsia="en-US"/>
        </w:rPr>
        <w:t xml:space="preserve">ий</w:t>
      </w:r>
      <w:r>
        <w:rPr>
          <w:b/>
          <w:sz w:val="24"/>
          <w:szCs w:val="24"/>
          <w:lang w:eastAsia="en-US"/>
        </w:rPr>
        <w:t xml:space="preserve"> муниципальн</w:t>
      </w:r>
      <w:r>
        <w:rPr>
          <w:b/>
          <w:sz w:val="24"/>
          <w:szCs w:val="24"/>
          <w:lang w:eastAsia="en-US"/>
        </w:rPr>
        <w:t xml:space="preserve">ый</w:t>
      </w:r>
      <w:r>
        <w:rPr>
          <w:b/>
          <w:sz w:val="24"/>
          <w:szCs w:val="24"/>
          <w:lang w:eastAsia="en-US"/>
        </w:rPr>
        <w:t xml:space="preserve"> округ Мурманской области в целях финансового обеспечения затрат </w:t>
      </w:r>
      <w:r>
        <w:rPr>
          <w:b/>
          <w:bCs/>
          <w:sz w:val="24"/>
          <w:szCs w:val="24"/>
          <w:lang w:eastAsia="en-US"/>
        </w:rPr>
        <w:t xml:space="preserve">на выполнение работ по </w:t>
      </w:r>
      <w:r>
        <w:rPr>
          <w:b/>
          <w:sz w:val="24"/>
          <w:szCs w:val="24"/>
          <w:lang w:eastAsia="en-US"/>
        </w:rPr>
        <w:t xml:space="preserve">капитальному ремонту </w:t>
      </w:r>
      <w:r>
        <w:rPr>
          <w:b/>
          <w:sz w:val="24"/>
          <w:szCs w:val="24"/>
          <w:lang w:eastAsia="en-US"/>
        </w:rPr>
        <w:t xml:space="preserve">участк</w:t>
      </w:r>
      <w:r>
        <w:rPr>
          <w:b/>
          <w:sz w:val="24"/>
          <w:szCs w:val="24"/>
          <w:lang w:eastAsia="en-US"/>
        </w:rPr>
        <w:t xml:space="preserve">а трубопровода </w:t>
      </w:r>
      <w:r>
        <w:rPr>
          <w:b/>
          <w:sz w:val="24"/>
          <w:szCs w:val="24"/>
        </w:rPr>
        <w:t xml:space="preserve">тепловой</w:t>
      </w:r>
      <w:r>
        <w:rPr>
          <w:b/>
          <w:color w:val="0000ff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сети</w:t>
      </w:r>
      <w:r>
        <w:rPr>
          <w:b/>
          <w:bCs/>
          <w:sz w:val="24"/>
          <w:szCs w:val="24"/>
          <w:lang w:eastAsia="en-US"/>
        </w:rPr>
      </w:r>
      <w:r>
        <w:rPr>
          <w:b/>
          <w:bCs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pStyle w:val="888"/>
        <w:numPr>
          <w:ilvl w:val="0"/>
          <w:numId w:val="26"/>
        </w:numPr>
        <w:ind w:left="0" w:righ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устанавливает общие положения о предоставлении из бюджета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Бюджет округа)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 муниципальному унитарному предприятию «</w:t>
      </w:r>
      <w:r>
        <w:rPr>
          <w:sz w:val="24"/>
          <w:szCs w:val="24"/>
        </w:rPr>
        <w:t xml:space="preserve">Тепловые сети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муниципального образования Печенгский муниципальный округ Мурманской области</w:t>
      </w:r>
      <w:r>
        <w:rPr>
          <w:sz w:val="24"/>
          <w:szCs w:val="24"/>
        </w:rPr>
        <w:t xml:space="preserve"> в целях </w:t>
      </w:r>
      <w:r>
        <w:rPr>
          <w:sz w:val="24"/>
          <w:szCs w:val="24"/>
        </w:rPr>
        <w:t xml:space="preserve">финансового обеспечения затрат </w:t>
      </w:r>
      <w:r>
        <w:rPr>
          <w:bCs/>
          <w:sz w:val="24"/>
          <w:szCs w:val="24"/>
        </w:rPr>
        <w:t xml:space="preserve">на выполнение работ по </w:t>
      </w:r>
      <w:r>
        <w:rPr>
          <w:sz w:val="24"/>
          <w:szCs w:val="24"/>
        </w:rPr>
        <w:t xml:space="preserve">капитальному ремонту участк</w:t>
      </w:r>
      <w:r>
        <w:rPr>
          <w:sz w:val="24"/>
          <w:szCs w:val="24"/>
        </w:rPr>
        <w:t xml:space="preserve">а  трубопровода </w:t>
      </w:r>
      <w:r>
        <w:rPr>
          <w:sz w:val="24"/>
          <w:szCs w:val="24"/>
        </w:rPr>
        <w:t xml:space="preserve">тепловой сети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Порядок,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убсидия)</w:t>
      </w:r>
      <w:r>
        <w:rPr>
          <w:sz w:val="24"/>
          <w:szCs w:val="24"/>
        </w:rPr>
        <w:t xml:space="preserve">, условия и порядок предоставления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убсидии, требования к отчетности, требования об осуществлении контроля за соблюдением условий, целей и порядка предоставления субсидий и ответственность за их нарушение.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6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Субсидия предоставляется муниципальному унитарному предприятию «</w:t>
      </w:r>
      <w:r>
        <w:rPr>
          <w:sz w:val="24"/>
          <w:szCs w:val="24"/>
        </w:rPr>
        <w:t xml:space="preserve">Тепловые сети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муниципального образования Печенгский муниципальный округ Мурманской области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Получатель субсидии</w:t>
      </w:r>
      <w:r>
        <w:rPr>
          <w:sz w:val="24"/>
          <w:szCs w:val="24"/>
        </w:rPr>
        <w:t xml:space="preserve">), владеющему муниципальным имуществом (коммунальными сетями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) на праве хозяйственного ведения, обеспечивающему его содержание и эксплуатацию.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Субсидия предоставляется администрацией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 xml:space="preserve">Администрация)</w:t>
      </w:r>
      <w:r>
        <w:rPr>
          <w:sz w:val="24"/>
          <w:szCs w:val="24"/>
        </w:rPr>
        <w:t xml:space="preserve"> в пределах лимитов бюджетных ассигнований, предусмотренных по соответствующим кодам классификации расходов бюджета решением </w:t>
      </w:r>
      <w:r>
        <w:rPr>
          <w:sz w:val="24"/>
          <w:szCs w:val="24"/>
        </w:rPr>
        <w:t xml:space="preserve">Совета депутатов Печенгского муниципального округа</w:t>
      </w:r>
      <w:r>
        <w:rPr>
          <w:sz w:val="24"/>
          <w:szCs w:val="24"/>
        </w:rPr>
        <w:t xml:space="preserve"> о бюджете, и в соответствии со сводной бюджетной росписью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на цели, предусмотренные п</w:t>
      </w:r>
      <w:r>
        <w:rPr>
          <w:sz w:val="24"/>
          <w:szCs w:val="24"/>
        </w:rPr>
        <w:t xml:space="preserve">унктом</w:t>
      </w:r>
      <w:r>
        <w:rPr>
          <w:sz w:val="24"/>
          <w:szCs w:val="24"/>
        </w:rPr>
        <w:t xml:space="preserve"> 1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Субсидия носит целевой характер и не может быть израсходована на цели, не предусмотренные настоящим Порядком.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Сведения о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 размещаются на Едином портале бюджетной системы Российской Федерации в информаци</w:t>
      </w:r>
      <w:r>
        <w:rPr>
          <w:sz w:val="24"/>
          <w:szCs w:val="24"/>
        </w:rPr>
        <w:t xml:space="preserve">онно-телекоммуникационной сети </w:t>
      </w:r>
      <w:r>
        <w:rPr>
          <w:sz w:val="24"/>
          <w:szCs w:val="24"/>
        </w:rPr>
        <w:t xml:space="preserve">Интернет</w:t>
      </w:r>
      <w:r>
        <w:rPr>
          <w:sz w:val="24"/>
          <w:szCs w:val="24"/>
        </w:rPr>
        <w:t xml:space="preserve">, в порядке, установленном Министерством финансов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24"/>
        </w:numPr>
        <w:ind w:left="0" w:right="0" w:firstLine="709"/>
        <w:jc w:val="both"/>
        <w:spacing w:before="1"/>
        <w:widowControl w:val="off"/>
        <w:tabs>
          <w:tab w:val="left" w:pos="125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Организационные р</w:t>
      </w:r>
      <w:r>
        <w:rPr>
          <w:sz w:val="24"/>
          <w:szCs w:val="24"/>
          <w:lang w:eastAsia="en-US"/>
        </w:rPr>
        <w:t xml:space="preserve">аботы по реализации настоящего П</w:t>
      </w:r>
      <w:r>
        <w:rPr>
          <w:sz w:val="24"/>
          <w:szCs w:val="24"/>
          <w:lang w:eastAsia="en-US"/>
        </w:rPr>
        <w:t xml:space="preserve">орядка осуществляет отдел строительства и жилищно-коммунального хозяйства администрации Печенгского муниципального округа (далее </w:t>
      </w:r>
      <w:r>
        <w:rPr>
          <w:sz w:val="24"/>
          <w:szCs w:val="24"/>
          <w:lang w:eastAsia="en-US"/>
        </w:rPr>
        <w:t xml:space="preserve">– отдел строительства и ЖКХ</w:t>
      </w:r>
      <w:r>
        <w:rPr>
          <w:sz w:val="24"/>
          <w:szCs w:val="24"/>
          <w:lang w:eastAsia="en-US"/>
        </w:rPr>
        <w:t xml:space="preserve">).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rPr>
          <w:b/>
          <w:color w:val="000000"/>
          <w:sz w:val="24"/>
          <w:szCs w:val="24"/>
        </w:rPr>
        <w:suppressLineNumbers w:val="0"/>
      </w:pPr>
      <w:r>
        <w:rPr>
          <w:b/>
          <w:color w:val="000000"/>
          <w:sz w:val="24"/>
          <w:szCs w:val="24"/>
        </w:rPr>
        <w:t xml:space="preserve">2. Условия и порядок предоставления субсидии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88"/>
        <w:ind w:left="0"/>
        <w:rPr>
          <w:b/>
          <w:color w:val="000000"/>
          <w:sz w:val="24"/>
          <w:szCs w:val="24"/>
        </w:rPr>
        <w:suppressLineNumbers w:val="0"/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 Субсидия предоставляется Получателю субсидии на основании Соглашения о предоставлении субсидии, заключенного между Администрацией и Получателем субсидии</w:t>
      </w:r>
      <w:r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 xml:space="preserve">– Соглашение)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Для заключения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оглашения Получатель субсидии представляет </w:t>
      </w:r>
      <w:r>
        <w:rPr>
          <w:bCs/>
          <w:sz w:val="24"/>
          <w:szCs w:val="24"/>
        </w:rPr>
        <w:t xml:space="preserve">в Администрацию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</w:t>
      </w:r>
      <w:r>
        <w:rPr>
          <w:bCs/>
          <w:sz w:val="24"/>
          <w:szCs w:val="24"/>
        </w:rPr>
        <w:t xml:space="preserve">заявление о предоставлении </w:t>
      </w:r>
      <w:r>
        <w:rPr>
          <w:bCs/>
          <w:sz w:val="24"/>
          <w:szCs w:val="24"/>
        </w:rPr>
        <w:t xml:space="preserve">субсидии по форме, согласно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риложению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 к настоящему Порядку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(далее</w:t>
      </w:r>
      <w:r>
        <w:rPr>
          <w:bCs/>
          <w:sz w:val="24"/>
          <w:szCs w:val="24"/>
        </w:rPr>
        <w:t xml:space="preserve"> –Заявление)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б) копии учредительных документов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Получателя субсидии, заверенные в установленном порядке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выписка из ЕГРЮЛ;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г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копии </w:t>
      </w:r>
      <w:r>
        <w:rPr>
          <w:bCs/>
          <w:sz w:val="24"/>
          <w:szCs w:val="24"/>
        </w:rPr>
        <w:t xml:space="preserve">документ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, подтверждающ</w:t>
      </w:r>
      <w:r>
        <w:rPr>
          <w:bCs/>
          <w:sz w:val="24"/>
          <w:szCs w:val="24"/>
        </w:rPr>
        <w:t xml:space="preserve">его полномочия лица, подписавшего Заявление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  <w:outlineLvl w:val="2"/>
      </w:pPr>
      <w:r>
        <w:rPr>
          <w:bCs/>
          <w:sz w:val="24"/>
          <w:szCs w:val="24"/>
        </w:rPr>
        <w:t xml:space="preserve">д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копия свидетельства о постановке на налоговый учёт в налоговом органе;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) </w:t>
      </w:r>
      <w:r>
        <w:rPr>
          <w:bCs/>
          <w:sz w:val="24"/>
          <w:szCs w:val="24"/>
        </w:rPr>
        <w:t xml:space="preserve">справка налогового органа об отсутствии задолженности в бюджет по обязательным платежам;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банковские реквизиты на перечисление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смета на проведение работ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Копии документов принимаются при предъявлении подлинников документов (в случае если копии не заверены нотариально), если иное не предусмотрено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Ответственность за достоверность сведений, содержащихся в представленных документах, несет руководитель Получателя субсидии в соответствии с действующим законодательством Р</w:t>
      </w:r>
      <w:r>
        <w:rPr>
          <w:bCs/>
          <w:sz w:val="24"/>
          <w:szCs w:val="24"/>
        </w:rPr>
        <w:t xml:space="preserve">оссийской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едерации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представленных документах наличие помарок и исправлений не </w:t>
      </w:r>
      <w:r>
        <w:rPr>
          <w:spacing w:val="-2"/>
          <w:sz w:val="24"/>
          <w:szCs w:val="24"/>
          <w:lang w:eastAsia="en-US"/>
        </w:rPr>
        <w:t xml:space="preserve">допускается.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случае если информация в документах, указанных в пункте </w:t>
      </w:r>
      <w:r>
        <w:rPr>
          <w:sz w:val="24"/>
          <w:szCs w:val="24"/>
          <w:lang w:eastAsia="en-US"/>
        </w:rPr>
        <w:t xml:space="preserve">7</w:t>
      </w:r>
      <w:r>
        <w:rPr>
          <w:sz w:val="24"/>
          <w:szCs w:val="24"/>
          <w:lang w:eastAsia="en-US"/>
        </w:rPr>
        <w:t xml:space="preserve"> настоящего Порядка,</w:t>
      </w:r>
      <w:r>
        <w:rPr>
          <w:sz w:val="24"/>
          <w:szCs w:val="24"/>
          <w:lang w:eastAsia="en-US"/>
        </w:rPr>
        <w:t xml:space="preserve"> содержит персональные данные, А</w:t>
      </w:r>
      <w:r>
        <w:rPr>
          <w:sz w:val="24"/>
          <w:szCs w:val="24"/>
          <w:lang w:eastAsia="en-US"/>
        </w:rPr>
        <w:t xml:space="preserve">дминистрацией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обеспечивается защита персональных данных в соответствии с законодательством Российской Федерации о защите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8"/>
        <w:jc w:val="both"/>
        <w:rPr>
          <w:bCs/>
          <w:sz w:val="24"/>
          <w:szCs w:val="24"/>
        </w:rPr>
        <w:outlineLvl w:val="2"/>
        <w:suppressLineNumbers w:val="0"/>
      </w:pPr>
      <w:r>
        <w:rPr>
          <w:bCs/>
          <w:sz w:val="24"/>
          <w:szCs w:val="24"/>
        </w:rPr>
        <w:t xml:space="preserve">Вышеуказанные </w:t>
      </w:r>
      <w:r>
        <w:rPr>
          <w:bCs/>
          <w:sz w:val="24"/>
          <w:szCs w:val="24"/>
        </w:rPr>
        <w:t xml:space="preserve">документы представляются на бумажном носителе в одном экземпляре непосредственно в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дминистрацию или направляются в адрес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дминистрации через</w:t>
      </w:r>
      <w:r>
        <w:rPr>
          <w:bCs/>
          <w:sz w:val="24"/>
          <w:szCs w:val="24"/>
        </w:rPr>
        <w:t xml:space="preserve"> организацию почтовой связи, иную организацию, осуществляющую доставку корреспонденции, по адресу: 184421, Мурманская область, Печенгский район, </w:t>
      </w:r>
      <w:r>
        <w:rPr>
          <w:bCs/>
          <w:sz w:val="24"/>
          <w:szCs w:val="24"/>
        </w:rPr>
        <w:t xml:space="preserve">пгт</w:t>
      </w:r>
      <w:r>
        <w:rPr>
          <w:bCs/>
          <w:sz w:val="24"/>
          <w:szCs w:val="24"/>
        </w:rPr>
        <w:t xml:space="preserve">. Никель, ул. Пионерская, д. 2, приемная (для отдела строительства и ЖКХ).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  <w:suppressLineNumbers w:val="0"/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 На первое число месяца, предшествующего месяцу, в котором планируется заключение соглашения о предоставлении субсидии, Получатель субсидии должен соответствовать следующим требованиям: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  <w:suppressLineNumbers w:val="0"/>
      </w:pP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Получатель субсидии </w:t>
      </w:r>
      <w:r>
        <w:rPr>
          <w:bCs/>
          <w:sz w:val="24"/>
          <w:szCs w:val="24"/>
        </w:rPr>
        <w:t xml:space="preserve">не </w:t>
      </w:r>
      <w:r>
        <w:rPr>
          <w:bCs/>
          <w:sz w:val="24"/>
          <w:szCs w:val="24"/>
        </w:rPr>
        <w:t xml:space="preserve">явля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тся</w:t>
      </w:r>
      <w:r>
        <w:rPr>
          <w:b/>
          <w:bCs/>
          <w:i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 </w:t>
      </w:r>
      <w:r>
        <w:rPr>
          <w:bCs/>
          <w:sz w:val="24"/>
          <w:szCs w:val="24"/>
        </w:rPr>
        <w:t xml:space="preserve">утверждённый</w:t>
      </w:r>
      <w:r>
        <w:rPr>
          <w:b/>
          <w:bCs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</w:t>
      </w:r>
      <w:r>
        <w:rPr>
          <w:bCs/>
          <w:sz w:val="24"/>
          <w:szCs w:val="24"/>
        </w:rPr>
        <w:t xml:space="preserve">российским юридическим лицом</w:t>
      </w:r>
      <w:r>
        <w:rPr>
          <w:bCs/>
          <w:sz w:val="24"/>
          <w:szCs w:val="24"/>
        </w:rPr>
        <w:t xml:space="preserve">, в уставном (складочном) капитале </w:t>
      </w:r>
      <w:r>
        <w:rPr>
          <w:bCs/>
          <w:sz w:val="24"/>
          <w:szCs w:val="24"/>
        </w:rPr>
        <w:t xml:space="preserve">которого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доля прямого или косвенного (через третьих лиц) участия офшорных компаний в совокупности превышает 25 процентов. При расчете доли участия офшорных к</w:t>
      </w:r>
      <w:r>
        <w:rPr>
          <w:bCs/>
          <w:sz w:val="24"/>
          <w:szCs w:val="24"/>
        </w:rPr>
        <w:t xml:space="preserve">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</w:t>
      </w:r>
      <w:r>
        <w:rPr>
          <w:bCs/>
          <w:sz w:val="24"/>
          <w:szCs w:val="24"/>
        </w:rPr>
        <w:t xml:space="preserve">оссийской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едерации</w:t>
      </w:r>
      <w:r>
        <w:rPr>
          <w:bCs/>
          <w:sz w:val="24"/>
          <w:szCs w:val="24"/>
        </w:rPr>
        <w:t xml:space="preserve">, а также косвенное участие таких офшорных компаний в капитале других российских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юридических лиц, реализованное через участие в капитале указанных публичных акционерных </w:t>
      </w:r>
      <w:r>
        <w:rPr>
          <w:bCs/>
          <w:sz w:val="24"/>
          <w:szCs w:val="24"/>
        </w:rPr>
        <w:t xml:space="preserve">обществ;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  <w:lang w:eastAsia="en-US"/>
        </w:rPr>
        <w:outlineLvl w:val="2"/>
      </w:pPr>
      <w:r>
        <w:rPr>
          <w:sz w:val="24"/>
          <w:szCs w:val="24"/>
          <w:lang w:eastAsia="en-US"/>
        </w:rPr>
        <w:t xml:space="preserve">б</w:t>
      </w:r>
      <w:r>
        <w:rPr>
          <w:sz w:val="24"/>
          <w:szCs w:val="24"/>
          <w:lang w:eastAsia="en-US"/>
        </w:rPr>
        <w:t xml:space="preserve">)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  <w:lang w:eastAsia="en-US"/>
        </w:rPr>
        <w:outlineLvl w:val="2"/>
      </w:pPr>
      <w:r>
        <w:rPr>
          <w:bCs/>
          <w:sz w:val="24"/>
          <w:szCs w:val="24"/>
        </w:rPr>
        <w:t xml:space="preserve">в) </w:t>
      </w:r>
      <w:r>
        <w:rPr>
          <w:sz w:val="24"/>
          <w:szCs w:val="24"/>
          <w:lang w:eastAsia="en-US"/>
        </w:rPr>
        <w:t xml:space="preserve">Получатель субсидии не находится в составляемых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sz w:val="24"/>
            <w:szCs w:val="24"/>
            <w:lang w:eastAsia="en-US"/>
          </w:rPr>
          <w:t xml:space="preserve">главой VII</w:t>
        </w:r>
      </w:hyperlink>
      <w:r>
        <w:rPr>
          <w:sz w:val="24"/>
          <w:szCs w:val="24"/>
          <w:lang w:eastAsia="en-US"/>
        </w:rPr>
        <w:t xml:space="preserve"> Устава ООН, Советом Безопасности ООН или органами, специально созданными решениями Совета Безопасности ООН, перечнях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 физических лиц, связанных с террористическими организациями и террористами или с распространением оружия массового уничтожения;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г)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олучатель субсидии не получает средства из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на основании иных муниципальных правовых актов на цели, установленные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д) </w:t>
      </w:r>
      <w:r>
        <w:rPr>
          <w:sz w:val="24"/>
          <w:szCs w:val="24"/>
          <w:lang w:eastAsia="en-US"/>
        </w:rPr>
        <w:t xml:space="preserve">Получатель субсидии не явля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тся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624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) у</w:t>
      </w:r>
      <w:r>
        <w:rPr>
          <w:sz w:val="24"/>
          <w:szCs w:val="24"/>
          <w:lang w:eastAsia="en-US"/>
        </w:rPr>
        <w:t xml:space="preserve"> Получателя субсидии на едином налоговом сч</w:t>
      </w:r>
      <w:r>
        <w:rPr>
          <w:sz w:val="24"/>
          <w:szCs w:val="24"/>
          <w:lang w:eastAsia="en-US"/>
        </w:rPr>
        <w:t xml:space="preserve">ё</w:t>
      </w:r>
      <w:r>
        <w:rPr>
          <w:sz w:val="24"/>
          <w:szCs w:val="24"/>
          <w:lang w:eastAsia="en-US"/>
        </w:rPr>
        <w:t xml:space="preserve">те отсутств</w:t>
      </w:r>
      <w:r>
        <w:rPr>
          <w:sz w:val="24"/>
          <w:szCs w:val="24"/>
          <w:lang w:eastAsia="en-US"/>
        </w:rPr>
        <w:t xml:space="preserve">ует</w:t>
      </w:r>
      <w:r>
        <w:rPr>
          <w:sz w:val="24"/>
          <w:szCs w:val="24"/>
          <w:lang w:eastAsia="en-US"/>
        </w:rPr>
        <w:t xml:space="preserve"> или не превыша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</w:t>
      </w:r>
      <w:r>
        <w:rPr>
          <w:spacing w:val="-2"/>
          <w:sz w:val="24"/>
          <w:szCs w:val="24"/>
          <w:lang w:eastAsia="en-US"/>
        </w:rPr>
        <w:t xml:space="preserve">Федерации;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rPr>
          <w:sz w:val="24"/>
          <w:szCs w:val="24"/>
        </w:rPr>
        <w:outlineLvl w:val="2"/>
        <w:suppressLineNumbers w:val="0"/>
      </w:pPr>
      <w:r>
        <w:rPr>
          <w:bCs/>
          <w:sz w:val="24"/>
          <w:szCs w:val="24"/>
        </w:rPr>
        <w:t xml:space="preserve">ж) у П</w:t>
      </w:r>
      <w:r>
        <w:rPr>
          <w:sz w:val="24"/>
          <w:szCs w:val="24"/>
        </w:rPr>
        <w:t xml:space="preserve">олучателя субсидии отсутствуют просроченная задолженность по возврату в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из которого планируется предоставление субсид</w:t>
      </w:r>
      <w:r>
        <w:rPr>
          <w:sz w:val="24"/>
          <w:szCs w:val="24"/>
        </w:rPr>
        <w:t xml:space="preserve">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</w:t>
      </w:r>
      <w:r>
        <w:rPr>
          <w:sz w:val="24"/>
          <w:szCs w:val="24"/>
        </w:rPr>
        <w:t xml:space="preserve">соответствии с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rPr>
          <w:sz w:val="24"/>
          <w:szCs w:val="24"/>
        </w:rPr>
        <w:outlineLvl w:val="2"/>
        <w:suppressLineNumbers w:val="0"/>
      </w:pPr>
      <w:r>
        <w:rPr>
          <w:sz w:val="24"/>
          <w:szCs w:val="24"/>
        </w:rPr>
        <w:t xml:space="preserve">з) П</w:t>
      </w:r>
      <w:r>
        <w:rPr>
          <w:sz w:val="24"/>
          <w:szCs w:val="24"/>
        </w:rPr>
        <w:t xml:space="preserve">олучатель субсидии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олучателем субсидии, другого юридического лица), ликвидации, в отношении его не введена процедура банкротства, деятельность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олучателя субсидии не приостановлена в порядке, предусмотренном законодательством Российской Федерации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и) в</w:t>
      </w:r>
      <w:r>
        <w:rPr>
          <w:sz w:val="24"/>
          <w:szCs w:val="24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</w:t>
      </w:r>
      <w:r>
        <w:rPr>
          <w:sz w:val="24"/>
          <w:szCs w:val="24"/>
        </w:rPr>
        <w:t xml:space="preserve">и) П</w:t>
      </w:r>
      <w:r>
        <w:rPr>
          <w:sz w:val="24"/>
          <w:szCs w:val="24"/>
        </w:rPr>
        <w:t xml:space="preserve">олучателя субсидии;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bCs/>
          <w:color w:val="ff0000"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Отдел строительства и ЖКХ </w:t>
      </w:r>
      <w:r>
        <w:rPr>
          <w:bCs/>
          <w:sz w:val="24"/>
          <w:szCs w:val="24"/>
        </w:rPr>
        <w:t xml:space="preserve">регистрирует</w:t>
      </w:r>
      <w:r>
        <w:rPr>
          <w:bCs/>
          <w:sz w:val="24"/>
          <w:szCs w:val="24"/>
        </w:rPr>
        <w:t xml:space="preserve"> поступивш</w:t>
      </w:r>
      <w:r>
        <w:rPr>
          <w:bCs/>
          <w:sz w:val="24"/>
          <w:szCs w:val="24"/>
        </w:rPr>
        <w:t xml:space="preserve">ее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аяв</w:t>
      </w:r>
      <w:r>
        <w:rPr>
          <w:bCs/>
          <w:sz w:val="24"/>
          <w:szCs w:val="24"/>
        </w:rPr>
        <w:t xml:space="preserve">ление</w:t>
      </w:r>
      <w:r>
        <w:rPr>
          <w:bCs/>
          <w:sz w:val="24"/>
          <w:szCs w:val="24"/>
        </w:rPr>
        <w:t xml:space="preserve"> и в течение </w:t>
      </w:r>
      <w:r>
        <w:rPr>
          <w:bCs/>
          <w:sz w:val="24"/>
          <w:szCs w:val="24"/>
        </w:rPr>
        <w:t xml:space="preserve">трех</w:t>
      </w:r>
      <w:r>
        <w:rPr>
          <w:bCs/>
          <w:sz w:val="24"/>
          <w:szCs w:val="24"/>
        </w:rPr>
        <w:t xml:space="preserve"> рабочих дней со дня его поступления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проверяет комплектность документов, рассматривает их и прин</w:t>
      </w:r>
      <w:r>
        <w:rPr>
          <w:bCs/>
          <w:sz w:val="24"/>
          <w:szCs w:val="24"/>
        </w:rPr>
        <w:t xml:space="preserve">имает решение о предоставлении С</w:t>
      </w:r>
      <w:r>
        <w:rPr>
          <w:bCs/>
          <w:sz w:val="24"/>
          <w:szCs w:val="24"/>
        </w:rPr>
        <w:t xml:space="preserve">убсидии </w:t>
      </w:r>
      <w:r>
        <w:rPr>
          <w:bCs/>
          <w:sz w:val="24"/>
          <w:szCs w:val="24"/>
        </w:rPr>
        <w:t xml:space="preserve">или об отказе в предоставлении С</w:t>
      </w:r>
      <w:r>
        <w:rPr>
          <w:bCs/>
          <w:sz w:val="24"/>
          <w:szCs w:val="24"/>
        </w:rPr>
        <w:t xml:space="preserve">убсидии по основаниям, предусмотренным пунктом </w:t>
      </w:r>
      <w:r>
        <w:rPr>
          <w:bCs/>
          <w:sz w:val="24"/>
          <w:szCs w:val="24"/>
        </w:rPr>
        <w:t xml:space="preserve">10</w:t>
      </w:r>
      <w:r>
        <w:rPr>
          <w:bCs/>
          <w:color w:val="000000"/>
          <w:sz w:val="24"/>
          <w:szCs w:val="24"/>
        </w:rPr>
        <w:t xml:space="preserve"> Порядка</w:t>
      </w:r>
      <w:r>
        <w:rPr>
          <w:bCs/>
          <w:color w:val="ff0000"/>
          <w:sz w:val="24"/>
          <w:szCs w:val="24"/>
        </w:rPr>
        <w:t xml:space="preserve">.</w:t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10</w:t>
      </w:r>
      <w:r>
        <w:rPr>
          <w:bCs/>
          <w:color w:val="000000"/>
          <w:sz w:val="24"/>
          <w:szCs w:val="24"/>
        </w:rPr>
        <w:t xml:space="preserve">. Основаниями для отказа </w:t>
      </w:r>
      <w:r>
        <w:rPr>
          <w:bCs/>
          <w:color w:val="000000"/>
          <w:sz w:val="24"/>
          <w:szCs w:val="24"/>
        </w:rPr>
        <w:t xml:space="preserve">П</w:t>
      </w:r>
      <w:r>
        <w:rPr>
          <w:bCs/>
          <w:color w:val="000000"/>
          <w:sz w:val="24"/>
          <w:szCs w:val="24"/>
        </w:rPr>
        <w:t xml:space="preserve">олучателю субсидии в предоставлении </w:t>
      </w:r>
      <w:r>
        <w:rPr>
          <w:bCs/>
          <w:color w:val="000000"/>
          <w:sz w:val="24"/>
          <w:szCs w:val="24"/>
        </w:rPr>
        <w:t xml:space="preserve">С</w:t>
      </w:r>
      <w:r>
        <w:rPr>
          <w:bCs/>
          <w:color w:val="000000"/>
          <w:sz w:val="24"/>
          <w:szCs w:val="24"/>
        </w:rPr>
        <w:t xml:space="preserve">убсидии являются: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а) несоответствие </w:t>
      </w:r>
      <w:r>
        <w:rPr>
          <w:bCs/>
          <w:color w:val="000000"/>
          <w:sz w:val="24"/>
          <w:szCs w:val="24"/>
        </w:rPr>
        <w:t xml:space="preserve">П</w:t>
      </w:r>
      <w:r>
        <w:rPr>
          <w:bCs/>
          <w:color w:val="000000"/>
          <w:sz w:val="24"/>
          <w:szCs w:val="24"/>
        </w:rPr>
        <w:t xml:space="preserve">олучателя субсидии требованиям и условиям, предусмотренным настоящим Порядком;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б) несоответствие представленных Получателем субсидии документов требованиям Порядка, непредставление необходимых документов или их предоставление не в полном объеме;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в) недостоверность представленной Получателем субсидии информации;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г) документы, представленные Получателем субсидии, содержат подчистки, приписки, зачеркнутые слова и иные неоговоренные исправления.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Получатель субсидии после устранения причин, послуживших основанием для отказа в заключении соглашения о предоставлении субсидии, вправе вновь обратиться для заключения соглашения в соответствии с Порядком.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.</w:t>
      </w:r>
      <w:r>
        <w:rPr>
          <w:bCs/>
          <w:color w:val="000000"/>
          <w:sz w:val="24"/>
          <w:szCs w:val="24"/>
        </w:rPr>
        <w:t xml:space="preserve"> Соглашение должно содержать следующие положения: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целевое назначение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б) </w:t>
      </w:r>
      <w:r>
        <w:rPr>
          <w:bCs/>
          <w:color w:val="000000" w:themeColor="text1"/>
          <w:sz w:val="24"/>
          <w:szCs w:val="24"/>
        </w:rPr>
        <w:t xml:space="preserve">размер и порядок перечисления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в) </w:t>
      </w:r>
      <w:r>
        <w:rPr>
          <w:bCs/>
          <w:color w:val="000000" w:themeColor="text1"/>
          <w:sz w:val="24"/>
          <w:szCs w:val="24"/>
        </w:rPr>
        <w:t xml:space="preserve">срок предоставления и расходования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г)</w:t>
      </w:r>
      <w:r>
        <w:rPr>
          <w:bCs/>
          <w:color w:val="000000" w:themeColor="text1"/>
          <w:sz w:val="24"/>
          <w:szCs w:val="24"/>
        </w:rPr>
        <w:t xml:space="preserve"> осуществление </w:t>
      </w:r>
      <w:r>
        <w:rPr>
          <w:bCs/>
          <w:color w:val="000000" w:themeColor="text1"/>
          <w:sz w:val="24"/>
          <w:szCs w:val="24"/>
        </w:rPr>
        <w:t xml:space="preserve">А</w:t>
      </w:r>
      <w:r>
        <w:rPr>
          <w:bCs/>
          <w:color w:val="000000" w:themeColor="text1"/>
          <w:sz w:val="24"/>
          <w:szCs w:val="24"/>
        </w:rPr>
        <w:t xml:space="preserve">дминистрацией в отношении Получателя субсидии проверки соблюдения им порядка и условий предоставления Субсидии, в том числе в части достижени</w:t>
      </w:r>
      <w:r>
        <w:rPr>
          <w:bCs/>
          <w:color w:val="000000" w:themeColor="text1"/>
          <w:sz w:val="24"/>
          <w:szCs w:val="24"/>
        </w:rPr>
        <w:t xml:space="preserve">я результатов предоставления субсидии, а также органами муниципального финансового контроля проверки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Федерации;</w:t>
      </w:r>
      <w:r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д)</w:t>
      </w:r>
      <w:r>
        <w:rPr>
          <w:bCs/>
          <w:sz w:val="24"/>
          <w:szCs w:val="24"/>
        </w:rPr>
        <w:t xml:space="preserve"> запрет приобретения за счет полученных средств иностранной валюты, за исключением операций, осуществляемых в соответствии с </w:t>
      </w:r>
      <w:r>
        <w:rPr>
          <w:bCs/>
          <w:sz w:val="24"/>
          <w:szCs w:val="24"/>
        </w:rPr>
        <w:t xml:space="preserve">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Порядком;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) </w:t>
      </w:r>
      <w:r>
        <w:rPr>
          <w:bCs/>
          <w:sz w:val="24"/>
          <w:szCs w:val="24"/>
        </w:rPr>
        <w:t xml:space="preserve">условие о согласовании новых условий Соглашения или о расторжении Согла</w:t>
      </w:r>
      <w:r>
        <w:rPr>
          <w:bCs/>
          <w:sz w:val="24"/>
          <w:szCs w:val="24"/>
        </w:rPr>
        <w:t xml:space="preserve">шения при не 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</w:t>
      </w:r>
      <w:r>
        <w:rPr>
          <w:bCs/>
          <w:sz w:val="24"/>
          <w:szCs w:val="24"/>
        </w:rPr>
        <w:t xml:space="preserve">) значение показателя, необходимого для результата предоставления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) формы предоставления отчётов о достижении значений результатов показателя результативности и о расходах;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) порядок и сроки возврата Субсидии в случае нарушений целей, условий и порядка предоставления Субсидии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12. </w:t>
      </w:r>
      <w:r>
        <w:rPr>
          <w:bCs/>
          <w:sz w:val="24"/>
          <w:szCs w:val="24"/>
        </w:rPr>
        <w:t xml:space="preserve">В течение т</w:t>
      </w:r>
      <w:r>
        <w:rPr>
          <w:bCs/>
          <w:sz w:val="24"/>
          <w:szCs w:val="24"/>
        </w:rPr>
        <w:t xml:space="preserve">рех рабочих дней со дня принятия соответствующего решения  отдел строительства и ЖКХ направляет Получателю субсидии проект Соглашения, разработанный в соответствии с типовой формой, утвержденной приказом Финансового управления администрации Печенгского мун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ципального округа от 18.03.2021 № 74 </w:t>
        <w:br/>
        <w:t xml:space="preserve">«Об утверждении типовой формы соглашения (договора) о предоставлении из бюджета муниципального образования Печенгский муниципальный округ субсидии юридическому лицу (за исключением муниципального учреждения), индивидуа</w:t>
      </w:r>
      <w:r>
        <w:rPr>
          <w:bCs/>
          <w:sz w:val="24"/>
          <w:szCs w:val="24"/>
        </w:rPr>
        <w:t xml:space="preserve">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(реализацией) товаров, выполнением работ, оказанием услуг» (далее – типовая форма), подписанный со стороны </w:t>
      </w:r>
      <w:r>
        <w:rPr>
          <w:bCs/>
          <w:sz w:val="24"/>
          <w:szCs w:val="24"/>
        </w:rPr>
        <w:t xml:space="preserve">Администрации</w:t>
      </w:r>
      <w:r>
        <w:rPr>
          <w:bCs/>
          <w:sz w:val="24"/>
          <w:szCs w:val="24"/>
        </w:rPr>
        <w:t xml:space="preserve">, либо письменное уведомление об отказе от заключения Соглашения с указанием причин отказа.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13. </w:t>
      </w:r>
      <w:r>
        <w:rPr>
          <w:bCs/>
          <w:sz w:val="24"/>
          <w:szCs w:val="24"/>
        </w:rPr>
        <w:t xml:space="preserve">Получатель субсидии должен подписать Согл</w:t>
      </w:r>
      <w:r>
        <w:rPr>
          <w:bCs/>
          <w:sz w:val="24"/>
          <w:szCs w:val="24"/>
        </w:rPr>
        <w:t xml:space="preserve">ашение и направить его в адрес А</w:t>
      </w:r>
      <w:r>
        <w:rPr>
          <w:bCs/>
          <w:sz w:val="24"/>
          <w:szCs w:val="24"/>
        </w:rPr>
        <w:t xml:space="preserve">дминистрации  не позднее трех рабочих дней со дня его получения.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14. </w:t>
      </w:r>
      <w:r>
        <w:rPr>
          <w:bCs/>
          <w:sz w:val="24"/>
          <w:szCs w:val="24"/>
        </w:rPr>
        <w:t xml:space="preserve">При нарушении Получателем субсидии срока, указанного в пункте </w:t>
      </w:r>
      <w:r>
        <w:rPr>
          <w:bCs/>
          <w:sz w:val="24"/>
          <w:szCs w:val="24"/>
        </w:rPr>
        <w:t xml:space="preserve">13</w:t>
      </w:r>
      <w:r>
        <w:rPr>
          <w:bCs/>
          <w:sz w:val="24"/>
          <w:szCs w:val="24"/>
        </w:rPr>
        <w:t xml:space="preserve"> настоящего Порядка, Получатель субсидии признается уклонившимся от заключения Соглашения, что является основанием для отказа в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15. </w:t>
      </w:r>
      <w:r>
        <w:rPr>
          <w:bCs/>
          <w:sz w:val="24"/>
          <w:szCs w:val="24"/>
        </w:rPr>
        <w:t xml:space="preserve">Дополнительные соглашения, в том числе дополнительные соглашения о расторжении Соглашения, оформляются в соответствии с типовой формой.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16. </w:t>
      </w:r>
      <w:r>
        <w:rPr>
          <w:bCs/>
          <w:sz w:val="24"/>
          <w:szCs w:val="24"/>
        </w:rPr>
        <w:t xml:space="preserve">Размер С</w:t>
      </w:r>
      <w:r>
        <w:rPr>
          <w:bCs/>
          <w:sz w:val="24"/>
          <w:szCs w:val="24"/>
        </w:rPr>
        <w:t xml:space="preserve">убсидии определяется в объеме запланированных и (или) произведенных затрат на основании документов, предусмотренных в настоящем Порядке, но не превышающем лимиты бюджетны</w:t>
      </w:r>
      <w:r>
        <w:rPr>
          <w:bCs/>
          <w:sz w:val="24"/>
          <w:szCs w:val="24"/>
        </w:rPr>
        <w:t xml:space="preserve">х ассигнований, предусмотренных на указанные цели в местном бюджете на текущий финансовый год, и лимитов бюджетных обязательств, утвержденных в установленном порядке на предоставление субсидии и доведенных до Администрации как получателя бюджетных средств.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/>
          <w:bCs/>
          <w:i/>
          <w:strike/>
          <w:color w:val="ff0000"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Результатом предоставления субсидии является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приведение объектов коммунальной инфраструктуры в нормативное состояние при проведении </w:t>
      </w:r>
      <w:r>
        <w:rPr>
          <w:bCs/>
          <w:sz w:val="24"/>
          <w:szCs w:val="24"/>
        </w:rPr>
        <w:t xml:space="preserve">капитального </w:t>
      </w:r>
      <w:r>
        <w:rPr>
          <w:bCs/>
          <w:sz w:val="24"/>
          <w:szCs w:val="24"/>
        </w:rPr>
        <w:t xml:space="preserve">ремонта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участка </w:t>
      </w:r>
      <w:r>
        <w:rPr>
          <w:bCs/>
          <w:sz w:val="24"/>
          <w:szCs w:val="24"/>
        </w:rPr>
        <w:t xml:space="preserve">трубопровода тепловой</w:t>
      </w:r>
      <w:r>
        <w:rPr>
          <w:bCs/>
          <w:sz w:val="24"/>
          <w:szCs w:val="24"/>
        </w:rPr>
        <w:t xml:space="preserve"> сети.</w:t>
      </w:r>
      <w:r>
        <w:rPr>
          <w:b/>
          <w:bCs/>
          <w:i/>
          <w:strike/>
          <w:color w:val="ff0000"/>
          <w:sz w:val="24"/>
          <w:szCs w:val="24"/>
        </w:rPr>
      </w:r>
      <w:r>
        <w:rPr>
          <w:b/>
          <w:bCs/>
          <w:i/>
          <w:strike/>
          <w:color w:val="ff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Значение результата предоставления субсидии и его показателей устанавливаются в соглашении о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18. </w:t>
      </w:r>
      <w:r>
        <w:rPr>
          <w:bCs/>
          <w:sz w:val="24"/>
          <w:szCs w:val="24"/>
        </w:rPr>
        <w:t xml:space="preserve">Для получения Субсидии Получатель субсидии представляет в отдел строительства и ЖКХ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заявку о перечислении Субсидии по форме согласно Приложению № 2 к настоящему Порядку;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реквизиты для перечисления средств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19. </w:t>
      </w:r>
      <w:r>
        <w:rPr>
          <w:bCs/>
          <w:sz w:val="24"/>
          <w:szCs w:val="24"/>
        </w:rPr>
        <w:t xml:space="preserve">Перечисление средств Субсидии на р</w:t>
      </w:r>
      <w:r>
        <w:rPr>
          <w:bCs/>
          <w:sz w:val="24"/>
          <w:szCs w:val="24"/>
        </w:rPr>
        <w:t xml:space="preserve">асчетный счет, указанный в Соглашении, открытый Получателем субсидии в учреждениях Центрального банка Российской Федерации или кредитных организациях, осуществляется не позднее 10 рабочего дня, следующего за днем регистрации документов, указанных в пункте </w:t>
      </w:r>
      <w:r>
        <w:rPr>
          <w:bCs/>
          <w:sz w:val="24"/>
          <w:szCs w:val="24"/>
        </w:rPr>
        <w:t xml:space="preserve">18</w:t>
      </w:r>
      <w:r>
        <w:rPr>
          <w:bCs/>
          <w:sz w:val="24"/>
          <w:szCs w:val="24"/>
        </w:rPr>
        <w:t xml:space="preserve"> настоящего Порядка, в МБУ «ЦБ».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20. </w:t>
      </w:r>
      <w:r>
        <w:rPr>
          <w:bCs/>
          <w:sz w:val="24"/>
          <w:szCs w:val="24"/>
        </w:rPr>
        <w:t xml:space="preserve">В случае формирования на конец финансового года остатков средств Субсидии Получатель субсидии по окончанию финансового года возвращает Субсидию путём перечисления денежных средств в бюджет Печенгского муниципального округа в течение 10 рабочих дней.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21. </w:t>
      </w:r>
      <w:r>
        <w:rPr>
          <w:bCs/>
          <w:sz w:val="24"/>
          <w:szCs w:val="24"/>
        </w:rPr>
        <w:t xml:space="preserve">Ответственность за достоверность и подлинность сведений, представленных в соответствии с настоящим Порядком, а также целевое и эффективное использование Субсидии несет Получатель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22. </w:t>
      </w:r>
      <w:r>
        <w:rPr>
          <w:bCs/>
          <w:sz w:val="24"/>
          <w:szCs w:val="24"/>
        </w:rPr>
        <w:t xml:space="preserve">Субсидия носит целевой характер и не может быть использована на иные цели.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  <w:outlineLvl w:val="2"/>
      </w:pPr>
      <w:r>
        <w:rPr>
          <w:b/>
          <w:bCs/>
          <w:sz w:val="24"/>
          <w:szCs w:val="24"/>
        </w:rPr>
        <w:t xml:space="preserve">3. Требования к отчетности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  <w:outlineLvl w:val="2"/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888"/>
        <w:numPr>
          <w:ilvl w:val="0"/>
          <w:numId w:val="25"/>
        </w:numPr>
        <w:contextualSpacing/>
        <w:ind w:left="0" w:right="0" w:firstLine="709"/>
        <w:jc w:val="both"/>
        <w:spacing w:before="0" w:beforeAutospacing="0"/>
        <w:widowControl w:val="off"/>
        <w:tabs>
          <w:tab w:val="left" w:pos="11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формирует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5"/>
          <w:sz w:val="24"/>
          <w:szCs w:val="24"/>
          <w:lang w:eastAsia="en-US"/>
        </w:rPr>
        <w:t xml:space="preserve"> отдел строительства и ЖКХ</w:t>
      </w:r>
      <w:r>
        <w:rPr>
          <w:sz w:val="24"/>
          <w:szCs w:val="24"/>
          <w:lang w:eastAsia="en-US"/>
        </w:rPr>
        <w:t xml:space="preserve"> следующие отчеты: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contextualSpacing/>
        <w:ind w:left="0" w:right="0" w:firstLine="709"/>
        <w:jc w:val="both"/>
        <w:spacing w:before="0" w:beforeAutospacing="0"/>
        <w:widowControl w:val="off"/>
        <w:tabs>
          <w:tab w:val="left" w:pos="1046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расходах бюджета Печенгского муниципального округа, в целях софинансирования которых предоставляется Субсидия, по форме установленной Соглашением о предоставлении субсидии, не позднее 3 числа месяца, следующего за отчетным кварталом,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позднее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рабочего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дня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месяца,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отчетным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годом, в котором была получена Субсидия;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достижении значений показателей результативности использования Субсидии по форме, установленной Соглашением на предоставление субсидии, не позднее 3 числа </w:t>
      </w:r>
      <w:r>
        <w:rPr>
          <w:sz w:val="24"/>
          <w:szCs w:val="24"/>
          <w:lang w:eastAsia="en-US"/>
        </w:rPr>
        <w:t xml:space="preserve">месяца</w:t>
      </w:r>
      <w:r>
        <w:rPr>
          <w:sz w:val="24"/>
          <w:szCs w:val="24"/>
          <w:lang w:eastAsia="en-US"/>
        </w:rPr>
        <w:t xml:space="preserve"> следующего за отчетным кварталом, и не позднее 3 рабочего дня месяца, следующего за отчетным годом, в котором была получена </w:t>
      </w:r>
      <w:r>
        <w:rPr>
          <w:spacing w:val="-2"/>
          <w:sz w:val="24"/>
          <w:szCs w:val="24"/>
          <w:lang w:eastAsia="en-US"/>
        </w:rPr>
        <w:t xml:space="preserve">Субсидия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- кроме того, копии договоров, заключённые Получателем субсидии в рамках </w:t>
      </w:r>
      <w:r>
        <w:rPr>
          <w:spacing w:val="-2"/>
          <w:sz w:val="24"/>
          <w:szCs w:val="24"/>
          <w:lang w:eastAsia="en-US"/>
        </w:rPr>
        <w:t xml:space="preserve">выполнения работ по капитальному ремонту участка трубопровода</w:t>
      </w:r>
      <w:r>
        <w:rPr>
          <w:spacing w:val="-2"/>
          <w:sz w:val="24"/>
          <w:szCs w:val="24"/>
          <w:lang w:eastAsia="en-US"/>
        </w:rPr>
        <w:t xml:space="preserve">; копии справок о стоимости товаров (выпо</w:t>
      </w:r>
      <w:r>
        <w:rPr>
          <w:spacing w:val="-2"/>
          <w:sz w:val="24"/>
          <w:szCs w:val="24"/>
          <w:lang w:eastAsia="en-US"/>
        </w:rPr>
        <w:t xml:space="preserve">лненных работ, оказанных услуг); копии актов о приёмке товаров (выполненных работ, оказанных услуг); копии платёжных документов, подтверждающих оплату товаров (выполненных работ, оказанных услуг); копии иных документов, подтверждающих целевое расходование </w:t>
      </w:r>
      <w:r>
        <w:rPr>
          <w:spacing w:val="-2"/>
          <w:sz w:val="24"/>
          <w:szCs w:val="24"/>
          <w:lang w:eastAsia="en-US"/>
        </w:rPr>
        <w:t xml:space="preserve">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25"/>
        </w:numPr>
        <w:ind w:left="0" w:right="0" w:firstLine="709"/>
        <w:jc w:val="both"/>
        <w:spacing w:before="0" w:beforeAutospacing="0"/>
        <w:widowControl w:val="off"/>
        <w:tabs>
          <w:tab w:val="left" w:pos="1191" w:leader="none"/>
        </w:tabs>
        <w:rPr>
          <w:strike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течение двух рабочих дней со дня получения отчетов Получателя субсидии осуществляет их проверку и при отсутствии замечаний принимает отчетность. В случае выявления расхождений в показателях, влекущих отражение в отчетности недостоверных сведений,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 строительства и ЖКХ отклоняет отчетность. В течение 2 рабочих дней Получателю субсидии необходимо внести изменения в отчетность в части выявленных расхождений и повторно представить уточненную отчетность в адрес Отдела строительства и ЖКХ.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Требования к осуществлению контроля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 соблюдением условий, целей и порядка предоставления субсидии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 ответственности за их нарушение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</w:t>
      </w:r>
      <w:r>
        <w:rPr>
          <w:color w:val="000000"/>
          <w:sz w:val="24"/>
          <w:szCs w:val="24"/>
        </w:rPr>
        <w:t xml:space="preserve">. </w:t>
      </w:r>
      <w:r>
        <w:rPr>
          <w:color w:val="000000"/>
          <w:sz w:val="24"/>
          <w:szCs w:val="24"/>
        </w:rPr>
        <w:t xml:space="preserve">Отдел строительства и ЖКХ</w:t>
      </w:r>
      <w:r>
        <w:rPr>
          <w:color w:val="000000"/>
          <w:sz w:val="24"/>
          <w:szCs w:val="24"/>
        </w:rPr>
        <w:t xml:space="preserve"> осуществляет проверку соблюдения условий и порядка предоставления субсиди</w:t>
      </w:r>
      <w:r>
        <w:rPr>
          <w:color w:val="000000"/>
          <w:sz w:val="24"/>
          <w:szCs w:val="24"/>
        </w:rPr>
        <w:t xml:space="preserve">и П</w:t>
      </w:r>
      <w:r>
        <w:rPr>
          <w:color w:val="000000"/>
          <w:sz w:val="24"/>
          <w:szCs w:val="24"/>
        </w:rPr>
        <w:t xml:space="preserve">олучателем субсидии, в том числе в части достижения результатов предоставления субсидии, в порядке и сроки, предусмотренные законодательством Российской Федерации и муниципальными правовыми актами </w:t>
      </w:r>
      <w:r>
        <w:rPr>
          <w:color w:val="000000"/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Органы муниципального финансового контроля осуществляют проверку в соответствии со статьями 268.1 и 269.2 Бюджетного кодекса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0" w:right="136" w:firstLine="709"/>
        <w:jc w:val="both"/>
        <w:spacing w:before="0" w:beforeAutospacing="0"/>
        <w:widowControl w:val="off"/>
        <w:tabs>
          <w:tab w:val="left" w:pos="127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26. </w:t>
      </w:r>
      <w:r>
        <w:rPr>
          <w:sz w:val="24"/>
          <w:szCs w:val="24"/>
          <w:lang w:eastAsia="en-US"/>
        </w:rPr>
        <w:t xml:space="preserve">Отдел строительства и ЖКХ осуществляет проведение мониторинга достижения результатов предоставления субсидии исходя из достижения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значений результатов предоставления субсидии,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определенных Соглашением, и событий, отражающих</w:t>
      </w:r>
      <w:r>
        <w:rPr>
          <w:spacing w:val="3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факт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завершения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соответствующего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мероприятия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</w:t>
      </w:r>
      <w:r>
        <w:rPr>
          <w:spacing w:val="3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получению </w:t>
      </w:r>
      <w:r>
        <w:rPr>
          <w:sz w:val="24"/>
          <w:szCs w:val="24"/>
          <w:lang w:eastAsia="en-US"/>
        </w:rPr>
        <w:t xml:space="preserve">результата предоставления субсидии (контрольная точка), в порядке и формам, которые установлены приказом Министерства финансов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 от 27.04.2024 </w:t>
        <w:br/>
        <w:t xml:space="preserve">№ 53н «Об утверждении Порядка проведения</w:t>
      </w:r>
      <w:r>
        <w:rPr>
          <w:sz w:val="24"/>
          <w:szCs w:val="24"/>
          <w:lang w:eastAsia="en-US"/>
        </w:rPr>
        <w:t xml:space="preserve">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 </w:t>
      </w:r>
      <w:r>
        <w:rPr>
          <w:color w:val="000000"/>
          <w:sz w:val="24"/>
          <w:szCs w:val="24"/>
        </w:rPr>
        <w:t xml:space="preserve">В случае установления фактов необоснованного получения субсидии </w:t>
      </w:r>
      <w:r>
        <w:rPr>
          <w:color w:val="000000"/>
          <w:sz w:val="24"/>
          <w:szCs w:val="24"/>
        </w:rPr>
        <w:t xml:space="preserve">Отдел строительства и ЖКХ</w:t>
      </w:r>
      <w:r>
        <w:rPr>
          <w:color w:val="000000"/>
          <w:sz w:val="24"/>
          <w:szCs w:val="24"/>
        </w:rPr>
        <w:t xml:space="preserve"> принимает решение о возврате необоснованно полученных средств в местный бюджет в полном объеме и в течение 5 рабочих дней со дня его принятия пис</w:t>
      </w:r>
      <w:r>
        <w:rPr>
          <w:color w:val="000000"/>
          <w:sz w:val="24"/>
          <w:szCs w:val="24"/>
        </w:rPr>
        <w:t xml:space="preserve">ьменно уведомляет об этом П</w:t>
      </w:r>
      <w:r>
        <w:rPr>
          <w:color w:val="000000"/>
          <w:sz w:val="24"/>
          <w:szCs w:val="24"/>
        </w:rPr>
        <w:t xml:space="preserve">олучателя субсидии.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  <w:t xml:space="preserve"> В случае не перечисления получателем субсидии необоснованно полученных средств в полном объеме в срок, предусмотренный Порядком, указанные средства взыскиваются Администрацией в судебном порядке.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  <w:highlight w:val="none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9.</w:t>
      </w:r>
      <w:r>
        <w:rPr>
          <w:color w:val="000000"/>
          <w:sz w:val="24"/>
          <w:szCs w:val="24"/>
        </w:rPr>
        <w:t xml:space="preserve"> В случае представления Администрации заведомо ложной информации </w:t>
      </w:r>
      <w:r>
        <w:rPr>
          <w:color w:val="000000"/>
          <w:sz w:val="24"/>
          <w:szCs w:val="24"/>
        </w:rPr>
        <w:t xml:space="preserve">П</w:t>
      </w:r>
      <w:r>
        <w:rPr>
          <w:color w:val="000000"/>
          <w:sz w:val="24"/>
          <w:szCs w:val="24"/>
        </w:rPr>
        <w:t xml:space="preserve">олучател</w:t>
      </w:r>
      <w:r>
        <w:rPr>
          <w:color w:val="000000"/>
          <w:sz w:val="24"/>
          <w:szCs w:val="24"/>
        </w:rPr>
        <w:t xml:space="preserve">ь</w:t>
      </w:r>
      <w:r>
        <w:rPr>
          <w:color w:val="000000"/>
          <w:sz w:val="24"/>
          <w:szCs w:val="24"/>
        </w:rPr>
        <w:t xml:space="preserve"> субсидии нес</w:t>
      </w:r>
      <w:r>
        <w:rPr>
          <w:color w:val="000000"/>
          <w:sz w:val="24"/>
          <w:szCs w:val="24"/>
        </w:rPr>
        <w:t xml:space="preserve">е</w:t>
      </w:r>
      <w:r>
        <w:rPr>
          <w:color w:val="000000"/>
          <w:sz w:val="24"/>
          <w:szCs w:val="24"/>
        </w:rPr>
        <w:t xml:space="preserve">т ответственность, предусмотренную действующим законодательством Российской Федерации.</w:t>
      </w:r>
      <w:r>
        <w:rPr>
          <w:color w:val="000000"/>
          <w:sz w:val="24"/>
          <w:szCs w:val="24"/>
          <w:highlight w:val="none"/>
        </w:rPr>
      </w:r>
      <w:r>
        <w:rPr>
          <w:color w:val="000000"/>
          <w:sz w:val="24"/>
          <w:szCs w:val="24"/>
          <w:highlight w:val="none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Порядку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left="6" w:right="7"/>
        <w:jc w:val="center"/>
        <w:spacing w:line="322" w:lineRule="exact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ЗАЯВЛЕНИЕ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4"/>
        <w:jc w:val="center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НА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ПРЕДОСТАВЛЕНИЕ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3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898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534"/>
      </w:tblGrid>
      <w:tr>
        <w:tblPrEx/>
        <w:trPr>
          <w:trHeight w:val="789"/>
        </w:trPr>
        <w:tc>
          <w:tcPr>
            <w:tcBorders>
              <w:top w:val="single" w:color="000000" w:sz="12" w:space="0"/>
            </w:tcBorders>
            <w:tcW w:w="9534" w:type="dxa"/>
            <w:textDirection w:val="lrTb"/>
            <w:noWrap w:val="false"/>
          </w:tcPr>
          <w:p>
            <w:pPr>
              <w:ind w:left="3881" w:hanging="2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субсидии,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ИНН,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КПП,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юридический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адрес, контактные телефоны)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261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spacing w:before="0" w:beforeAutospacing="0"/>
              <w:tabs>
                <w:tab w:val="left" w:pos="1671" w:leader="none"/>
                <w:tab w:val="left" w:pos="9531" w:leader="none"/>
              </w:tabs>
              <w:rPr>
                <w:sz w:val="24"/>
                <w:szCs w:val="24"/>
                <w:lang w:val="ru-RU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Просит</w:t>
            </w:r>
            <w:r>
              <w:rPr>
                <w:sz w:val="24"/>
                <w:szCs w:val="24"/>
                <w:lang w:val="ru-RU"/>
              </w:rPr>
              <w:tab/>
              <w:t xml:space="preserve">заключить Соглашение о предоставлении субсидии из бюджета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 </w:t>
            </w:r>
            <w:r>
              <w:rPr>
                <w:sz w:val="24"/>
                <w:szCs w:val="24"/>
                <w:lang w:val="ru-RU"/>
              </w:rPr>
              <w:t xml:space="preserve">в целях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4349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указывается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предоставления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68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beforeAutospacing="0"/>
              <w:tabs>
                <w:tab w:val="left" w:pos="8789" w:leader="none"/>
              </w:tabs>
              <w:rPr>
                <w:sz w:val="24"/>
                <w:szCs w:val="24"/>
                <w:lang w:val="ru-RU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Настоящим подтверждаю, что на первое число месяца, предшествующего месяцу в котором заключается Соглашение о предоставлении субсидии из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бюджета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: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509"/>
              <w:spacing w:before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субсидии)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824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33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</w:t>
            </w:r>
            <w:r>
              <w:rPr>
                <w:sz w:val="24"/>
                <w:szCs w:val="24"/>
                <w:lang w:val="ru-RU"/>
              </w:rPr>
              <w:t xml:space="preserve">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(складочном) капитале которого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доля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прямого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косвенного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(через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третьих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лиц)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участия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офшорных компаний в совокупности превышает 25 процентов (если иное не предусмотрено законодат</w:t>
            </w:r>
            <w:r>
              <w:rPr>
                <w:sz w:val="24"/>
                <w:szCs w:val="24"/>
                <w:lang w:val="ru-RU"/>
              </w:rPr>
              <w:t xml:space="preserve">ельством Российской Федерации.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      </w:r>
            <w:r>
              <w:rPr>
                <w:sz w:val="24"/>
                <w:szCs w:val="24"/>
                <w:lang w:val="ru-RU"/>
              </w:rPr>
      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04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перечне организаций и физических лиц, в отношении которых имеются сведения об их причастности к экстремистской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 или терроризму;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91" w:leader="none"/>
              </w:tabs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составляемых в рамках реализации полномочий, предусмотренных </w:t>
            </w:r>
            <w:hyperlink r:id="rId13" w:tooltip="https://login.consultant.ru/link/?req=doc&amp;base=LAW&amp;n=121087&amp;dst=100142" w:history="1">
              <w:r>
                <w:rPr>
                  <w:sz w:val="24"/>
                  <w:szCs w:val="24"/>
                  <w:lang w:val="ru-RU"/>
                </w:rPr>
                <w:t xml:space="preserve">главой </w:t>
              </w:r>
              <w:r>
                <w:rPr>
                  <w:sz w:val="24"/>
                  <w:szCs w:val="24"/>
                </w:rPr>
                <w:t xml:space="preserve">VII</w:t>
              </w:r>
            </w:hyperlink>
            <w:r>
              <w:rPr>
                <w:sz w:val="24"/>
                <w:szCs w:val="24"/>
                <w:lang w:val="ru-RU"/>
              </w:rPr>
              <w:t xml:space="preserve"> Устава ООН, Советом Безопасности ООН или органами,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специально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созданными</w:t>
            </w:r>
            <w:r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решениями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Безопасности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ООН,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перечнях организаций и физических лиц, связанных с террористическими организациями</w:t>
            </w:r>
            <w:r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террористами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распространением</w:t>
            </w:r>
            <w:r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оружия</w:t>
            </w:r>
            <w:r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массового уничтожения;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является иностранным агентом в соответствии с Федеральным законом </w:t>
              <w:br/>
              <w:t xml:space="preserve">от 14.07.2022 № 255-ФЗ «О контроле за деятельностью лиц, находящихся под иностранным влиянием»;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получает средства из бюджета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на основании иных муниципальных правовых актов на цели, установленные настоящим Порядком;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процессе реорганизации (за исключением рео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законодательством Российской Федерации;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имеет просроченной задолженности по возврату в бюджет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иных субсидий, бюджетных инвестиций, предоставляемых в том числе в соответствии с иными муниципальными правовыми актами, а также иная просроченная (неурегулированная) задолженность по денежным обязательствам перед администрацией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реестре дисквалифицированных лиц, отсутствуют сведения о дисквалифицированных руководителе, главном бухгалтере.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Достоверность представленной информации гарантирую.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78"/>
              <w:spacing w:before="234"/>
              <w:tabs>
                <w:tab w:val="left" w:pos="4699" w:leader="none"/>
                <w:tab w:val="left" w:pos="5610" w:leader="none"/>
                <w:tab w:val="left" w:pos="8897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Получатель субсидии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232"/>
              <w:spacing w:before="1"/>
              <w:tabs>
                <w:tab w:val="left" w:pos="5795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(подпись)</w:t>
            </w:r>
            <w:r>
              <w:rPr>
                <w:sz w:val="24"/>
                <w:szCs w:val="24"/>
                <w:lang w:val="ru-RU"/>
              </w:rPr>
              <w:tab/>
              <w:t xml:space="preserve">(расшифровка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подписи)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 xml:space="preserve">МП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spacing w:before="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 xml:space="preserve">«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20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г.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716" w:hanging="1888"/>
        <w:spacing w:before="276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</w:t>
      </w:r>
      <w:r>
        <w:rPr>
          <w:spacing w:val="-8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администрацию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6"/>
          <w:sz w:val="22"/>
          <w:szCs w:val="22"/>
          <w:lang w:eastAsia="en-US"/>
        </w:rPr>
        <w:t xml:space="preserve">Печенгского муниципального </w:t>
      </w:r>
      <w:r>
        <w:rPr>
          <w:spacing w:val="-6"/>
          <w:sz w:val="22"/>
          <w:szCs w:val="22"/>
          <w:lang w:eastAsia="en-US"/>
        </w:rPr>
        <w:t xml:space="preserve">округа 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5"/>
          <w:sz w:val="22"/>
          <w:szCs w:val="22"/>
          <w:lang w:eastAsia="en-US"/>
        </w:rPr>
        <w:t xml:space="preserve">от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3466210</wp:posOffset>
                </wp:positionH>
                <wp:positionV relativeFrom="paragraph">
                  <wp:posOffset>157622</wp:posOffset>
                </wp:positionV>
                <wp:extent cx="3631565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31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1565" fill="norm" stroke="1" extrusionOk="0">
                              <a:moveTo>
                                <a:pt x="0" y="0"/>
                              </a:moveTo>
                              <a:lnTo>
                                <a:pt x="3631527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61312;o:allowoverlap:true;o:allowincell:true;mso-position-horizontal-relative:page;margin-left:272.93pt;mso-position-horizontal:absolute;mso-position-vertical-relative:text;margin-top:12.41pt;mso-position-vertical:absolute;width:285.95pt;height:0.10pt;mso-wrap-distance-left:0.00pt;mso-wrap-distance-top:0.00pt;mso-wrap-distance-right:0.00pt;mso-wrap-distance-bottom:0.00pt;visibility:visible;" path="m0,0l9999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left="6211" w:hanging="1391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(наименование</w:t>
      </w:r>
      <w:r>
        <w:rPr>
          <w:spacing w:val="-1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widowControl w:val="off"/>
        <w:rPr>
          <w:szCs w:val="28"/>
          <w:lang w:eastAsia="en-US"/>
        </w:rPr>
      </w:pPr>
      <w:r>
        <w:rPr>
          <w:szCs w:val="28"/>
          <w:lang w:eastAsia="en-US"/>
        </w:rPr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spacing w:before="15"/>
        <w:widowControl w:val="off"/>
        <w:rPr>
          <w:szCs w:val="28"/>
          <w:lang w:eastAsia="en-US"/>
        </w:rPr>
      </w:pPr>
      <w:r>
        <w:rPr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171394</wp:posOffset>
                </wp:positionV>
                <wp:extent cx="370205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 fill="norm" stroke="1" extrusionOk="0">
                              <a:moveTo>
                                <a:pt x="0" y="0"/>
                              </a:moveTo>
                              <a:lnTo>
                                <a:pt x="3701631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62336;o:allowoverlap:true;o:allowincell:true;mso-position-horizontal-relative:page;margin-left:275.57pt;mso-position-horizontal:absolute;mso-position-vertical-relative:text;margin-top:13.50pt;mso-position-vertical:absolute;width:291.50pt;height:0.10pt;mso-wrap-distance-left:0.00pt;mso-wrap-distance-top:0.00pt;mso-wrap-distance-right:0.00pt;mso-wrap-distance-bottom:0.00pt;visibility:visible;" path="m0,0l9998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ind w:left="3988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(юридический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5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и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почтовый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157412</wp:posOffset>
                </wp:positionV>
                <wp:extent cx="370332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3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3320" fill="norm" stroke="1" extrusionOk="0">
                              <a:moveTo>
                                <a:pt x="0" y="0"/>
                              </a:moveTo>
                              <a:lnTo>
                                <a:pt x="3703174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251663360;o:allowoverlap:true;o:allowincell:true;mso-position-horizontal-relative:page;margin-left:275.57pt;mso-position-horizontal:absolute;mso-position-vertical-relative:text;margin-top:12.39pt;mso-position-vertical:absolute;width:291.60pt;height:0.10pt;mso-wrap-distance-left:0.00pt;mso-wrap-distance-top:0.00pt;mso-wrap-distance-right:0.00pt;mso-wrap-distance-bottom:0.00pt;visibility:visible;" path="m0,0l99995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right="136"/>
        <w:jc w:val="center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</w:t>
      </w:r>
      <w:r>
        <w:rPr>
          <w:sz w:val="22"/>
          <w:szCs w:val="22"/>
          <w:lang w:eastAsia="en-US"/>
        </w:rPr>
        <w:t xml:space="preserve">(контактный</w:t>
      </w:r>
      <w:r>
        <w:rPr>
          <w:spacing w:val="-9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телефон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10"/>
          <w:sz w:val="22"/>
          <w:szCs w:val="22"/>
          <w:lang w:eastAsia="en-US"/>
        </w:rPr>
        <w:t xml:space="preserve">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204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7" w:right="1"/>
        <w:jc w:val="center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ЗАЯВКА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7"/>
        <w:jc w:val="center"/>
        <w:spacing w:before="51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98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2630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269"/>
        <w:widowControl w:val="off"/>
        <w:tabs>
          <w:tab w:val="left" w:pos="96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соответствии с</w:t>
      </w:r>
      <w:r>
        <w:rPr>
          <w:spacing w:val="-14"/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3004"/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39"/>
        <w:widowControl w:val="off"/>
        <w:tabs>
          <w:tab w:val="left" w:pos="967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утвержденным</w:t>
      </w:r>
      <w:r>
        <w:rPr>
          <w:spacing w:val="4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администрации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</w:t>
      </w:r>
      <w:r>
        <w:rPr>
          <w:spacing w:val="27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2" w:right="138" w:firstLine="1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6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г.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Порядок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субсидии),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просит </w:t>
      </w:r>
      <w:r>
        <w:rPr>
          <w:spacing w:val="-2"/>
          <w:sz w:val="24"/>
          <w:szCs w:val="24"/>
          <w:lang w:eastAsia="en-US"/>
        </w:rPr>
        <w:t xml:space="preserve">предоставить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субсидию</w:t>
      </w:r>
      <w:r>
        <w:rPr>
          <w:sz w:val="24"/>
          <w:szCs w:val="24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размере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рублей</w:t>
      </w:r>
      <w:r>
        <w:rPr>
          <w:sz w:val="24"/>
          <w:szCs w:val="24"/>
          <w:lang w:eastAsia="en-US"/>
        </w:rPr>
        <w:t xml:space="preserve"> ( сумма прописью)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в </w:t>
      </w:r>
      <w:r>
        <w:rPr>
          <w:spacing w:val="-2"/>
          <w:sz w:val="24"/>
          <w:szCs w:val="24"/>
          <w:lang w:eastAsia="en-US"/>
        </w:rPr>
        <w:t xml:space="preserve">целях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71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02"/>
        <w:spacing w:before="38"/>
        <w:widowControl w:val="off"/>
        <w:tabs>
          <w:tab w:val="left" w:pos="51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</w:t>
      </w:r>
      <w:r>
        <w:rPr>
          <w:sz w:val="24"/>
          <w:szCs w:val="24"/>
          <w:lang w:eastAsia="en-US"/>
        </w:rPr>
        <w:t xml:space="preserve">(целевое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назначение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5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 w:right="148"/>
        <w:widowControl w:val="off"/>
        <w:tabs>
          <w:tab w:val="left" w:pos="676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Опись документов, предусмотренных пунктом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прилагается.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263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Приложение: на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 л. в ед. экз.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2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898"/>
        <w:tblW w:w="0" w:type="auto"/>
        <w:tblInd w:w="66" w:type="dxa"/>
        <w:tblLayout w:type="fixed"/>
        <w:tblLook w:val="01E0" w:firstRow="1" w:lastRow="1" w:firstColumn="1" w:lastColumn="1" w:noHBand="0" w:noVBand="0"/>
      </w:tblPr>
      <w:tblGrid>
        <w:gridCol w:w="2804"/>
        <w:gridCol w:w="2425"/>
        <w:gridCol w:w="3053"/>
      </w:tblGrid>
      <w:tr>
        <w:tblPrEx/>
        <w:trPr>
          <w:trHeight w:val="315"/>
        </w:trPr>
        <w:tc>
          <w:tcPr>
            <w:tcW w:w="2804" w:type="dxa"/>
            <w:textDirection w:val="lrTb"/>
            <w:noWrap w:val="false"/>
          </w:tcPr>
          <w:p>
            <w:pPr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383"/>
              <w:tabs>
                <w:tab w:val="left" w:pos="200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8"/>
              <w:tabs>
                <w:tab w:val="left" w:pos="300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98"/>
        </w:trPr>
        <w:tc>
          <w:tcPr>
            <w:tcW w:w="28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before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1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(</w:t>
            </w:r>
            <w:r>
              <w:rPr>
                <w:spacing w:val="-2"/>
                <w:sz w:val="24"/>
                <w:szCs w:val="24"/>
              </w:rPr>
              <w:t xml:space="preserve">подпись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расшифровка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подписи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before="12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15" w:leader="none"/>
          <w:tab w:val="left" w:pos="2340" w:leader="none"/>
          <w:tab w:val="left" w:pos="2943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г.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284" w:right="707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trike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upperRoman"/>
      <w:isLgl w:val="false"/>
      <w:suff w:val="space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bullet"/>
      <w:isLgl w:val="false"/>
      <w:suff w:val="space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12"/>
  </w:num>
  <w:num w:numId="2">
    <w:abstractNumId w:val="6"/>
  </w:num>
  <w:num w:numId="3">
    <w:abstractNumId w:val="18"/>
  </w:num>
  <w:num w:numId="4">
    <w:abstractNumId w:val="11"/>
  </w:num>
  <w:num w:numId="5">
    <w:abstractNumId w:val="21"/>
  </w:num>
  <w:num w:numId="6">
    <w:abstractNumId w:val="15"/>
  </w:num>
  <w:num w:numId="7">
    <w:abstractNumId w:val="14"/>
  </w:num>
  <w:num w:numId="8">
    <w:abstractNumId w:val="10"/>
  </w:num>
  <w:num w:numId="9">
    <w:abstractNumId w:val="24"/>
  </w:num>
  <w:num w:numId="10">
    <w:abstractNumId w:val="1"/>
  </w:num>
  <w:num w:numId="11">
    <w:abstractNumId w:val="13"/>
  </w:num>
  <w:num w:numId="12">
    <w:abstractNumId w:val="3"/>
  </w:num>
  <w:num w:numId="13">
    <w:abstractNumId w:val="20"/>
  </w:num>
  <w:num w:numId="14">
    <w:abstractNumId w:val="23"/>
  </w:num>
  <w:num w:numId="15">
    <w:abstractNumId w:val="4"/>
  </w:num>
  <w:num w:numId="16">
    <w:abstractNumId w:val="16"/>
  </w:num>
  <w:num w:numId="17">
    <w:abstractNumId w:val="2"/>
  </w:num>
  <w:num w:numId="18">
    <w:abstractNumId w:val="22"/>
  </w:num>
  <w:num w:numId="19">
    <w:abstractNumId w:val="7"/>
  </w:num>
  <w:num w:numId="20">
    <w:abstractNumId w:val="8"/>
  </w:num>
  <w:num w:numId="21">
    <w:abstractNumId w:val="17"/>
  </w:num>
  <w:num w:numId="22">
    <w:abstractNumId w:val="19"/>
  </w:num>
  <w:num w:numId="23">
    <w:abstractNumId w:val="5"/>
  </w:num>
  <w:num w:numId="24">
    <w:abstractNumId w:val="0"/>
  </w:num>
  <w:num w:numId="25">
    <w:abstractNumId w:val="9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880"/>
    <w:link w:val="878"/>
    <w:uiPriority w:val="9"/>
    <w:rPr>
      <w:rFonts w:ascii="Arial" w:hAnsi="Arial" w:eastAsia="Arial" w:cs="Arial"/>
      <w:sz w:val="40"/>
      <w:szCs w:val="40"/>
    </w:rPr>
  </w:style>
  <w:style w:type="paragraph" w:styleId="707">
    <w:name w:val="Heading 2"/>
    <w:basedOn w:val="877"/>
    <w:next w:val="877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basedOn w:val="880"/>
    <w:link w:val="707"/>
    <w:uiPriority w:val="9"/>
    <w:rPr>
      <w:rFonts w:ascii="Arial" w:hAnsi="Arial" w:eastAsia="Arial" w:cs="Arial"/>
      <w:sz w:val="34"/>
    </w:rPr>
  </w:style>
  <w:style w:type="paragraph" w:styleId="709">
    <w:name w:val="Heading 3"/>
    <w:basedOn w:val="877"/>
    <w:next w:val="877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0">
    <w:name w:val="Heading 3 Char"/>
    <w:basedOn w:val="880"/>
    <w:link w:val="709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4 Char"/>
    <w:basedOn w:val="880"/>
    <w:link w:val="879"/>
    <w:uiPriority w:val="9"/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3">
    <w:name w:val="Heading 5 Char"/>
    <w:basedOn w:val="880"/>
    <w:link w:val="712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7"/>
    <w:next w:val="87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80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7"/>
    <w:next w:val="877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80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7"/>
    <w:next w:val="877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8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7"/>
    <w:next w:val="877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80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Title"/>
    <w:basedOn w:val="877"/>
    <w:next w:val="877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>
    <w:name w:val="Title Char"/>
    <w:basedOn w:val="880"/>
    <w:link w:val="722"/>
    <w:uiPriority w:val="10"/>
    <w:rPr>
      <w:sz w:val="48"/>
      <w:szCs w:val="48"/>
    </w:rPr>
  </w:style>
  <w:style w:type="paragraph" w:styleId="724">
    <w:name w:val="Subtitle"/>
    <w:basedOn w:val="877"/>
    <w:next w:val="877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80"/>
    <w:link w:val="724"/>
    <w:uiPriority w:val="11"/>
    <w:rPr>
      <w:sz w:val="24"/>
      <w:szCs w:val="24"/>
    </w:rPr>
  </w:style>
  <w:style w:type="paragraph" w:styleId="726">
    <w:name w:val="Quote"/>
    <w:basedOn w:val="877"/>
    <w:next w:val="877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7"/>
    <w:next w:val="877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80"/>
    <w:link w:val="899"/>
    <w:uiPriority w:val="99"/>
  </w:style>
  <w:style w:type="character" w:styleId="731">
    <w:name w:val="Footer Char"/>
    <w:basedOn w:val="880"/>
    <w:link w:val="901"/>
    <w:uiPriority w:val="99"/>
  </w:style>
  <w:style w:type="paragraph" w:styleId="732">
    <w:name w:val="Caption"/>
    <w:basedOn w:val="877"/>
    <w:next w:val="8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901"/>
    <w:uiPriority w:val="99"/>
  </w:style>
  <w:style w:type="table" w:styleId="734">
    <w:name w:val="Table Grid"/>
    <w:basedOn w:val="88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80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80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  <w:rPr>
      <w:rFonts w:ascii="Times New Roman" w:hAnsi="Times New Roman" w:eastAsia="Times New Roman"/>
    </w:rPr>
  </w:style>
  <w:style w:type="paragraph" w:styleId="878">
    <w:name w:val="Heading 1"/>
    <w:basedOn w:val="877"/>
    <w:next w:val="877"/>
    <w:link w:val="895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79">
    <w:name w:val="Heading 4"/>
    <w:basedOn w:val="877"/>
    <w:next w:val="877"/>
    <w:link w:val="884"/>
    <w:qFormat/>
    <w:pPr>
      <w:ind w:firstLine="709"/>
      <w:keepNext/>
      <w:outlineLvl w:val="3"/>
    </w:pPr>
    <w:rPr>
      <w:sz w:val="28"/>
    </w:rPr>
  </w:style>
  <w:style w:type="character" w:styleId="880" w:default="1">
    <w:name w:val="Default Paragraph Font"/>
    <w:uiPriority w:val="1"/>
    <w:unhideWhenUsed/>
  </w:style>
  <w:style w:type="table" w:styleId="8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paragraph" w:styleId="883" w:customStyle="1">
    <w:name w:val="Стиль1"/>
    <w:basedOn w:val="877"/>
    <w:qFormat/>
    <w:rPr>
      <w:sz w:val="24"/>
    </w:rPr>
  </w:style>
  <w:style w:type="character" w:styleId="884" w:customStyle="1">
    <w:name w:val="Заголовок 4 Знак"/>
    <w:link w:val="879"/>
    <w:rPr>
      <w:rFonts w:ascii="Times New Roman" w:hAnsi="Times New Roman" w:eastAsia="Times New Roman"/>
      <w:szCs w:val="20"/>
      <w:lang w:eastAsia="ru-RU"/>
    </w:rPr>
  </w:style>
  <w:style w:type="paragraph" w:styleId="885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86">
    <w:name w:val="Balloon Text"/>
    <w:basedOn w:val="877"/>
    <w:link w:val="887"/>
    <w:uiPriority w:val="99"/>
    <w:semiHidden/>
    <w:unhideWhenUsed/>
    <w:rPr>
      <w:rFonts w:ascii="Tahoma" w:hAnsi="Tahoma" w:cs="Tahoma"/>
      <w:sz w:val="16"/>
      <w:szCs w:val="16"/>
    </w:rPr>
  </w:style>
  <w:style w:type="character" w:styleId="887" w:customStyle="1">
    <w:name w:val="Текст выноски Знак"/>
    <w:link w:val="88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8">
    <w:name w:val="List Paragraph"/>
    <w:basedOn w:val="877"/>
    <w:uiPriority w:val="34"/>
    <w:qFormat/>
    <w:pPr>
      <w:contextualSpacing/>
      <w:ind w:left="720"/>
    </w:pPr>
  </w:style>
  <w:style w:type="paragraph" w:styleId="889" w:customStyle="1">
    <w:name w:val="Знак Знак Знак Знак Знак Знак Знак Знак Знак Знак"/>
    <w:basedOn w:val="87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 Знак Знак"/>
    <w:basedOn w:val="87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1" w:customStyle="1">
    <w:name w:val="Знак Знак1 Знак Знак Знак Знак"/>
    <w:basedOn w:val="87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2">
    <w:name w:val="Hyperlink"/>
    <w:basedOn w:val="880"/>
    <w:uiPriority w:val="99"/>
    <w:unhideWhenUsed/>
    <w:rPr>
      <w:color w:val="0000ff" w:themeColor="hyperlink"/>
      <w:u w:val="single"/>
    </w:rPr>
  </w:style>
  <w:style w:type="paragraph" w:styleId="893">
    <w:name w:val="Normal (Web)"/>
    <w:basedOn w:val="8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4">
    <w:name w:val="No Spacing"/>
    <w:uiPriority w:val="1"/>
    <w:qFormat/>
    <w:rPr>
      <w:rFonts w:ascii="Times New Roman" w:hAnsi="Times New Roman" w:eastAsia="Times New Roman"/>
    </w:rPr>
  </w:style>
  <w:style w:type="character" w:styleId="895" w:customStyle="1">
    <w:name w:val="Заголовок 1 Знак"/>
    <w:basedOn w:val="880"/>
    <w:link w:val="878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96">
    <w:name w:val="Body Text"/>
    <w:basedOn w:val="877"/>
    <w:link w:val="897"/>
    <w:uiPriority w:val="99"/>
    <w:semiHidden/>
    <w:unhideWhenUsed/>
    <w:pPr>
      <w:spacing w:after="120"/>
    </w:pPr>
  </w:style>
  <w:style w:type="character" w:styleId="897" w:customStyle="1">
    <w:name w:val="Основной текст Знак"/>
    <w:basedOn w:val="880"/>
    <w:link w:val="896"/>
    <w:uiPriority w:val="99"/>
    <w:semiHidden/>
    <w:rPr>
      <w:rFonts w:ascii="Times New Roman" w:hAnsi="Times New Roman" w:eastAsia="Times New Roman"/>
    </w:rPr>
  </w:style>
  <w:style w:type="table" w:styleId="898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99">
    <w:name w:val="Header"/>
    <w:basedOn w:val="877"/>
    <w:link w:val="90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880"/>
    <w:link w:val="899"/>
    <w:uiPriority w:val="99"/>
    <w:rPr>
      <w:rFonts w:ascii="Times New Roman" w:hAnsi="Times New Roman" w:eastAsia="Times New Roman"/>
    </w:rPr>
  </w:style>
  <w:style w:type="paragraph" w:styleId="901">
    <w:name w:val="Footer"/>
    <w:basedOn w:val="877"/>
    <w:link w:val="9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880"/>
    <w:link w:val="901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LAW&amp;n=121087&amp;dst=100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C53A2-778A-4790-9F74-6F55E1B3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13</cp:revision>
  <dcterms:created xsi:type="dcterms:W3CDTF">2026-05-12T15:24:00Z</dcterms:created>
  <dcterms:modified xsi:type="dcterms:W3CDTF">2026-05-26T09:15:50Z</dcterms:modified>
</cp:coreProperties>
</file>