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25.05.2026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</w:t>
      </w:r>
      <w:r>
        <w:rPr>
          <w:b/>
          <w:color w:val="000000"/>
          <w:sz w:val="24"/>
        </w:rPr>
        <w:t xml:space="preserve">          </w:t>
      </w:r>
      <w:r>
        <w:rPr>
          <w:b/>
          <w:color w:val="000000"/>
          <w:sz w:val="24"/>
        </w:rPr>
        <w:t xml:space="preserve">№ 946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Транспортная система</w:t>
      </w:r>
      <w:r>
        <w:rPr>
          <w:b/>
        </w:rPr>
        <w:t xml:space="preserve">» на 2026 - 2028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12.11.2025</w:t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</w:rPr>
        <w:t xml:space="preserve">1847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</w:t>
      </w:r>
      <w:r>
        <w:rPr>
          <w:sz w:val="24"/>
          <w:szCs w:val="24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 № 1488</w:t>
      </w:r>
      <w:r>
        <w:rPr>
          <w:sz w:val="24"/>
          <w:szCs w:val="24"/>
        </w:rPr>
        <w:t xml:space="preserve">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847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08.04</w:t>
      </w:r>
      <w:r>
        <w:rPr>
          <w:sz w:val="24"/>
          <w:szCs w:val="24"/>
        </w:rPr>
        <w:t xml:space="preserve">.2026 №</w:t>
      </w:r>
      <w:r>
        <w:rPr>
          <w:sz w:val="24"/>
          <w:szCs w:val="24"/>
        </w:rPr>
        <w:t xml:space="preserve"> 543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br/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муниципальной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03"/>
        <w:gridCol w:w="703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3" w:type="dxa"/>
            <w:textDirection w:val="lrTb"/>
            <w:noWrap w:val="false"/>
          </w:tcPr>
          <w:p>
            <w:pPr>
              <w:widowControl w:val="off"/>
              <w:rPr>
                <w:rFonts w:eastAsia="Arial"/>
                <w:sz w:val="24"/>
                <w:szCs w:val="22"/>
              </w:rPr>
            </w:pPr>
            <w:r>
              <w:rPr>
                <w:rFonts w:eastAsia="Arial"/>
                <w:sz w:val="24"/>
                <w:szCs w:val="24"/>
              </w:rPr>
              <w:t xml:space="preserve">«</w:t>
            </w:r>
            <w:r>
              <w:rPr>
                <w:rFonts w:eastAsia="Arial"/>
                <w:sz w:val="24"/>
                <w:szCs w:val="24"/>
              </w:rPr>
              <w:t xml:space="preserve">Финансовое обеспечение  муниципальной программы</w:t>
            </w:r>
            <w:r>
              <w:rPr>
                <w:rFonts w:eastAsia="Arial"/>
                <w:sz w:val="24"/>
                <w:szCs w:val="22"/>
              </w:rPr>
            </w:r>
            <w:r>
              <w:rPr>
                <w:rFonts w:eastAsia="Arial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3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sz w:val="24"/>
                <w:szCs w:val="24"/>
              </w:rPr>
              <w:t xml:space="preserve">629 755 36</w:t>
            </w:r>
            <w:r>
              <w:rPr>
                <w:b/>
                <w:sz w:val="24"/>
                <w:szCs w:val="24"/>
              </w:rPr>
              <w:t xml:space="preserve">5,03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рублей,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420 349 577,00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118 161 037,70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151 094 269,65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151 094 269,65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18</w:t>
            </w:r>
            <w:r>
              <w:rPr>
                <w:sz w:val="24"/>
                <w:szCs w:val="24"/>
              </w:rPr>
              <w:t xml:space="preserve">8 050 106,30</w:t>
            </w:r>
            <w:r>
              <w:rPr>
                <w:sz w:val="24"/>
                <w:szCs w:val="24"/>
              </w:rPr>
              <w:t xml:space="preserve">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71 042 592,76</w:t>
            </w:r>
            <w:r>
              <w:rPr>
                <w:sz w:val="24"/>
                <w:szCs w:val="24"/>
              </w:rPr>
              <w:t xml:space="preserve">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58 503 756,77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58 503 756,77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</w:t>
            </w:r>
            <w:r>
              <w:rPr>
                <w:sz w:val="24"/>
                <w:szCs w:val="24"/>
              </w:rPr>
              <w:t xml:space="preserve">21 355 68</w:t>
            </w:r>
            <w:r>
              <w:rPr>
                <w:sz w:val="24"/>
                <w:szCs w:val="24"/>
              </w:rPr>
              <w:t xml:space="preserve">1,73</w:t>
            </w:r>
            <w:r>
              <w:rPr>
                <w:sz w:val="24"/>
                <w:szCs w:val="24"/>
              </w:rPr>
              <w:t xml:space="preserve">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21 355 68</w:t>
            </w:r>
            <w:r>
              <w:rPr>
                <w:sz w:val="24"/>
                <w:szCs w:val="24"/>
              </w:rPr>
              <w:t xml:space="preserve">1,73</w:t>
            </w:r>
            <w:r>
              <w:rPr>
                <w:sz w:val="24"/>
                <w:szCs w:val="24"/>
              </w:rPr>
              <w:t xml:space="preserve">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rFonts w:eastAsia="Arial"/>
                <w:sz w:val="24"/>
                <w:szCs w:val="22"/>
                <w:highlight w:val="cyan"/>
              </w:rPr>
            </w:pPr>
            <w:r>
              <w:rPr>
                <w:rFonts w:eastAsia="Arial"/>
                <w:sz w:val="24"/>
                <w:szCs w:val="24"/>
              </w:rPr>
              <w:t xml:space="preserve">2028 год: 0,00 рублей.</w:t>
            </w:r>
            <w:r>
              <w:rPr>
                <w:rFonts w:eastAsia="Arial"/>
                <w:sz w:val="24"/>
                <w:szCs w:val="24"/>
              </w:rPr>
              <w:t xml:space="preserve">»;</w:t>
            </w:r>
            <w:r>
              <w:rPr>
                <w:rFonts w:eastAsia="Arial"/>
                <w:sz w:val="24"/>
                <w:szCs w:val="22"/>
                <w:highlight w:val="cyan"/>
              </w:rPr>
            </w:r>
            <w:r>
              <w:rPr>
                <w:rFonts w:eastAsia="Arial"/>
                <w:sz w:val="24"/>
                <w:szCs w:val="22"/>
                <w:highlight w:val="cyan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rFonts w:eastAsia="Calibri" w:cs="Calibri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rFonts w:eastAsia="Calibri"/>
          <w:sz w:val="24"/>
          <w:szCs w:val="24"/>
          <w:lang w:eastAsia="en-US"/>
        </w:rPr>
        <w:t xml:space="preserve">- таблицу 5 «Сведения об объемах финансирования муниципальной программы» </w:t>
      </w:r>
      <w:r>
        <w:rPr>
          <w:rFonts w:eastAsia="Calibri" w:cs="Calibri"/>
          <w:sz w:val="24"/>
          <w:szCs w:val="24"/>
          <w:lang w:eastAsia="en-US"/>
        </w:rPr>
        <w:t xml:space="preserve">Программы изложить в редакции согласно приложению к настоящему постановлению.</w:t>
      </w:r>
      <w:r>
        <w:rPr>
          <w:rFonts w:eastAsia="Calibri" w:cs="Calibri"/>
          <w:sz w:val="24"/>
          <w:szCs w:val="24"/>
          <w:lang w:eastAsia="en-US"/>
        </w:rPr>
      </w:r>
      <w:r>
        <w:rPr>
          <w:rFonts w:eastAsia="Calibri" w:cs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</w:t>
      </w:r>
      <w:r>
        <w:rPr>
          <w:rFonts w:eastAsia="Calibri"/>
          <w:sz w:val="24"/>
          <w:szCs w:val="24"/>
          <w:lang w:eastAsia="en-US"/>
        </w:rPr>
        <w:t xml:space="preserve">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  </w:t>
      </w:r>
      <w:r>
        <w:rPr>
          <w:rFonts w:eastAsia="Calibri"/>
          <w:sz w:val="24"/>
          <w:szCs w:val="24"/>
          <w:lang w:eastAsia="en-US"/>
        </w:rPr>
        <w:t xml:space="preserve">   А.</w:t>
      </w: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  <w:sectPr>
          <w:headerReference w:type="even" r:id="rId9"/>
          <w:footnotePr/>
          <w:endnotePr/>
          <w:type w:val="nextPage"/>
          <w:pgSz w:w="11906" w:h="16838" w:orient="portrait"/>
          <w:pgMar w:top="426" w:right="566" w:bottom="254" w:left="1701" w:header="709" w:footer="709" w:gutter="0"/>
          <w:cols w:num="1" w:sep="0" w:space="708" w:equalWidth="1"/>
          <w:docGrid w:linePitch="360"/>
        </w:sectPr>
      </w:pPr>
      <w:r>
        <w:t xml:space="preserve">В</w:t>
      </w:r>
      <w:r>
        <w:t xml:space="preserve">еверица В.А., 2-52-63</w:t>
      </w:r>
      <w:r>
        <w:rPr>
          <w:highlight w:val="none"/>
        </w:rPr>
      </w:r>
      <w:r>
        <w:rPr>
          <w:highlight w:val="none"/>
        </w:rPr>
      </w:r>
    </w:p>
    <w:p>
      <w:pPr>
        <w:ind w:left="11055" w:right="-1" w:firstLine="0"/>
        <w:tabs>
          <w:tab w:val="left" w:pos="284" w:leader="none"/>
          <w:tab w:val="left" w:pos="5103" w:leader="none"/>
          <w:tab w:val="left" w:pos="5387" w:leader="none"/>
        </w:tabs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1055" w:right="-1" w:firstLine="0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</w:t>
      </w:r>
      <w:r>
        <w:rPr>
          <w:sz w:val="24"/>
          <w:szCs w:val="24"/>
        </w:rPr>
        <w:t xml:space="preserve">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 w:right="-1" w:firstLine="0"/>
        <w:tabs>
          <w:tab w:val="left" w:pos="284" w:leader="none"/>
          <w:tab w:val="left" w:pos="5103" w:leader="none"/>
          <w:tab w:val="left" w:pos="53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 w:right="-1" w:firstLine="0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sz w:val="24"/>
          <w:szCs w:val="24"/>
        </w:rPr>
      </w:pPr>
      <w:r>
        <w:rPr>
          <w:sz w:val="24"/>
          <w:szCs w:val="24"/>
        </w:rPr>
        <w:t xml:space="preserve">от 25.05.2026 № 946</w:t>
      </w:r>
      <w:r>
        <w:rPr>
          <w:i/>
          <w:color w:val="0000ff"/>
          <w:sz w:val="24"/>
          <w:szCs w:val="24"/>
        </w:rPr>
      </w:r>
      <w:r>
        <w:rPr>
          <w:i/>
          <w:color w:val="0000ff"/>
          <w:sz w:val="24"/>
          <w:szCs w:val="24"/>
        </w:rPr>
      </w:r>
    </w:p>
    <w:p>
      <w:pPr>
        <w:ind w:right="-5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5. Сведения об объемах финансирования муниципальной программы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 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276"/>
        <w:gridCol w:w="992"/>
        <w:gridCol w:w="1701"/>
        <w:gridCol w:w="1701"/>
        <w:gridCol w:w="1560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Муниципальная программа, ГРБС, направления (подпрограммы)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Период реализации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Объемы и источники финансирования (рублей)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</w:t>
            </w:r>
            <w:r>
              <w:rPr>
                <w:strike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Год/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источник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Муниципальная программа «Транспортная система»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2026 - 2028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629 755 36</w:t>
            </w:r>
            <w:r>
              <w:rPr>
                <w:b/>
              </w:rPr>
              <w:t xml:space="preserve">5,03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210 559 31</w:t>
            </w:r>
            <w:r>
              <w:rPr>
                <w:b/>
              </w:rPr>
              <w:t xml:space="preserve">2,19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209 598 026,42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209 598 026,42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420 349 577,00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118 161 037,70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151 094 269,65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151 094 269,65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188 050 106,30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71 042 592,76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58 503 756,77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58 503 756,77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21 355 68</w:t>
            </w:r>
            <w:r>
              <w:rPr>
                <w:b/>
              </w:rPr>
              <w:t xml:space="preserve">1,73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21 355 68</w:t>
            </w:r>
            <w:r>
              <w:rPr>
                <w:b/>
              </w:rPr>
              <w:t xml:space="preserve">1,73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2026 - 2028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625 105 96</w:t>
            </w:r>
            <w:r>
              <w:rPr>
                <w:b/>
              </w:rPr>
              <w:t xml:space="preserve">5,03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205 909 91</w:t>
            </w:r>
            <w:r>
              <w:rPr>
                <w:b/>
              </w:rPr>
              <w:t xml:space="preserve">2,19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209 598 026,42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209 598 026,42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415 700 177,00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113 511 637,70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151 094 269,65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151 094 269,65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188 050 106,30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71 042 592,76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58 503 756,77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58 503 756,77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21 355 68</w:t>
            </w:r>
            <w:r>
              <w:t xml:space="preserve">1,73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21 355 68</w:t>
            </w:r>
            <w:r>
              <w:t xml:space="preserve">1,73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0.2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2026 - 2028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4 649 400,00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4 649 400,00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0,00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4 649 400,00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4 649 400,00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Комплекс процессных мероприятий 1</w:t>
            </w:r>
            <w:r>
              <w:rPr>
                <w:sz w:val="22"/>
                <w:szCs w:val="22"/>
              </w:rPr>
              <w:t xml:space="preserve"> 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629 755 36</w:t>
            </w:r>
            <w:r>
              <w:rPr>
                <w:b/>
              </w:rPr>
              <w:t xml:space="preserve">5,03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210 559 31</w:t>
            </w:r>
            <w:r>
              <w:rPr>
                <w:b/>
              </w:rPr>
              <w:t xml:space="preserve">2,19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209 598 026,42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</w:rPr>
            </w:pPr>
            <w:r>
              <w:rPr>
                <w:b/>
              </w:rPr>
              <w:t xml:space="preserve">209 598 026,42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  <w:t xml:space="preserve">.</w:t>
            </w:r>
            <w:bookmarkStart w:id="0" w:name="_GoBack"/>
            <w:r/>
            <w:bookmarkEnd w:id="0"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МБ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420 349 577,00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118 161 037,70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151 094 269,65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151 094 269,65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ОБ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188 050 106,30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71 042 592,76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58 503 756,77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58 503 756,77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ФБ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21 355 68</w:t>
            </w:r>
            <w:r>
              <w:t xml:space="preserve">1,73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21 355 68</w:t>
            </w:r>
            <w:r>
              <w:t xml:space="preserve">1,73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r>
              <w:t xml:space="preserve">ВБС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  <w:sectPr>
          <w:headerReference w:type="even" r:id="rId10"/>
          <w:footnotePr/>
          <w:endnotePr/>
          <w:type w:val="nextPage"/>
          <w:pgSz w:w="16838" w:h="11906" w:orient="landscape"/>
          <w:pgMar w:top="1135" w:right="536" w:bottom="566" w:left="1135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5" w:right="566" w:bottom="113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rPr>
        <w:rStyle w:val="935"/>
      </w:rPr>
      <w:framePr w:wrap="around" w:vAnchor="text" w:hAnchor="margin" w:xAlign="center" w:y="1"/>
    </w:pPr>
    <w:r>
      <w:rPr>
        <w:rStyle w:val="935"/>
      </w:rPr>
      <w:fldChar w:fldCharType="begin"/>
    </w:r>
    <w:r>
      <w:rPr>
        <w:rStyle w:val="935"/>
      </w:rPr>
      <w:instrText xml:space="preserve">PAGE  </w:instrText>
    </w:r>
    <w:r>
      <w:rPr>
        <w:rStyle w:val="935"/>
      </w:rPr>
      <w:fldChar w:fldCharType="end"/>
    </w:r>
    <w:r>
      <w:rPr>
        <w:rStyle w:val="935"/>
      </w:rPr>
    </w:r>
    <w:r>
      <w:rPr>
        <w:rStyle w:val="935"/>
      </w:rPr>
    </w:r>
  </w:p>
  <w:p>
    <w:pPr>
      <w:pStyle w:val="93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rPr>
        <w:rStyle w:val="935"/>
      </w:rPr>
      <w:framePr w:wrap="around" w:vAnchor="text" w:hAnchor="margin" w:xAlign="center" w:y="1"/>
    </w:pPr>
    <w:r>
      <w:rPr>
        <w:rStyle w:val="935"/>
      </w:rPr>
      <w:fldChar w:fldCharType="begin"/>
    </w:r>
    <w:r>
      <w:rPr>
        <w:rStyle w:val="935"/>
      </w:rPr>
      <w:instrText xml:space="preserve">PAGE  </w:instrText>
    </w:r>
    <w:r>
      <w:rPr>
        <w:rStyle w:val="935"/>
      </w:rPr>
      <w:fldChar w:fldCharType="end"/>
    </w:r>
    <w:r>
      <w:rPr>
        <w:rStyle w:val="935"/>
      </w:rPr>
    </w:r>
    <w:r>
      <w:rPr>
        <w:rStyle w:val="935"/>
      </w:rPr>
    </w:r>
  </w:p>
  <w:p>
    <w:pPr>
      <w:pStyle w:val="93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0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9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0">
    <w:name w:val="Heading 1 Char"/>
    <w:basedOn w:val="922"/>
    <w:link w:val="920"/>
    <w:uiPriority w:val="9"/>
    <w:rPr>
      <w:rFonts w:ascii="Arial" w:hAnsi="Arial" w:eastAsia="Arial" w:cs="Arial"/>
      <w:sz w:val="40"/>
      <w:szCs w:val="40"/>
    </w:rPr>
  </w:style>
  <w:style w:type="character" w:styleId="751">
    <w:name w:val="Heading 2 Char"/>
    <w:basedOn w:val="922"/>
    <w:link w:val="921"/>
    <w:uiPriority w:val="9"/>
    <w:rPr>
      <w:rFonts w:ascii="Arial" w:hAnsi="Arial" w:eastAsia="Arial" w:cs="Arial"/>
      <w:sz w:val="34"/>
    </w:rPr>
  </w:style>
  <w:style w:type="paragraph" w:styleId="752">
    <w:name w:val="Heading 3"/>
    <w:basedOn w:val="919"/>
    <w:next w:val="919"/>
    <w:link w:val="75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3">
    <w:name w:val="Heading 3 Char"/>
    <w:basedOn w:val="922"/>
    <w:link w:val="752"/>
    <w:uiPriority w:val="9"/>
    <w:rPr>
      <w:rFonts w:ascii="Arial" w:hAnsi="Arial" w:eastAsia="Arial" w:cs="Arial"/>
      <w:sz w:val="30"/>
      <w:szCs w:val="30"/>
    </w:rPr>
  </w:style>
  <w:style w:type="paragraph" w:styleId="754">
    <w:name w:val="Heading 4"/>
    <w:basedOn w:val="919"/>
    <w:next w:val="919"/>
    <w:link w:val="75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5">
    <w:name w:val="Heading 4 Char"/>
    <w:basedOn w:val="922"/>
    <w:link w:val="754"/>
    <w:uiPriority w:val="9"/>
    <w:rPr>
      <w:rFonts w:ascii="Arial" w:hAnsi="Arial" w:eastAsia="Arial" w:cs="Arial"/>
      <w:b/>
      <w:bCs/>
      <w:sz w:val="26"/>
      <w:szCs w:val="26"/>
    </w:rPr>
  </w:style>
  <w:style w:type="paragraph" w:styleId="756">
    <w:name w:val="Heading 5"/>
    <w:basedOn w:val="919"/>
    <w:next w:val="919"/>
    <w:link w:val="7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7">
    <w:name w:val="Heading 5 Char"/>
    <w:basedOn w:val="922"/>
    <w:link w:val="756"/>
    <w:uiPriority w:val="9"/>
    <w:rPr>
      <w:rFonts w:ascii="Arial" w:hAnsi="Arial" w:eastAsia="Arial" w:cs="Arial"/>
      <w:b/>
      <w:bCs/>
      <w:sz w:val="24"/>
      <w:szCs w:val="24"/>
    </w:rPr>
  </w:style>
  <w:style w:type="paragraph" w:styleId="758">
    <w:name w:val="Heading 6"/>
    <w:basedOn w:val="919"/>
    <w:next w:val="919"/>
    <w:link w:val="75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9">
    <w:name w:val="Heading 6 Char"/>
    <w:basedOn w:val="922"/>
    <w:link w:val="758"/>
    <w:uiPriority w:val="9"/>
    <w:rPr>
      <w:rFonts w:ascii="Arial" w:hAnsi="Arial" w:eastAsia="Arial" w:cs="Arial"/>
      <w:b/>
      <w:bCs/>
      <w:sz w:val="22"/>
      <w:szCs w:val="22"/>
    </w:rPr>
  </w:style>
  <w:style w:type="paragraph" w:styleId="760">
    <w:name w:val="Heading 7"/>
    <w:basedOn w:val="919"/>
    <w:next w:val="919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1">
    <w:name w:val="Heading 7 Char"/>
    <w:basedOn w:val="922"/>
    <w:link w:val="7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2">
    <w:name w:val="Heading 8"/>
    <w:basedOn w:val="919"/>
    <w:next w:val="919"/>
    <w:link w:val="76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3">
    <w:name w:val="Heading 8 Char"/>
    <w:basedOn w:val="922"/>
    <w:link w:val="762"/>
    <w:uiPriority w:val="9"/>
    <w:rPr>
      <w:rFonts w:ascii="Arial" w:hAnsi="Arial" w:eastAsia="Arial" w:cs="Arial"/>
      <w:i/>
      <w:iCs/>
      <w:sz w:val="22"/>
      <w:szCs w:val="22"/>
    </w:rPr>
  </w:style>
  <w:style w:type="paragraph" w:styleId="764">
    <w:name w:val="Heading 9"/>
    <w:basedOn w:val="919"/>
    <w:next w:val="919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5">
    <w:name w:val="Heading 9 Char"/>
    <w:basedOn w:val="922"/>
    <w:link w:val="764"/>
    <w:uiPriority w:val="9"/>
    <w:rPr>
      <w:rFonts w:ascii="Arial" w:hAnsi="Arial" w:eastAsia="Arial" w:cs="Arial"/>
      <w:i/>
      <w:iCs/>
      <w:sz w:val="21"/>
      <w:szCs w:val="21"/>
    </w:rPr>
  </w:style>
  <w:style w:type="character" w:styleId="766">
    <w:name w:val="Title Char"/>
    <w:basedOn w:val="922"/>
    <w:link w:val="951"/>
    <w:uiPriority w:val="10"/>
    <w:rPr>
      <w:sz w:val="48"/>
      <w:szCs w:val="48"/>
    </w:rPr>
  </w:style>
  <w:style w:type="paragraph" w:styleId="767">
    <w:name w:val="Subtitle"/>
    <w:basedOn w:val="919"/>
    <w:next w:val="919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>
    <w:name w:val="Subtitle Char"/>
    <w:basedOn w:val="922"/>
    <w:link w:val="767"/>
    <w:uiPriority w:val="11"/>
    <w:rPr>
      <w:sz w:val="24"/>
      <w:szCs w:val="24"/>
    </w:rPr>
  </w:style>
  <w:style w:type="paragraph" w:styleId="769">
    <w:name w:val="Quote"/>
    <w:basedOn w:val="919"/>
    <w:next w:val="919"/>
    <w:link w:val="770"/>
    <w:uiPriority w:val="29"/>
    <w:qFormat/>
    <w:pPr>
      <w:ind w:left="720" w:right="720"/>
    </w:pPr>
    <w:rPr>
      <w:i/>
    </w:rPr>
  </w:style>
  <w:style w:type="character" w:styleId="770">
    <w:name w:val="Quote Char"/>
    <w:link w:val="769"/>
    <w:uiPriority w:val="29"/>
    <w:rPr>
      <w:i/>
    </w:rPr>
  </w:style>
  <w:style w:type="paragraph" w:styleId="771">
    <w:name w:val="Intense Quote"/>
    <w:basedOn w:val="919"/>
    <w:next w:val="919"/>
    <w:link w:val="77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>
    <w:name w:val="Intense Quote Char"/>
    <w:link w:val="771"/>
    <w:uiPriority w:val="30"/>
    <w:rPr>
      <w:i/>
    </w:rPr>
  </w:style>
  <w:style w:type="character" w:styleId="773">
    <w:name w:val="Header Char"/>
    <w:basedOn w:val="922"/>
    <w:link w:val="936"/>
    <w:uiPriority w:val="99"/>
  </w:style>
  <w:style w:type="character" w:styleId="774">
    <w:name w:val="Footer Char"/>
    <w:basedOn w:val="922"/>
    <w:link w:val="933"/>
    <w:uiPriority w:val="99"/>
  </w:style>
  <w:style w:type="paragraph" w:styleId="775">
    <w:name w:val="Caption"/>
    <w:basedOn w:val="919"/>
    <w:next w:val="9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>
    <w:name w:val="Caption Char"/>
    <w:basedOn w:val="775"/>
    <w:link w:val="933"/>
    <w:uiPriority w:val="99"/>
  </w:style>
  <w:style w:type="table" w:styleId="777">
    <w:name w:val="Table Grid Light"/>
    <w:basedOn w:val="9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>
    <w:name w:val="Plain Table 1"/>
    <w:basedOn w:val="92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2"/>
    <w:basedOn w:val="92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>
    <w:name w:val="Plain Table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>
    <w:name w:val="Plain Table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Plain Table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>
    <w:name w:val="Grid Table 1 Light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4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>
    <w:name w:val="Grid Table 4 - Accent 1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6">
    <w:name w:val="Grid Table 4 - Accent 2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7">
    <w:name w:val="Grid Table 4 - Accent 3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8">
    <w:name w:val="Grid Table 4 - Accent 4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9">
    <w:name w:val="Grid Table 4 - Accent 5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0">
    <w:name w:val="Grid Table 4 - Accent 6"/>
    <w:basedOn w:val="92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1">
    <w:name w:val="Grid Table 5 Dark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2">
    <w:name w:val="Grid Table 5 Dark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4">
    <w:name w:val="Grid Table 5 Dark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5">
    <w:name w:val="Grid Table 5 Dark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8">
    <w:name w:val="Grid Table 6 Colorful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9">
    <w:name w:val="Grid Table 6 Colorful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0">
    <w:name w:val="Grid Table 6 Colorful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1">
    <w:name w:val="Grid Table 6 Colorful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2">
    <w:name w:val="Grid Table 6 Colorful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3">
    <w:name w:val="Grid Table 6 Colorful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4">
    <w:name w:val="Grid Table 6 Colorful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5">
    <w:name w:val="Grid Table 7 Colorful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0">
    <w:name w:val="List Table 2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1">
    <w:name w:val="List Table 2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2">
    <w:name w:val="List Table 2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3">
    <w:name w:val="List Table 2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4">
    <w:name w:val="List Table 2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5">
    <w:name w:val="List Table 2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6">
    <w:name w:val="List Table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5 Dark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6 Colorful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8">
    <w:name w:val="List Table 6 Colorful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9">
    <w:name w:val="List Table 6 Colorful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0">
    <w:name w:val="List Table 6 Colorful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1">
    <w:name w:val="List Table 6 Colorful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2">
    <w:name w:val="List Table 6 Colorful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3">
    <w:name w:val="List Table 6 Colorful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4">
    <w:name w:val="List Table 7 Colorful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5">
    <w:name w:val="List Table 7 Colorful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6">
    <w:name w:val="List Table 7 Colorful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7">
    <w:name w:val="List Table 7 Colorful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8">
    <w:name w:val="List Table 7 Colorful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9">
    <w:name w:val="List Table 7 Colorful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0">
    <w:name w:val="List Table 7 Colorful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1">
    <w:name w:val="Lined - Accent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2">
    <w:name w:val="Lined - Accent 1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3">
    <w:name w:val="Lined - Accent 2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4">
    <w:name w:val="Lined - Accent 3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5">
    <w:name w:val="Lined - Accent 4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6">
    <w:name w:val="Lined - Accent 5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7">
    <w:name w:val="Lined - Accent 6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8">
    <w:name w:val="Bordered &amp; Lined - Accent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9">
    <w:name w:val="Bordered &amp; Lined - Accent 1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0">
    <w:name w:val="Bordered &amp; Lined - Accent 2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1">
    <w:name w:val="Bordered &amp; Lined - Accent 3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2">
    <w:name w:val="Bordered &amp; Lined - Accent 4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3">
    <w:name w:val="Bordered &amp; Lined - Accent 5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4">
    <w:name w:val="Bordered &amp; Lined - Accent 6"/>
    <w:basedOn w:val="92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5">
    <w:name w:val="Bordered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6">
    <w:name w:val="Bordered - Accent 1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7">
    <w:name w:val="Bordered - Accent 2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8">
    <w:name w:val="Bordered - Accent 3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9">
    <w:name w:val="Bordered - Accent 4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0">
    <w:name w:val="Bordered - Accent 5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1">
    <w:name w:val="Bordered - Accent 6"/>
    <w:basedOn w:val="92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2">
    <w:name w:val="footnote text"/>
    <w:basedOn w:val="919"/>
    <w:link w:val="903"/>
    <w:uiPriority w:val="99"/>
    <w:semiHidden/>
    <w:unhideWhenUsed/>
    <w:pPr>
      <w:spacing w:after="40" w:line="240" w:lineRule="auto"/>
    </w:pPr>
    <w:rPr>
      <w:sz w:val="18"/>
    </w:rPr>
  </w:style>
  <w:style w:type="character" w:styleId="903">
    <w:name w:val="Footnote Text Char"/>
    <w:link w:val="902"/>
    <w:uiPriority w:val="99"/>
    <w:rPr>
      <w:sz w:val="18"/>
    </w:rPr>
  </w:style>
  <w:style w:type="character" w:styleId="904">
    <w:name w:val="footnote reference"/>
    <w:basedOn w:val="922"/>
    <w:uiPriority w:val="99"/>
    <w:unhideWhenUsed/>
    <w:rPr>
      <w:vertAlign w:val="superscript"/>
    </w:rPr>
  </w:style>
  <w:style w:type="paragraph" w:styleId="905">
    <w:name w:val="endnote text"/>
    <w:basedOn w:val="919"/>
    <w:link w:val="906"/>
    <w:uiPriority w:val="99"/>
    <w:semiHidden/>
    <w:unhideWhenUsed/>
    <w:pPr>
      <w:spacing w:after="0" w:line="240" w:lineRule="auto"/>
    </w:pPr>
    <w:rPr>
      <w:sz w:val="20"/>
    </w:rPr>
  </w:style>
  <w:style w:type="character" w:styleId="906">
    <w:name w:val="Endnote Text Char"/>
    <w:link w:val="905"/>
    <w:uiPriority w:val="99"/>
    <w:rPr>
      <w:sz w:val="20"/>
    </w:rPr>
  </w:style>
  <w:style w:type="character" w:styleId="907">
    <w:name w:val="endnote reference"/>
    <w:basedOn w:val="922"/>
    <w:uiPriority w:val="99"/>
    <w:semiHidden/>
    <w:unhideWhenUsed/>
    <w:rPr>
      <w:vertAlign w:val="superscript"/>
    </w:rPr>
  </w:style>
  <w:style w:type="paragraph" w:styleId="908">
    <w:name w:val="toc 1"/>
    <w:basedOn w:val="919"/>
    <w:next w:val="919"/>
    <w:uiPriority w:val="39"/>
    <w:unhideWhenUsed/>
    <w:pPr>
      <w:ind w:left="0" w:right="0" w:firstLine="0"/>
      <w:spacing w:after="57"/>
    </w:pPr>
  </w:style>
  <w:style w:type="paragraph" w:styleId="909">
    <w:name w:val="toc 2"/>
    <w:basedOn w:val="919"/>
    <w:next w:val="919"/>
    <w:uiPriority w:val="39"/>
    <w:unhideWhenUsed/>
    <w:pPr>
      <w:ind w:left="283" w:right="0" w:firstLine="0"/>
      <w:spacing w:after="57"/>
    </w:pPr>
  </w:style>
  <w:style w:type="paragraph" w:styleId="910">
    <w:name w:val="toc 3"/>
    <w:basedOn w:val="919"/>
    <w:next w:val="919"/>
    <w:uiPriority w:val="39"/>
    <w:unhideWhenUsed/>
    <w:pPr>
      <w:ind w:left="567" w:right="0" w:firstLine="0"/>
      <w:spacing w:after="57"/>
    </w:pPr>
  </w:style>
  <w:style w:type="paragraph" w:styleId="911">
    <w:name w:val="toc 4"/>
    <w:basedOn w:val="919"/>
    <w:next w:val="919"/>
    <w:uiPriority w:val="39"/>
    <w:unhideWhenUsed/>
    <w:pPr>
      <w:ind w:left="850" w:right="0" w:firstLine="0"/>
      <w:spacing w:after="57"/>
    </w:pPr>
  </w:style>
  <w:style w:type="paragraph" w:styleId="912">
    <w:name w:val="toc 5"/>
    <w:basedOn w:val="919"/>
    <w:next w:val="919"/>
    <w:uiPriority w:val="39"/>
    <w:unhideWhenUsed/>
    <w:pPr>
      <w:ind w:left="1134" w:right="0" w:firstLine="0"/>
      <w:spacing w:after="57"/>
    </w:pPr>
  </w:style>
  <w:style w:type="paragraph" w:styleId="913">
    <w:name w:val="toc 6"/>
    <w:basedOn w:val="919"/>
    <w:next w:val="919"/>
    <w:uiPriority w:val="39"/>
    <w:unhideWhenUsed/>
    <w:pPr>
      <w:ind w:left="1417" w:right="0" w:firstLine="0"/>
      <w:spacing w:after="57"/>
    </w:pPr>
  </w:style>
  <w:style w:type="paragraph" w:styleId="914">
    <w:name w:val="toc 7"/>
    <w:basedOn w:val="919"/>
    <w:next w:val="919"/>
    <w:uiPriority w:val="39"/>
    <w:unhideWhenUsed/>
    <w:pPr>
      <w:ind w:left="1701" w:right="0" w:firstLine="0"/>
      <w:spacing w:after="57"/>
    </w:pPr>
  </w:style>
  <w:style w:type="paragraph" w:styleId="915">
    <w:name w:val="toc 8"/>
    <w:basedOn w:val="919"/>
    <w:next w:val="919"/>
    <w:uiPriority w:val="39"/>
    <w:unhideWhenUsed/>
    <w:pPr>
      <w:ind w:left="1984" w:right="0" w:firstLine="0"/>
      <w:spacing w:after="57"/>
    </w:pPr>
  </w:style>
  <w:style w:type="paragraph" w:styleId="916">
    <w:name w:val="toc 9"/>
    <w:basedOn w:val="919"/>
    <w:next w:val="919"/>
    <w:uiPriority w:val="39"/>
    <w:unhideWhenUsed/>
    <w:pPr>
      <w:ind w:left="2268" w:right="0" w:firstLine="0"/>
      <w:spacing w:after="57"/>
    </w:pPr>
  </w:style>
  <w:style w:type="paragraph" w:styleId="917">
    <w:name w:val="TOC Heading"/>
    <w:uiPriority w:val="39"/>
    <w:unhideWhenUsed/>
  </w:style>
  <w:style w:type="paragraph" w:styleId="918">
    <w:name w:val="table of figures"/>
    <w:basedOn w:val="919"/>
    <w:next w:val="919"/>
    <w:uiPriority w:val="99"/>
    <w:unhideWhenUsed/>
    <w:pPr>
      <w:spacing w:after="0" w:afterAutospacing="0"/>
    </w:pPr>
  </w:style>
  <w:style w:type="paragraph" w:styleId="919" w:default="1">
    <w:name w:val="Normal"/>
    <w:qFormat/>
  </w:style>
  <w:style w:type="paragraph" w:styleId="920">
    <w:name w:val="Heading 1"/>
    <w:basedOn w:val="919"/>
    <w:next w:val="919"/>
    <w:qFormat/>
    <w:pPr>
      <w:jc w:val="center"/>
      <w:keepNext/>
      <w:outlineLvl w:val="0"/>
    </w:pPr>
    <w:rPr>
      <w:sz w:val="24"/>
    </w:rPr>
  </w:style>
  <w:style w:type="paragraph" w:styleId="921">
    <w:name w:val="Heading 2"/>
    <w:basedOn w:val="919"/>
    <w:next w:val="919"/>
    <w:link w:val="931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2" w:default="1">
    <w:name w:val="Default Paragraph Font"/>
    <w:uiPriority w:val="1"/>
    <w:semiHidden/>
    <w:unhideWhenUsed/>
  </w:style>
  <w:style w:type="table" w:styleId="9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4" w:default="1">
    <w:name w:val="No List"/>
    <w:uiPriority w:val="99"/>
    <w:semiHidden/>
    <w:unhideWhenUsed/>
  </w:style>
  <w:style w:type="paragraph" w:styleId="925">
    <w:name w:val="Body Text"/>
    <w:basedOn w:val="919"/>
    <w:pPr>
      <w:jc w:val="both"/>
    </w:pPr>
    <w:rPr>
      <w:sz w:val="24"/>
      <w:szCs w:val="24"/>
    </w:rPr>
  </w:style>
  <w:style w:type="paragraph" w:styleId="926">
    <w:name w:val="Body Text Indent"/>
    <w:basedOn w:val="919"/>
    <w:link w:val="950"/>
    <w:uiPriority w:val="99"/>
    <w:pPr>
      <w:ind w:left="283"/>
      <w:spacing w:after="120"/>
    </w:pPr>
  </w:style>
  <w:style w:type="paragraph" w:styleId="927">
    <w:name w:val="Body Text 2"/>
    <w:basedOn w:val="919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8">
    <w:name w:val="Body Text Indent 2"/>
    <w:basedOn w:val="919"/>
    <w:pPr>
      <w:ind w:firstLine="709"/>
      <w:jc w:val="both"/>
    </w:pPr>
    <w:rPr>
      <w:bCs/>
      <w:sz w:val="26"/>
      <w:szCs w:val="26"/>
    </w:rPr>
  </w:style>
  <w:style w:type="paragraph" w:styleId="929">
    <w:name w:val="Body Text Indent 3"/>
    <w:basedOn w:val="919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0" w:customStyle="1">
    <w:name w:val="Знак Знак2"/>
    <w:basedOn w:val="9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1" w:customStyle="1">
    <w:name w:val="Заголовок 2 Знак"/>
    <w:link w:val="921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2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3">
    <w:name w:val="Footer"/>
    <w:basedOn w:val="919"/>
    <w:link w:val="934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4" w:customStyle="1">
    <w:name w:val="Нижний колонтитул Знак"/>
    <w:link w:val="933"/>
    <w:uiPriority w:val="99"/>
    <w:rPr>
      <w:rFonts w:ascii="Arial" w:hAnsi="Arial" w:cs="Arial"/>
    </w:rPr>
  </w:style>
  <w:style w:type="character" w:styleId="935">
    <w:name w:val="page number"/>
    <w:uiPriority w:val="99"/>
  </w:style>
  <w:style w:type="paragraph" w:styleId="936">
    <w:name w:val="Header"/>
    <w:basedOn w:val="919"/>
    <w:link w:val="93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7" w:customStyle="1">
    <w:name w:val="Верхний колонтитул Знак"/>
    <w:link w:val="936"/>
    <w:uiPriority w:val="99"/>
    <w:rPr>
      <w:rFonts w:ascii="Arial" w:hAnsi="Arial" w:cs="Arial"/>
    </w:rPr>
  </w:style>
  <w:style w:type="paragraph" w:styleId="938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9">
    <w:name w:val="Table Grid"/>
    <w:basedOn w:val="923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>
    <w:name w:val="Balloon Text"/>
    <w:basedOn w:val="919"/>
    <w:link w:val="941"/>
    <w:uiPriority w:val="99"/>
    <w:rPr>
      <w:rFonts w:ascii="Arial" w:hAnsi="Arial" w:cs="Arial"/>
      <w:sz w:val="16"/>
      <w:szCs w:val="16"/>
    </w:rPr>
  </w:style>
  <w:style w:type="character" w:styleId="941" w:customStyle="1">
    <w:name w:val="Текст выноски Знак"/>
    <w:link w:val="940"/>
    <w:uiPriority w:val="99"/>
    <w:rPr>
      <w:rFonts w:ascii="Arial" w:hAnsi="Arial" w:cs="Arial"/>
      <w:sz w:val="16"/>
      <w:szCs w:val="16"/>
    </w:rPr>
  </w:style>
  <w:style w:type="paragraph" w:styleId="942">
    <w:name w:val="List Paragraph"/>
    <w:basedOn w:val="919"/>
    <w:link w:val="943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3" w:customStyle="1">
    <w:name w:val="Абзац списка Знак"/>
    <w:link w:val="942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44" w:customStyle="1">
    <w:name w:val="Абзац списка1"/>
    <w:basedOn w:val="919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5">
    <w:name w:val="Hyperlink"/>
    <w:rPr>
      <w:color w:val="0000ff"/>
      <w:u w:val="single"/>
    </w:rPr>
  </w:style>
  <w:style w:type="paragraph" w:styleId="946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7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8">
    <w:name w:val="Body Text 3"/>
    <w:basedOn w:val="919"/>
    <w:link w:val="949"/>
    <w:uiPriority w:val="99"/>
    <w:pPr>
      <w:spacing w:after="120"/>
    </w:pPr>
    <w:rPr>
      <w:sz w:val="16"/>
      <w:szCs w:val="16"/>
    </w:rPr>
  </w:style>
  <w:style w:type="character" w:styleId="949" w:customStyle="1">
    <w:name w:val="Основной текст 3 Знак"/>
    <w:basedOn w:val="922"/>
    <w:link w:val="948"/>
    <w:uiPriority w:val="99"/>
    <w:rPr>
      <w:sz w:val="16"/>
      <w:szCs w:val="16"/>
    </w:rPr>
  </w:style>
  <w:style w:type="character" w:styleId="950" w:customStyle="1">
    <w:name w:val="Основной текст с отступом Знак"/>
    <w:link w:val="926"/>
    <w:uiPriority w:val="99"/>
  </w:style>
  <w:style w:type="paragraph" w:styleId="951">
    <w:name w:val="Title"/>
    <w:basedOn w:val="919"/>
    <w:link w:val="952"/>
    <w:uiPriority w:val="99"/>
    <w:qFormat/>
    <w:pPr>
      <w:jc w:val="center"/>
    </w:pPr>
    <w:rPr>
      <w:caps/>
      <w:sz w:val="24"/>
      <w:szCs w:val="24"/>
    </w:rPr>
  </w:style>
  <w:style w:type="character" w:styleId="952" w:customStyle="1">
    <w:name w:val="Название Знак"/>
    <w:basedOn w:val="922"/>
    <w:link w:val="951"/>
    <w:uiPriority w:val="99"/>
    <w:rPr>
      <w:caps/>
      <w:sz w:val="24"/>
      <w:szCs w:val="24"/>
    </w:rPr>
  </w:style>
  <w:style w:type="paragraph" w:styleId="953" w:customStyle="1">
    <w:name w:val="Знак1"/>
    <w:basedOn w:val="919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4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5" w:customStyle="1">
    <w:name w:val="Знак Знак Знак Знак Знак Знак Знак Знак Знак Знак"/>
    <w:basedOn w:val="91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6">
    <w:name w:val="Emphasis"/>
    <w:qFormat/>
    <w:rPr>
      <w:i/>
      <w:iCs/>
    </w:rPr>
  </w:style>
  <w:style w:type="table" w:styleId="957" w:customStyle="1">
    <w:name w:val="Сетка таблицы1"/>
    <w:basedOn w:val="923"/>
    <w:next w:val="9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8" w:customStyle="1">
    <w:name w:val="Сетка таблицы2"/>
    <w:basedOn w:val="923"/>
    <w:next w:val="939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9" w:customStyle="1">
    <w:name w:val="Сетка таблицы3"/>
    <w:basedOn w:val="923"/>
    <w:next w:val="939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60" w:customStyle="1">
    <w:name w:val="Сетка таблицы4"/>
    <w:basedOn w:val="923"/>
    <w:next w:val="939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61" w:customStyle="1">
    <w:name w:val="Сетка таблицы5"/>
    <w:basedOn w:val="923"/>
    <w:next w:val="9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7A11E-9422-4BF0-A30B-59F30E45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2026-05-15T11:29:00Z</dcterms:created>
  <dcterms:modified xsi:type="dcterms:W3CDTF">2026-05-26T09:16:40Z</dcterms:modified>
</cp:coreProperties>
</file>