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firstLine="0"/>
        <w:jc w:val="center"/>
        <w:spacing w:after="0" w:line="240" w:lineRule="auto"/>
        <w:widowControl w:val="off"/>
        <w:rPr>
          <w:b/>
          <w:bCs/>
          <w:sz w:val="28"/>
          <w:szCs w:val="28"/>
          <w:lang w:val="ru-RU" w:eastAsia="ru-RU"/>
        </w:rPr>
      </w:pPr>
      <w:r>
        <w:rPr>
          <w:b/>
          <w:bCs/>
          <w:sz w:val="28"/>
          <w:szCs w:val="28"/>
          <w:lang w:val="ru-RU" w:eastAsia="ru-RU"/>
        </w:rPr>
      </w:r>
      <w:r>
        <w:rPr>
          <w:b/>
          <w:bCs/>
          <w:sz w:val="28"/>
          <w:szCs w:val="28"/>
          <w:lang w:val="ru-RU" w:eastAsia="ru-RU"/>
        </w:rPr>
      </w:r>
      <w:r>
        <w:rPr>
          <w:b/>
          <w:bCs/>
          <w:sz w:val="28"/>
          <w:szCs w:val="28"/>
          <w:lang w:val="ru-RU" w:eastAsia="ru-RU"/>
        </w:rPr>
      </w:r>
    </w:p>
    <w:p>
      <w:pPr>
        <w:ind w:left="0" w:firstLine="0"/>
        <w:jc w:val="center"/>
        <w:spacing w:after="0" w:line="240" w:lineRule="auto"/>
        <w:widowControl w:val="off"/>
        <w:rPr>
          <w:lang w:val="ru-RU" w:eastAsia="ru-RU"/>
        </w:rPr>
      </w:pPr>
      <w:r>
        <w:rPr>
          <w:szCs w:val="24"/>
          <w:lang w:val="ru-RU"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304" cy="739035"/>
                <wp:effectExtent l="0" t="0" r="0" b="0"/>
                <wp:docPr id="1" name="_x0000_i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0304" cy="739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7pt;height:58.19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lang w:val="ru-RU" w:eastAsia="ru-RU"/>
        </w:rPr>
      </w:r>
      <w:r>
        <w:rPr>
          <w:lang w:val="ru-RU" w:eastAsia="ru-RU"/>
        </w:rPr>
      </w:r>
    </w:p>
    <w:p>
      <w:pPr>
        <w:ind w:left="0" w:firstLine="0"/>
        <w:jc w:val="center"/>
        <w:spacing w:after="0" w:line="240" w:lineRule="auto"/>
        <w:widowControl w:val="off"/>
        <w:rPr>
          <w:b/>
          <w:sz w:val="20"/>
          <w:szCs w:val="24"/>
          <w:lang w:val="ru-RU" w:eastAsia="ru-RU"/>
        </w:rPr>
      </w:pPr>
      <w:r>
        <w:rPr>
          <w:b/>
          <w:sz w:val="20"/>
          <w:szCs w:val="24"/>
          <w:lang w:val="ru-RU" w:eastAsia="ru-RU"/>
        </w:rPr>
      </w:r>
      <w:r>
        <w:rPr>
          <w:b/>
          <w:sz w:val="20"/>
          <w:szCs w:val="24"/>
          <w:lang w:val="ru-RU" w:eastAsia="ru-RU"/>
        </w:rPr>
      </w:r>
      <w:r>
        <w:rPr>
          <w:b/>
          <w:sz w:val="20"/>
          <w:szCs w:val="24"/>
          <w:lang w:val="ru-RU" w:eastAsia="ru-RU"/>
        </w:rPr>
      </w:r>
    </w:p>
    <w:p>
      <w:pPr>
        <w:ind w:left="0" w:firstLine="0"/>
        <w:jc w:val="center"/>
        <w:spacing w:after="0" w:line="240" w:lineRule="auto"/>
        <w:widowControl w:val="off"/>
        <w:rPr>
          <w:b/>
          <w:sz w:val="44"/>
          <w:szCs w:val="44"/>
          <w:lang w:val="ru-RU"/>
        </w:rPr>
      </w:pPr>
      <w:r>
        <w:rPr>
          <w:b/>
          <w:sz w:val="44"/>
          <w:szCs w:val="44"/>
          <w:lang w:val="ru-RU" w:eastAsia="ru-RU"/>
        </w:rPr>
        <w:t xml:space="preserve">АДМИНИСТРАЦИЯ </w:t>
      </w:r>
      <w:r>
        <w:rPr>
          <w:b/>
          <w:sz w:val="44"/>
          <w:szCs w:val="44"/>
          <w:lang w:val="ru-RU"/>
        </w:rPr>
      </w:r>
      <w:r>
        <w:rPr>
          <w:b/>
          <w:sz w:val="44"/>
          <w:szCs w:val="44"/>
          <w:lang w:val="ru-RU"/>
        </w:rPr>
      </w:r>
    </w:p>
    <w:p>
      <w:pPr>
        <w:ind w:left="0" w:firstLine="0"/>
        <w:jc w:val="center"/>
        <w:spacing w:after="0" w:line="240" w:lineRule="auto"/>
        <w:widowControl w:val="off"/>
        <w:rPr>
          <w:b/>
          <w:sz w:val="28"/>
          <w:szCs w:val="20"/>
          <w:lang w:val="ru-RU" w:eastAsia="ru-RU"/>
        </w:rPr>
      </w:pPr>
      <w:r>
        <w:rPr>
          <w:b/>
          <w:sz w:val="28"/>
          <w:szCs w:val="20"/>
          <w:lang w:val="ru-RU" w:eastAsia="ru-RU"/>
        </w:rPr>
        <w:t xml:space="preserve">ПЕЧЕНГСКОГО МУНИЦИПАЛЬНОГО ОКРУГА </w:t>
      </w:r>
      <w:r>
        <w:rPr>
          <w:b/>
          <w:sz w:val="28"/>
          <w:szCs w:val="20"/>
          <w:lang w:val="ru-RU" w:eastAsia="ru-RU"/>
        </w:rPr>
      </w:r>
      <w:r>
        <w:rPr>
          <w:b/>
          <w:sz w:val="28"/>
          <w:szCs w:val="20"/>
          <w:lang w:val="ru-RU" w:eastAsia="ru-RU"/>
        </w:rPr>
      </w:r>
    </w:p>
    <w:p>
      <w:pPr>
        <w:ind w:left="0" w:firstLine="0"/>
        <w:jc w:val="center"/>
        <w:spacing w:after="0" w:line="240" w:lineRule="auto"/>
        <w:widowControl w:val="off"/>
        <w:rPr>
          <w:b/>
          <w:sz w:val="28"/>
          <w:szCs w:val="20"/>
          <w:lang w:val="ru-RU" w:eastAsia="ru-RU"/>
        </w:rPr>
      </w:pPr>
      <w:r>
        <w:rPr>
          <w:b/>
          <w:sz w:val="28"/>
          <w:szCs w:val="20"/>
          <w:lang w:val="ru-RU" w:eastAsia="ru-RU"/>
        </w:rPr>
        <w:t xml:space="preserve">МУРМАНСКОЙ ОБЛАСТИ</w:t>
      </w:r>
      <w:r>
        <w:rPr>
          <w:b/>
          <w:sz w:val="28"/>
          <w:szCs w:val="20"/>
          <w:lang w:val="ru-RU" w:eastAsia="ru-RU"/>
        </w:rPr>
      </w:r>
      <w:r>
        <w:rPr>
          <w:b/>
          <w:sz w:val="28"/>
          <w:szCs w:val="20"/>
          <w:lang w:val="ru-RU" w:eastAsia="ru-RU"/>
        </w:rPr>
      </w:r>
    </w:p>
    <w:p>
      <w:pPr>
        <w:ind w:left="0" w:firstLine="0"/>
        <w:jc w:val="center"/>
        <w:spacing w:after="0" w:line="240" w:lineRule="auto"/>
        <w:widowControl w:val="off"/>
        <w:rPr>
          <w:b/>
          <w:sz w:val="20"/>
          <w:szCs w:val="16"/>
          <w:lang w:val="ru-RU" w:eastAsia="ru-RU"/>
        </w:rPr>
      </w:pPr>
      <w:r>
        <w:rPr>
          <w:b/>
          <w:sz w:val="20"/>
          <w:szCs w:val="16"/>
          <w:lang w:val="ru-RU" w:eastAsia="ru-RU"/>
        </w:rPr>
      </w:r>
      <w:r>
        <w:rPr>
          <w:b/>
          <w:sz w:val="20"/>
          <w:szCs w:val="16"/>
          <w:lang w:val="ru-RU" w:eastAsia="ru-RU"/>
        </w:rPr>
      </w:r>
      <w:r>
        <w:rPr>
          <w:b/>
          <w:sz w:val="20"/>
          <w:szCs w:val="16"/>
          <w:lang w:val="ru-RU" w:eastAsia="ru-RU"/>
        </w:rPr>
      </w:r>
    </w:p>
    <w:p>
      <w:pPr>
        <w:ind w:left="0" w:firstLine="0"/>
        <w:jc w:val="center"/>
        <w:spacing w:after="0" w:line="240" w:lineRule="auto"/>
        <w:widowControl w:val="off"/>
        <w:rPr>
          <w:b/>
          <w:sz w:val="44"/>
          <w:szCs w:val="44"/>
          <w:lang w:val="ru-RU" w:eastAsia="ru-RU"/>
        </w:rPr>
      </w:pPr>
      <w:r>
        <w:rPr>
          <w:b/>
          <w:sz w:val="44"/>
          <w:szCs w:val="44"/>
          <w:lang w:val="ru-RU" w:eastAsia="ru-RU"/>
        </w:rPr>
        <w:t xml:space="preserve">ПОСТАНОВЛЕНИЕ</w:t>
      </w:r>
      <w:r>
        <w:rPr>
          <w:b/>
          <w:sz w:val="44"/>
          <w:szCs w:val="44"/>
          <w:lang w:val="ru-RU" w:eastAsia="ru-RU"/>
        </w:rPr>
      </w:r>
      <w:r>
        <w:rPr>
          <w:b/>
          <w:sz w:val="44"/>
          <w:szCs w:val="44"/>
          <w:lang w:val="ru-RU" w:eastAsia="ru-RU"/>
        </w:rPr>
      </w:r>
    </w:p>
    <w:p>
      <w:pPr>
        <w:ind w:left="0" w:firstLine="0"/>
        <w:jc w:val="center"/>
        <w:spacing w:after="0" w:line="240" w:lineRule="auto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</w:r>
      <w:r>
        <w:rPr>
          <w:sz w:val="20"/>
          <w:szCs w:val="20"/>
          <w:lang w:val="ru-RU" w:eastAsia="ru-RU"/>
        </w:rPr>
      </w:r>
      <w:r>
        <w:rPr>
          <w:sz w:val="20"/>
          <w:szCs w:val="20"/>
          <w:lang w:val="ru-RU" w:eastAsia="ru-RU"/>
        </w:rPr>
      </w:r>
    </w:p>
    <w:p>
      <w:pPr>
        <w:ind w:left="0" w:firstLine="0"/>
        <w:jc w:val="center"/>
        <w:spacing w:after="0" w:line="240" w:lineRule="auto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</w:r>
      <w:r>
        <w:rPr>
          <w:sz w:val="20"/>
          <w:szCs w:val="20"/>
          <w:lang w:val="ru-RU" w:eastAsia="ru-RU"/>
        </w:rPr>
      </w:r>
      <w:r>
        <w:rPr>
          <w:sz w:val="20"/>
          <w:szCs w:val="20"/>
          <w:lang w:val="ru-RU" w:eastAsia="ru-RU"/>
        </w:rPr>
      </w:r>
    </w:p>
    <w:p>
      <w:pPr>
        <w:ind w:left="0" w:firstLine="0"/>
        <w:jc w:val="left"/>
        <w:spacing w:after="0" w:line="240" w:lineRule="auto"/>
        <w:rPr>
          <w:b/>
          <w:bCs/>
          <w:szCs w:val="24"/>
          <w:lang w:val="ru-RU" w:eastAsia="ru-RU"/>
        </w:rPr>
      </w:pPr>
      <w:r>
        <w:rPr>
          <w:b/>
          <w:bCs/>
          <w:szCs w:val="24"/>
          <w:lang w:val="ru-RU" w:eastAsia="ru-RU"/>
        </w:rPr>
        <w:t xml:space="preserve">от 14.05.2026 </w:t>
      </w:r>
      <w:r>
        <w:rPr>
          <w:b/>
          <w:bCs/>
          <w:szCs w:val="24"/>
          <w:lang w:val="ru-RU" w:eastAsia="ru-RU"/>
        </w:rPr>
        <w:tab/>
      </w:r>
      <w:r>
        <w:rPr>
          <w:b/>
          <w:bCs/>
          <w:szCs w:val="24"/>
          <w:lang w:val="ru-RU" w:eastAsia="ru-RU"/>
        </w:rPr>
        <w:tab/>
      </w:r>
      <w:r>
        <w:rPr>
          <w:b/>
          <w:bCs/>
          <w:szCs w:val="24"/>
          <w:lang w:val="ru-RU" w:eastAsia="ru-RU"/>
        </w:rPr>
        <w:tab/>
      </w:r>
      <w:r>
        <w:rPr>
          <w:b/>
          <w:bCs/>
          <w:szCs w:val="24"/>
          <w:lang w:val="ru-RU" w:eastAsia="ru-RU"/>
        </w:rPr>
        <w:tab/>
      </w:r>
      <w:r>
        <w:rPr>
          <w:b/>
          <w:bCs/>
          <w:szCs w:val="24"/>
          <w:lang w:val="ru-RU" w:eastAsia="ru-RU"/>
        </w:rPr>
        <w:tab/>
      </w:r>
      <w:r>
        <w:rPr>
          <w:b/>
          <w:bCs/>
          <w:szCs w:val="24"/>
          <w:lang w:val="ru-RU" w:eastAsia="ru-RU"/>
        </w:rPr>
        <w:tab/>
      </w:r>
      <w:r>
        <w:rPr>
          <w:b/>
          <w:bCs/>
          <w:szCs w:val="24"/>
          <w:lang w:val="ru-RU" w:eastAsia="ru-RU"/>
        </w:rPr>
        <w:tab/>
        <w:t xml:space="preserve">                                                         № 783</w:t>
      </w:r>
      <w:r>
        <w:rPr>
          <w:b/>
          <w:bCs/>
          <w:szCs w:val="24"/>
          <w:lang w:val="ru-RU" w:eastAsia="ru-RU"/>
        </w:rPr>
      </w:r>
      <w:r>
        <w:rPr>
          <w:b/>
          <w:bCs/>
          <w:szCs w:val="24"/>
          <w:lang w:val="ru-RU" w:eastAsia="ru-RU"/>
        </w:rPr>
      </w:r>
    </w:p>
    <w:p>
      <w:pPr>
        <w:ind w:left="0" w:firstLine="0"/>
        <w:jc w:val="center"/>
        <w:spacing w:after="0" w:line="240" w:lineRule="auto"/>
        <w:widowControl w:val="off"/>
        <w:rPr>
          <w:b/>
          <w:sz w:val="28"/>
          <w:szCs w:val="20"/>
          <w:lang w:val="ru-RU" w:eastAsia="ru-RU"/>
        </w:rPr>
      </w:pPr>
      <w:r>
        <w:rPr>
          <w:b/>
          <w:szCs w:val="20"/>
          <w:lang w:val="ru-RU" w:eastAsia="ru-RU"/>
        </w:rPr>
        <w:t xml:space="preserve">п.г.т</w:t>
      </w:r>
      <w:r>
        <w:rPr>
          <w:b/>
          <w:szCs w:val="20"/>
          <w:lang w:val="ru-RU" w:eastAsia="ru-RU"/>
        </w:rPr>
        <w:t xml:space="preserve">. Никель</w:t>
      </w:r>
      <w:r>
        <w:rPr>
          <w:b/>
          <w:sz w:val="28"/>
          <w:szCs w:val="20"/>
          <w:lang w:val="ru-RU" w:eastAsia="ru-RU"/>
        </w:rPr>
      </w:r>
      <w:r>
        <w:rPr>
          <w:b/>
          <w:sz w:val="28"/>
          <w:szCs w:val="20"/>
          <w:lang w:val="ru-RU" w:eastAsia="ru-RU"/>
        </w:rPr>
      </w:r>
    </w:p>
    <w:p>
      <w:pPr>
        <w:ind w:left="0" w:firstLine="0"/>
        <w:jc w:val="left"/>
        <w:spacing w:after="0" w:line="240" w:lineRule="auto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</w:r>
      <w:r>
        <w:rPr>
          <w:sz w:val="20"/>
          <w:szCs w:val="20"/>
          <w:lang w:val="ru-RU" w:eastAsia="ru-RU"/>
        </w:rPr>
      </w:r>
      <w:r>
        <w:rPr>
          <w:sz w:val="20"/>
          <w:szCs w:val="20"/>
          <w:lang w:val="ru-RU" w:eastAsia="ru-RU"/>
        </w:rPr>
      </w:r>
    </w:p>
    <w:p>
      <w:pPr>
        <w:ind w:left="0" w:firstLine="0"/>
        <w:jc w:val="left"/>
        <w:spacing w:after="0" w:line="240" w:lineRule="auto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</w:r>
      <w:r>
        <w:rPr>
          <w:sz w:val="20"/>
          <w:szCs w:val="20"/>
          <w:lang w:val="ru-RU" w:eastAsia="ru-RU"/>
        </w:rPr>
      </w:r>
      <w:r>
        <w:rPr>
          <w:sz w:val="20"/>
          <w:szCs w:val="20"/>
          <w:lang w:val="ru-RU" w:eastAsia="ru-RU"/>
        </w:rPr>
      </w:r>
    </w:p>
    <w:p>
      <w:pPr>
        <w:ind w:left="0" w:firstLine="0"/>
        <w:jc w:val="center"/>
        <w:spacing w:after="0" w:line="240" w:lineRule="auto"/>
        <w:rPr>
          <w:b/>
          <w:bCs/>
          <w:sz w:val="20"/>
          <w:szCs w:val="20"/>
          <w:lang w:val="ru-RU" w:eastAsia="ru-RU"/>
        </w:rPr>
      </w:pPr>
      <w:r>
        <w:rPr>
          <w:b/>
          <w:bCs/>
          <w:sz w:val="20"/>
          <w:szCs w:val="20"/>
          <w:lang w:val="ru-RU" w:eastAsia="ru-RU"/>
        </w:rPr>
        <w:t xml:space="preserve">О наделении полномочиями по расходованию средств субвенций, субсидий, </w:t>
      </w:r>
      <w:r>
        <w:rPr>
          <w:b/>
          <w:bCs/>
          <w:sz w:val="20"/>
          <w:szCs w:val="20"/>
          <w:lang w:val="ru-RU" w:eastAsia="ru-RU"/>
        </w:rPr>
      </w:r>
      <w:r>
        <w:rPr>
          <w:b/>
          <w:bCs/>
          <w:sz w:val="20"/>
          <w:szCs w:val="20"/>
          <w:lang w:val="ru-RU" w:eastAsia="ru-RU"/>
        </w:rPr>
      </w:r>
    </w:p>
    <w:p>
      <w:pPr>
        <w:ind w:left="0" w:firstLine="0"/>
        <w:jc w:val="center"/>
        <w:spacing w:after="0" w:line="240" w:lineRule="auto"/>
        <w:rPr>
          <w:b/>
          <w:bCs/>
          <w:sz w:val="20"/>
          <w:szCs w:val="20"/>
          <w:lang w:val="ru-RU" w:eastAsia="ru-RU"/>
        </w:rPr>
      </w:pPr>
      <w:r>
        <w:rPr>
          <w:b/>
          <w:bCs/>
          <w:sz w:val="20"/>
          <w:szCs w:val="20"/>
          <w:lang w:val="ru-RU" w:eastAsia="ru-RU"/>
        </w:rPr>
        <w:t xml:space="preserve">иных межбюджетных трансфертов из областного бюджета в 2026 году</w:t>
      </w:r>
      <w:r>
        <w:rPr>
          <w:b/>
          <w:bCs/>
          <w:sz w:val="20"/>
          <w:szCs w:val="20"/>
          <w:lang w:val="ru-RU" w:eastAsia="ru-RU"/>
        </w:rPr>
      </w:r>
      <w:r>
        <w:rPr>
          <w:b/>
          <w:bCs/>
          <w:sz w:val="20"/>
          <w:szCs w:val="20"/>
          <w:lang w:val="ru-RU" w:eastAsia="ru-RU"/>
        </w:rPr>
      </w:r>
    </w:p>
    <w:p>
      <w:pPr>
        <w:ind w:left="0" w:right="-2" w:firstLine="709"/>
        <w:spacing w:after="0" w:line="240" w:lineRule="auto"/>
        <w:rPr>
          <w:szCs w:val="24"/>
          <w:lang w:val="ru-RU" w:eastAsia="ru-RU"/>
        </w:rPr>
      </w:pP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</w:p>
    <w:p>
      <w:pPr>
        <w:ind w:left="0" w:right="-2" w:firstLine="709"/>
        <w:spacing w:after="0" w:line="240" w:lineRule="auto"/>
        <w:rPr>
          <w:szCs w:val="24"/>
          <w:lang w:val="ru-RU" w:eastAsia="ru-RU"/>
        </w:rPr>
      </w:pP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</w:p>
    <w:p>
      <w:pPr>
        <w:ind w:left="0"/>
        <w:spacing w:after="0" w:line="240" w:lineRule="auto"/>
        <w:rPr>
          <w:lang w:val="ru-RU"/>
        </w:rPr>
      </w:pPr>
      <w:r>
        <w:rPr>
          <w:lang w:val="ru-RU"/>
        </w:rPr>
        <w:t xml:space="preserve">В целях реализации решения Совета депутатов Печенгского муниципального округа </w:t>
      </w:r>
      <w:r>
        <w:rPr>
          <w:lang w:val="ru-RU"/>
        </w:rPr>
        <w:br/>
        <w:t xml:space="preserve">от 19.12.2025 № 22 «О бюджете округа на 2026 год и плановой период 2027 и 2028 годов», на основании Устава Печенгского муниципального округа,</w:t>
      </w:r>
      <w:r>
        <w:rPr>
          <w:lang w:val="ru-RU"/>
        </w:rPr>
      </w:r>
      <w:r>
        <w:rPr>
          <w:lang w:val="ru-RU"/>
        </w:rPr>
      </w:r>
    </w:p>
    <w:p>
      <w:pPr>
        <w:ind w:left="0" w:right="-2" w:firstLine="709"/>
        <w:spacing w:after="0" w:line="240" w:lineRule="auto"/>
        <w:rPr>
          <w:sz w:val="20"/>
          <w:szCs w:val="24"/>
          <w:lang w:val="ru-RU" w:eastAsia="ru-RU"/>
        </w:rPr>
      </w:pPr>
      <w:r>
        <w:rPr>
          <w:sz w:val="20"/>
          <w:szCs w:val="24"/>
          <w:lang w:val="ru-RU" w:eastAsia="ru-RU"/>
        </w:rPr>
      </w:r>
      <w:r>
        <w:rPr>
          <w:sz w:val="20"/>
          <w:szCs w:val="24"/>
          <w:lang w:val="ru-RU" w:eastAsia="ru-RU"/>
        </w:rPr>
      </w:r>
      <w:r>
        <w:rPr>
          <w:sz w:val="20"/>
          <w:szCs w:val="24"/>
          <w:lang w:val="ru-RU" w:eastAsia="ru-RU"/>
        </w:rPr>
      </w:r>
    </w:p>
    <w:p>
      <w:pPr>
        <w:ind w:left="0" w:right="-2" w:firstLine="0"/>
        <w:spacing w:after="0" w:line="240" w:lineRule="auto"/>
        <w:rPr>
          <w:b/>
          <w:szCs w:val="24"/>
          <w:lang w:val="ru-RU" w:eastAsia="ru-RU"/>
        </w:rPr>
      </w:pPr>
      <w:r>
        <w:rPr>
          <w:b/>
          <w:szCs w:val="24"/>
          <w:lang w:val="ru-RU" w:eastAsia="ru-RU"/>
        </w:rPr>
        <w:t xml:space="preserve">ПОСТАНОВЛЯЮ:</w:t>
      </w:r>
      <w:r>
        <w:rPr>
          <w:b/>
          <w:szCs w:val="24"/>
          <w:lang w:val="ru-RU" w:eastAsia="ru-RU"/>
        </w:rPr>
      </w:r>
      <w:r>
        <w:rPr>
          <w:b/>
          <w:szCs w:val="24"/>
          <w:lang w:val="ru-RU" w:eastAsia="ru-RU"/>
        </w:rPr>
      </w:r>
    </w:p>
    <w:p>
      <w:pPr>
        <w:ind w:left="0" w:firstLine="709"/>
        <w:spacing w:after="0" w:line="240" w:lineRule="auto"/>
        <w:rPr>
          <w:bCs/>
          <w:sz w:val="20"/>
          <w:szCs w:val="24"/>
          <w:lang w:val="ru-RU" w:eastAsia="ru-RU"/>
        </w:rPr>
      </w:pPr>
      <w:r>
        <w:rPr>
          <w:bCs/>
          <w:sz w:val="20"/>
          <w:szCs w:val="24"/>
          <w:lang w:val="ru-RU" w:eastAsia="ru-RU"/>
        </w:rPr>
      </w:r>
      <w:r>
        <w:rPr>
          <w:bCs/>
          <w:sz w:val="20"/>
          <w:szCs w:val="24"/>
          <w:lang w:val="ru-RU" w:eastAsia="ru-RU"/>
        </w:rPr>
      </w:r>
      <w:r>
        <w:rPr>
          <w:bCs/>
          <w:sz w:val="20"/>
          <w:szCs w:val="24"/>
          <w:lang w:val="ru-RU" w:eastAsia="ru-RU"/>
        </w:rPr>
      </w:r>
    </w:p>
    <w:p>
      <w:pPr>
        <w:numPr>
          <w:ilvl w:val="0"/>
          <w:numId w:val="8"/>
        </w:numPr>
        <w:ind w:left="0" w:firstLine="709"/>
        <w:spacing w:after="0" w:line="240" w:lineRule="auto"/>
        <w:tabs>
          <w:tab w:val="left" w:pos="709" w:leader="none"/>
        </w:tabs>
        <w:rPr>
          <w:bCs/>
          <w:szCs w:val="24"/>
        </w:rPr>
      </w:pPr>
      <w:r>
        <w:rPr>
          <w:bCs/>
          <w:szCs w:val="24"/>
          <w:lang w:eastAsia="ru-RU"/>
        </w:rPr>
        <w:t xml:space="preserve">У</w:t>
      </w:r>
      <w:r>
        <w:rPr>
          <w:bCs/>
          <w:szCs w:val="24"/>
          <w:lang w:val="ru-RU" w:eastAsia="ru-RU"/>
        </w:rPr>
        <w:t xml:space="preserve">твердить</w:t>
      </w:r>
      <w:r>
        <w:rPr>
          <w:bCs/>
          <w:szCs w:val="24"/>
          <w:lang w:eastAsia="ru-RU"/>
        </w:rPr>
        <w:t xml:space="preserve"> </w:t>
      </w:r>
      <w:r>
        <w:rPr>
          <w:bCs/>
          <w:szCs w:val="24"/>
          <w:lang w:val="ru-RU" w:eastAsia="ru-RU"/>
        </w:rPr>
        <w:t xml:space="preserve">прилагаемые</w:t>
      </w:r>
      <w:r>
        <w:rPr>
          <w:bCs/>
          <w:szCs w:val="24"/>
          <w:lang w:eastAsia="ru-RU"/>
        </w:rPr>
        <w:t xml:space="preserve">:</w:t>
      </w:r>
      <w:r>
        <w:rPr>
          <w:bCs/>
          <w:szCs w:val="24"/>
        </w:rPr>
      </w:r>
      <w:r>
        <w:rPr>
          <w:bCs/>
          <w:szCs w:val="24"/>
        </w:rPr>
      </w:r>
    </w:p>
    <w:p>
      <w:pPr>
        <w:ind w:left="0" w:firstLine="709"/>
        <w:spacing w:after="0" w:line="240" w:lineRule="auto"/>
        <w:rPr>
          <w:bCs/>
          <w:szCs w:val="24"/>
          <w:lang w:val="ru-RU"/>
        </w:rPr>
      </w:pPr>
      <w:r>
        <w:rPr>
          <w:bCs/>
          <w:szCs w:val="24"/>
          <w:lang w:val="ru-RU" w:eastAsia="ru-RU"/>
        </w:rPr>
        <w:t xml:space="preserve">1.1. Перечень уполномоченных органов и уполномоченных учреждений Печенгского муниципального округа по расходованию субвенций из областного бюджета </w:t>
      </w:r>
      <w:r>
        <w:rPr>
          <w:bCs/>
          <w:szCs w:val="24"/>
          <w:lang w:val="ru-RU" w:eastAsia="ru-RU"/>
        </w:rPr>
        <w:br/>
        <w:t xml:space="preserve">(далее - Перечень по расходованию субвенций).</w:t>
      </w:r>
      <w:r>
        <w:rPr>
          <w:bCs/>
          <w:szCs w:val="24"/>
          <w:lang w:val="ru-RU"/>
        </w:rPr>
      </w:r>
      <w:r>
        <w:rPr>
          <w:bCs/>
          <w:szCs w:val="24"/>
          <w:lang w:val="ru-RU"/>
        </w:rPr>
      </w:r>
    </w:p>
    <w:p>
      <w:pPr>
        <w:numPr>
          <w:ilvl w:val="1"/>
          <w:numId w:val="9"/>
        </w:numPr>
        <w:ind w:left="0" w:firstLine="709"/>
        <w:spacing w:after="0" w:line="240" w:lineRule="auto"/>
        <w:tabs>
          <w:tab w:val="left" w:pos="0" w:leader="none"/>
        </w:tabs>
        <w:rPr>
          <w:bCs/>
          <w:szCs w:val="24"/>
          <w:lang w:val="ru-RU"/>
        </w:rPr>
      </w:pPr>
      <w:r>
        <w:rPr>
          <w:bCs/>
          <w:szCs w:val="24"/>
          <w:lang w:val="ru-RU" w:eastAsia="ru-RU"/>
        </w:rPr>
        <w:t xml:space="preserve">Перечень уполномоченных органов и уполномоченных учреждений Печенгского муниципального округа по расходованию субсидий из областного бюджета </w:t>
      </w:r>
      <w:r>
        <w:rPr>
          <w:bCs/>
          <w:szCs w:val="24"/>
          <w:lang w:val="ru-RU" w:eastAsia="ru-RU"/>
        </w:rPr>
        <w:br/>
        <w:t xml:space="preserve">(далее - Перечень по расходованию субсидий).</w:t>
      </w:r>
      <w:r>
        <w:rPr>
          <w:bCs/>
          <w:szCs w:val="24"/>
          <w:lang w:val="ru-RU"/>
        </w:rPr>
      </w:r>
      <w:r>
        <w:rPr>
          <w:bCs/>
          <w:szCs w:val="24"/>
          <w:lang w:val="ru-RU"/>
        </w:rPr>
      </w:r>
    </w:p>
    <w:p>
      <w:pPr>
        <w:ind w:left="0" w:firstLine="709"/>
        <w:spacing w:after="0" w:line="240" w:lineRule="auto"/>
        <w:rPr>
          <w:bCs/>
          <w:szCs w:val="24"/>
          <w:lang w:val="ru-RU"/>
        </w:rPr>
      </w:pPr>
      <w:r>
        <w:rPr>
          <w:bCs/>
          <w:szCs w:val="24"/>
          <w:lang w:val="ru-RU" w:eastAsia="ru-RU"/>
        </w:rPr>
        <w:t xml:space="preserve">2. Субвенции, субсидии, иные межбюджетные трансферты предоставляются в соответствии со сводной бюджетной росписью бюджета округа, кассовым планом и в пределах, утвержденных лимитов бюджетных обязательств, по поступлению на единый счет бюджета округа.</w:t>
      </w:r>
      <w:r>
        <w:rPr>
          <w:bCs/>
          <w:szCs w:val="24"/>
          <w:lang w:val="ru-RU"/>
        </w:rPr>
      </w:r>
      <w:r>
        <w:rPr>
          <w:bCs/>
          <w:szCs w:val="24"/>
          <w:lang w:val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bCs/>
          <w:szCs w:val="24"/>
          <w:lang w:val="ru-RU"/>
        </w:rPr>
      </w:pPr>
      <w:r>
        <w:rPr>
          <w:bCs/>
          <w:szCs w:val="24"/>
          <w:lang w:val="ru-RU" w:eastAsia="ru-RU"/>
        </w:rPr>
        <w:t xml:space="preserve">3. Средства субсидий, субвенций и иных межбюджетных трансферов носят целевой характер и не могут быть использованы на другие цели.</w:t>
      </w:r>
      <w:r>
        <w:rPr>
          <w:bCs/>
          <w:szCs w:val="24"/>
          <w:lang w:val="ru-RU"/>
        </w:rPr>
      </w:r>
      <w:r>
        <w:rPr>
          <w:bCs/>
          <w:szCs w:val="24"/>
          <w:lang w:val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bCs/>
          <w:szCs w:val="24"/>
          <w:lang w:val="ru-RU"/>
        </w:rPr>
      </w:pPr>
      <w:r>
        <w:rPr>
          <w:bCs/>
          <w:szCs w:val="24"/>
          <w:lang w:val="ru-RU" w:eastAsia="ru-RU"/>
        </w:rPr>
        <w:t xml:space="preserve">4. Отчетность по р</w:t>
      </w:r>
      <w:r>
        <w:rPr>
          <w:bCs/>
          <w:szCs w:val="24"/>
          <w:lang w:val="ru-RU" w:eastAsia="ru-RU"/>
        </w:rPr>
        <w:t xml:space="preserve">асходованию субвенций, субсидий, иных межбюджетных трансфертов, заявки о потребности представляются в администрацию Печенгского муниципального округа на основании отчетности (заявок) уполномоченных органов и уполномоченных учреждений в установленные сроки.</w:t>
      </w:r>
      <w:r>
        <w:rPr>
          <w:bCs/>
          <w:szCs w:val="24"/>
          <w:lang w:val="ru-RU"/>
        </w:rPr>
      </w:r>
      <w:r>
        <w:rPr>
          <w:bCs/>
          <w:szCs w:val="24"/>
          <w:lang w:val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bCs/>
          <w:szCs w:val="24"/>
          <w:lang w:val="ru-RU"/>
        </w:rPr>
      </w:pPr>
      <w:r>
        <w:rPr>
          <w:bCs/>
          <w:szCs w:val="24"/>
          <w:lang w:val="ru-RU" w:eastAsia="ru-RU"/>
        </w:rPr>
        <w:t xml:space="preserve">5. Уполномоченные органы и уполномоченные учреждения Печенгского муниципального округа несут ответственность за нецелевое использование субвенций, субсидий и иных межбюджетных трансфертов и недостоверность предоставляемых отчетных сведений.</w:t>
      </w:r>
      <w:r>
        <w:rPr>
          <w:bCs/>
          <w:szCs w:val="24"/>
          <w:lang w:val="ru-RU"/>
        </w:rPr>
      </w:r>
      <w:r>
        <w:rPr>
          <w:bCs/>
          <w:szCs w:val="24"/>
          <w:lang w:val="ru-RU"/>
        </w:rPr>
      </w:r>
    </w:p>
    <w:p>
      <w:pPr>
        <w:ind w:left="0" w:firstLine="709"/>
        <w:spacing w:after="0" w:line="240" w:lineRule="auto"/>
        <w:rPr>
          <w:bCs/>
          <w:color w:val="000000" w:themeColor="text1"/>
          <w:szCs w:val="24"/>
          <w:lang w:val="ru-RU"/>
        </w:rPr>
      </w:pPr>
      <w:r>
        <w:rPr>
          <w:bCs/>
          <w:szCs w:val="24"/>
          <w:lang w:val="ru-RU" w:eastAsia="ru-RU"/>
        </w:rPr>
        <w:t xml:space="preserve">6. Муници</w:t>
      </w:r>
      <w:r>
        <w:rPr>
          <w:bCs/>
          <w:szCs w:val="24"/>
          <w:lang w:val="ru-RU" w:eastAsia="ru-RU"/>
        </w:rPr>
        <w:t xml:space="preserve">пальному казенному учреждению «Управление по обеспечению деятельности администрации Печенгского муниципального округа Мурманской области» (Рудневская М.А.) организовать размещение настоящего постановления на официальном сайте Печенгского муниципального окр</w:t>
      </w:r>
      <w:r>
        <w:rPr>
          <w:bCs/>
          <w:color w:val="000000" w:themeColor="text1"/>
          <w:szCs w:val="24"/>
          <w:lang w:val="ru-RU" w:eastAsia="ru-RU"/>
        </w:rPr>
        <w:t xml:space="preserve">уга </w:t>
      </w:r>
      <w:hyperlink r:id="rId10" w:tooltip="http://pechengamr.gov-murman.ru/" w:history="1">
        <w:r>
          <w:rPr>
            <w:rStyle w:val="860"/>
            <w:bCs/>
            <w:color w:val="000000" w:themeColor="text1"/>
            <w:szCs w:val="24"/>
            <w:lang w:val="ru-RU" w:eastAsia="ru-RU"/>
          </w:rPr>
          <w:t xml:space="preserve">http://pechengamr.gov-murman.ru/</w:t>
        </w:r>
      </w:hyperlink>
      <w:r>
        <w:rPr>
          <w:bCs/>
          <w:color w:val="000000" w:themeColor="text1"/>
          <w:szCs w:val="24"/>
          <w:lang w:val="ru-RU" w:eastAsia="ru-RU"/>
        </w:rPr>
        <w:t xml:space="preserve">.</w:t>
      </w:r>
      <w:r>
        <w:rPr>
          <w:bCs/>
          <w:color w:val="000000" w:themeColor="text1"/>
          <w:szCs w:val="24"/>
          <w:lang w:val="ru-RU"/>
        </w:rPr>
      </w:r>
      <w:r>
        <w:rPr>
          <w:bCs/>
          <w:color w:val="000000" w:themeColor="text1"/>
          <w:szCs w:val="24"/>
          <w:lang w:val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bCs/>
          <w:szCs w:val="24"/>
          <w:lang w:val="ru-RU"/>
        </w:rPr>
      </w:pPr>
      <w:r>
        <w:rPr>
          <w:bCs/>
          <w:szCs w:val="24"/>
          <w:lang w:val="ru-RU" w:eastAsia="ru-RU"/>
        </w:rPr>
        <w:t xml:space="preserve">7. Настоящее постановление вступает в силу после подписания и распространяется на правоотношения, возникшие с 01.03.2026 года.</w:t>
      </w:r>
      <w:r>
        <w:rPr>
          <w:bCs/>
          <w:szCs w:val="24"/>
          <w:lang w:val="ru-RU"/>
        </w:rPr>
      </w:r>
      <w:r>
        <w:rPr>
          <w:bCs/>
          <w:szCs w:val="24"/>
          <w:lang w:val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bCs/>
          <w:szCs w:val="24"/>
          <w:lang w:val="ru-RU"/>
        </w:rPr>
      </w:pPr>
      <w:r>
        <w:rPr>
          <w:bCs/>
          <w:szCs w:val="24"/>
          <w:lang w:val="ru-RU" w:eastAsia="ru-RU"/>
        </w:rPr>
        <w:t xml:space="preserve">8. </w:t>
      </w:r>
      <w:r>
        <w:rPr>
          <w:bCs/>
          <w:szCs w:val="24"/>
          <w:lang w:val="ru-RU" w:eastAsia="ru-RU"/>
        </w:rPr>
        <w:t xml:space="preserve">Контроль за</w:t>
      </w:r>
      <w:r>
        <w:rPr>
          <w:bCs/>
          <w:szCs w:val="24"/>
          <w:lang w:val="ru-RU" w:eastAsia="ru-RU"/>
        </w:rPr>
        <w:t xml:space="preserve"> исполнением настоящего постановления оставляю за собой.</w:t>
      </w:r>
      <w:r>
        <w:rPr>
          <w:bCs/>
          <w:szCs w:val="24"/>
          <w:lang w:val="ru-RU"/>
        </w:rPr>
      </w:r>
      <w:r>
        <w:rPr>
          <w:bCs/>
          <w:szCs w:val="24"/>
          <w:lang w:val="ru-RU"/>
        </w:rPr>
      </w:r>
    </w:p>
    <w:p>
      <w:pPr>
        <w:ind w:left="0" w:firstLine="660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0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  <w:t xml:space="preserve">Глава Печенгского муниципального округа                                                                 А.С. </w:t>
      </w:r>
      <w:r>
        <w:rPr>
          <w:bCs/>
          <w:szCs w:val="24"/>
          <w:lang w:val="ru-RU" w:eastAsia="ru-RU"/>
        </w:rPr>
        <w:t xml:space="preserve">Пеньшин</w:t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jc w:val="right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jc w:val="right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jc w:val="right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jc w:val="right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jc w:val="right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jc w:val="right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jc w:val="right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jc w:val="right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jc w:val="right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jc w:val="right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jc w:val="right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jc w:val="right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jc w:val="right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jc w:val="right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jc w:val="right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jc w:val="right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jc w:val="right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jc w:val="right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jc w:val="right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jc w:val="right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jc w:val="right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jc w:val="right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jc w:val="right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jc w:val="right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jc w:val="right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jc w:val="right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jc w:val="right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jc w:val="right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jc w:val="right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jc w:val="right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jc w:val="right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jc w:val="right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jc w:val="right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jc w:val="right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jc w:val="right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jc w:val="right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jc w:val="right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jc w:val="right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jc w:val="right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jc w:val="right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jc w:val="right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jc w:val="right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jc w:val="right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jc w:val="left"/>
        <w:spacing w:after="0" w:line="240" w:lineRule="auto"/>
        <w:tabs>
          <w:tab w:val="left" w:pos="709" w:leader="none"/>
        </w:tabs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</w:r>
      <w:r>
        <w:rPr>
          <w:sz w:val="20"/>
          <w:szCs w:val="20"/>
          <w:lang w:val="ru-RU" w:eastAsia="ru-RU"/>
        </w:rPr>
      </w:r>
      <w:r>
        <w:rPr>
          <w:sz w:val="20"/>
          <w:szCs w:val="20"/>
          <w:lang w:val="ru-RU" w:eastAsia="ru-RU"/>
        </w:rPr>
      </w:r>
    </w:p>
    <w:p>
      <w:pPr>
        <w:ind w:left="0" w:firstLine="0"/>
        <w:jc w:val="left"/>
        <w:spacing w:after="0" w:line="240" w:lineRule="auto"/>
        <w:tabs>
          <w:tab w:val="left" w:pos="709" w:leader="none"/>
        </w:tabs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</w:r>
      <w:r>
        <w:rPr>
          <w:sz w:val="20"/>
          <w:szCs w:val="20"/>
          <w:lang w:val="ru-RU" w:eastAsia="ru-RU"/>
        </w:rPr>
      </w:r>
      <w:r>
        <w:rPr>
          <w:sz w:val="20"/>
          <w:szCs w:val="20"/>
          <w:lang w:val="ru-RU" w:eastAsia="ru-RU"/>
        </w:rPr>
      </w:r>
    </w:p>
    <w:p>
      <w:pPr>
        <w:ind w:left="0" w:firstLine="0"/>
        <w:jc w:val="left"/>
        <w:spacing w:after="0" w:line="240" w:lineRule="auto"/>
        <w:tabs>
          <w:tab w:val="left" w:pos="709" w:leader="none"/>
        </w:tabs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</w:r>
      <w:r>
        <w:rPr>
          <w:sz w:val="20"/>
          <w:szCs w:val="20"/>
          <w:lang w:val="ru-RU" w:eastAsia="ru-RU"/>
        </w:rPr>
      </w:r>
      <w:r>
        <w:rPr>
          <w:sz w:val="20"/>
          <w:szCs w:val="20"/>
          <w:lang w:val="ru-RU" w:eastAsia="ru-RU"/>
        </w:rPr>
      </w:r>
    </w:p>
    <w:p>
      <w:pPr>
        <w:ind w:left="0" w:firstLine="0"/>
        <w:jc w:val="left"/>
        <w:spacing w:after="0" w:line="240" w:lineRule="auto"/>
        <w:tabs>
          <w:tab w:val="left" w:pos="709" w:leader="none"/>
        </w:tabs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</w:r>
      <w:r>
        <w:rPr>
          <w:sz w:val="20"/>
          <w:szCs w:val="20"/>
          <w:lang w:val="ru-RU" w:eastAsia="ru-RU"/>
        </w:rPr>
      </w:r>
      <w:r>
        <w:rPr>
          <w:sz w:val="20"/>
          <w:szCs w:val="20"/>
          <w:lang w:val="ru-RU" w:eastAsia="ru-RU"/>
        </w:rPr>
      </w:r>
    </w:p>
    <w:p>
      <w:pPr>
        <w:ind w:left="0" w:firstLine="0"/>
        <w:jc w:val="left"/>
        <w:spacing w:after="0" w:line="240" w:lineRule="auto"/>
        <w:tabs>
          <w:tab w:val="left" w:pos="709" w:leader="none"/>
        </w:tabs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</w:r>
      <w:r>
        <w:rPr>
          <w:sz w:val="20"/>
          <w:szCs w:val="20"/>
          <w:lang w:val="ru-RU" w:eastAsia="ru-RU"/>
        </w:rPr>
      </w:r>
      <w:r>
        <w:rPr>
          <w:sz w:val="20"/>
          <w:szCs w:val="20"/>
          <w:lang w:val="ru-RU" w:eastAsia="ru-RU"/>
        </w:rPr>
      </w:r>
    </w:p>
    <w:p>
      <w:pPr>
        <w:ind w:left="0" w:firstLine="0"/>
        <w:jc w:val="left"/>
        <w:spacing w:after="0" w:line="240" w:lineRule="auto"/>
        <w:tabs>
          <w:tab w:val="left" w:pos="709" w:leader="none"/>
        </w:tabs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</w:r>
      <w:r>
        <w:rPr>
          <w:sz w:val="20"/>
          <w:szCs w:val="20"/>
          <w:lang w:val="ru-RU" w:eastAsia="ru-RU"/>
        </w:rPr>
      </w:r>
      <w:r>
        <w:rPr>
          <w:sz w:val="20"/>
          <w:szCs w:val="20"/>
          <w:lang w:val="ru-RU" w:eastAsia="ru-RU"/>
        </w:rPr>
      </w:r>
    </w:p>
    <w:p>
      <w:pPr>
        <w:ind w:left="0" w:firstLine="0"/>
        <w:jc w:val="left"/>
        <w:spacing w:after="0" w:line="240" w:lineRule="auto"/>
        <w:tabs>
          <w:tab w:val="left" w:pos="709" w:leader="none"/>
        </w:tabs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</w:r>
      <w:r>
        <w:rPr>
          <w:sz w:val="20"/>
          <w:szCs w:val="20"/>
          <w:lang w:val="ru-RU" w:eastAsia="ru-RU"/>
        </w:rPr>
      </w:r>
      <w:r>
        <w:rPr>
          <w:sz w:val="20"/>
          <w:szCs w:val="20"/>
          <w:lang w:val="ru-RU" w:eastAsia="ru-RU"/>
        </w:rPr>
      </w:r>
    </w:p>
    <w:p>
      <w:pPr>
        <w:ind w:left="0" w:firstLine="0"/>
        <w:jc w:val="left"/>
        <w:spacing w:after="0" w:line="240" w:lineRule="auto"/>
        <w:tabs>
          <w:tab w:val="left" w:pos="709" w:leader="none"/>
        </w:tabs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</w:r>
      <w:r>
        <w:rPr>
          <w:sz w:val="20"/>
          <w:szCs w:val="20"/>
          <w:lang w:val="ru-RU" w:eastAsia="ru-RU"/>
        </w:rPr>
      </w:r>
      <w:r>
        <w:rPr>
          <w:sz w:val="20"/>
          <w:szCs w:val="20"/>
          <w:lang w:val="ru-RU" w:eastAsia="ru-RU"/>
        </w:rPr>
      </w:r>
    </w:p>
    <w:p>
      <w:pPr>
        <w:ind w:left="0" w:firstLine="0"/>
        <w:jc w:val="left"/>
        <w:spacing w:after="0" w:line="240" w:lineRule="auto"/>
        <w:tabs>
          <w:tab w:val="left" w:pos="709" w:leader="none"/>
        </w:tabs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</w:r>
      <w:r>
        <w:rPr>
          <w:sz w:val="20"/>
          <w:szCs w:val="20"/>
          <w:lang w:val="ru-RU" w:eastAsia="ru-RU"/>
        </w:rPr>
      </w:r>
      <w:r>
        <w:rPr>
          <w:sz w:val="20"/>
          <w:szCs w:val="20"/>
          <w:lang w:val="ru-RU" w:eastAsia="ru-RU"/>
        </w:rPr>
      </w:r>
    </w:p>
    <w:p>
      <w:pPr>
        <w:ind w:left="0" w:firstLine="0"/>
        <w:jc w:val="left"/>
        <w:spacing w:after="0" w:line="240" w:lineRule="auto"/>
        <w:tabs>
          <w:tab w:val="left" w:pos="709" w:leader="none"/>
        </w:tabs>
        <w:rPr>
          <w:sz w:val="20"/>
          <w:szCs w:val="20"/>
          <w:lang w:val="ru-RU" w:eastAsia="ru-RU"/>
        </w:rPr>
      </w:pPr>
      <w:r>
        <w:rPr>
          <w:bCs/>
          <w:sz w:val="20"/>
          <w:szCs w:val="20"/>
          <w:lang w:val="ru-RU" w:eastAsia="ru-RU"/>
        </w:rPr>
        <w:t xml:space="preserve">Самойлов С.А., 62479</w:t>
      </w:r>
      <w:r>
        <w:rPr>
          <w:sz w:val="20"/>
          <w:szCs w:val="20"/>
          <w:lang w:val="ru-RU" w:eastAsia="ru-RU"/>
        </w:rPr>
      </w:r>
      <w:r>
        <w:rPr>
          <w:sz w:val="20"/>
          <w:szCs w:val="20"/>
          <w:lang w:val="ru-RU" w:eastAsia="ru-RU"/>
        </w:rPr>
      </w:r>
    </w:p>
    <w:p>
      <w:pPr>
        <w:ind w:left="5528" w:firstLine="0"/>
        <w:jc w:val="left"/>
        <w:spacing w:after="0" w:line="240" w:lineRule="auto"/>
        <w:tabs>
          <w:tab w:val="left" w:pos="709" w:leader="none"/>
        </w:tabs>
        <w:rPr>
          <w:bCs/>
          <w:szCs w:val="24"/>
          <w:lang w:val="ru-RU"/>
        </w:rPr>
      </w:pPr>
      <w:r>
        <w:rPr>
          <w:bCs/>
          <w:szCs w:val="24"/>
          <w:lang w:val="ru-RU" w:eastAsia="ru-RU"/>
        </w:rPr>
        <w:t xml:space="preserve">УТВЕРЖДЕН </w:t>
      </w:r>
      <w:r>
        <w:rPr>
          <w:bCs/>
          <w:szCs w:val="24"/>
          <w:lang w:val="ru-RU"/>
        </w:rPr>
      </w:r>
      <w:r>
        <w:rPr>
          <w:bCs/>
          <w:szCs w:val="24"/>
          <w:lang w:val="ru-RU"/>
        </w:rPr>
      </w:r>
    </w:p>
    <w:p>
      <w:pPr>
        <w:ind w:left="5528" w:firstLine="0"/>
        <w:jc w:val="left"/>
        <w:spacing w:after="0" w:line="240" w:lineRule="auto"/>
        <w:tabs>
          <w:tab w:val="left" w:pos="709" w:leader="none"/>
        </w:tabs>
        <w:rPr>
          <w:bCs/>
          <w:szCs w:val="24"/>
          <w:lang w:val="ru-RU"/>
        </w:rPr>
      </w:pPr>
      <w:r>
        <w:rPr>
          <w:bCs/>
          <w:szCs w:val="24"/>
          <w:lang w:val="ru-RU" w:eastAsia="ru-RU"/>
        </w:rPr>
        <w:t xml:space="preserve">постановлением администрации </w:t>
      </w:r>
      <w:r>
        <w:rPr>
          <w:bCs/>
          <w:szCs w:val="24"/>
          <w:lang w:val="ru-RU"/>
        </w:rPr>
      </w:r>
      <w:r>
        <w:rPr>
          <w:bCs/>
          <w:szCs w:val="24"/>
          <w:lang w:val="ru-RU"/>
        </w:rPr>
      </w:r>
    </w:p>
    <w:p>
      <w:pPr>
        <w:ind w:left="5528" w:firstLine="0"/>
        <w:jc w:val="left"/>
        <w:spacing w:after="0" w:line="240" w:lineRule="auto"/>
        <w:tabs>
          <w:tab w:val="left" w:pos="709" w:leader="none"/>
        </w:tabs>
        <w:rPr>
          <w:bCs/>
          <w:szCs w:val="24"/>
          <w:lang w:val="ru-RU"/>
        </w:rPr>
      </w:pPr>
      <w:r>
        <w:rPr>
          <w:bCs/>
          <w:szCs w:val="24"/>
          <w:lang w:val="ru-RU" w:eastAsia="ru-RU"/>
        </w:rPr>
        <w:t xml:space="preserve">Печенгского муниципального округа </w:t>
      </w:r>
      <w:r>
        <w:rPr>
          <w:bCs/>
          <w:szCs w:val="24"/>
          <w:lang w:val="ru-RU"/>
        </w:rPr>
      </w:r>
      <w:r>
        <w:rPr>
          <w:bCs/>
          <w:szCs w:val="24"/>
          <w:lang w:val="ru-RU"/>
        </w:rPr>
      </w:r>
    </w:p>
    <w:p>
      <w:pPr>
        <w:ind w:left="5528" w:firstLine="0"/>
        <w:jc w:val="left"/>
        <w:spacing w:after="0" w:line="240" w:lineRule="auto"/>
        <w:tabs>
          <w:tab w:val="left" w:pos="709" w:leader="none"/>
        </w:tabs>
        <w:rPr>
          <w:bCs/>
          <w:szCs w:val="24"/>
          <w:lang w:val="ru-RU"/>
        </w:rPr>
      </w:pPr>
      <w:r>
        <w:rPr>
          <w:bCs/>
          <w:szCs w:val="24"/>
          <w:lang w:val="ru-RU" w:eastAsia="ru-RU"/>
        </w:rPr>
        <w:t xml:space="preserve">от 14.05.2026 № 783</w:t>
      </w:r>
      <w:r>
        <w:rPr>
          <w:bCs/>
          <w:szCs w:val="24"/>
          <w:lang w:val="ru-RU"/>
        </w:rPr>
      </w:r>
      <w:r>
        <w:rPr>
          <w:bCs/>
          <w:szCs w:val="24"/>
          <w:lang w:val="ru-RU"/>
        </w:rPr>
      </w:r>
    </w:p>
    <w:p>
      <w:pPr>
        <w:ind w:left="5528" w:firstLine="0"/>
        <w:jc w:val="left"/>
        <w:spacing w:after="0" w:line="240" w:lineRule="auto"/>
        <w:tabs>
          <w:tab w:val="left" w:pos="709" w:leader="none"/>
        </w:tabs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left="5528" w:firstLine="0"/>
        <w:jc w:val="left"/>
        <w:spacing w:after="0" w:line="240" w:lineRule="auto"/>
        <w:tabs>
          <w:tab w:val="left" w:pos="709" w:leader="none"/>
        </w:tabs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left="0" w:firstLine="0"/>
        <w:jc w:val="center"/>
        <w:spacing w:after="0" w:line="240" w:lineRule="auto"/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  <w:t xml:space="preserve">ПЕРЕЧЕНЬ </w:t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0"/>
        <w:jc w:val="center"/>
        <w:spacing w:after="0" w:line="240" w:lineRule="auto"/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  <w:t xml:space="preserve">уполномоченных органов и уполномоченных учреждений Печенгского муниципального округа по расходованию субвенций из областного бюджета</w:t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  <w:t xml:space="preserve">1. Администрация Печенгского муниципального округа является уполномоченным органом по расходованию субвенций:</w:t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numPr>
          <w:ilvl w:val="0"/>
          <w:numId w:val="3"/>
        </w:numPr>
        <w:ind w:left="0" w:firstLine="709"/>
        <w:spacing w:after="0" w:line="240" w:lineRule="auto"/>
        <w:tabs>
          <w:tab w:val="left" w:pos="709" w:leader="none"/>
        </w:tabs>
        <w:rPr>
          <w:bCs/>
          <w:szCs w:val="24"/>
          <w:lang w:val="ru-RU"/>
        </w:rPr>
      </w:pPr>
      <w:r>
        <w:rPr>
          <w:bCs/>
          <w:szCs w:val="24"/>
          <w:lang w:val="ru-RU" w:eastAsia="ru-RU"/>
        </w:rPr>
        <w:t xml:space="preserve">на осуществление первичного воинского учета органами местного самоуправления муниципального округа;</w:t>
      </w:r>
      <w:r>
        <w:rPr>
          <w:rFonts w:ascii="Arial" w:hAnsi="Arial" w:cs="Arial"/>
          <w:color w:val="262626"/>
          <w:sz w:val="23"/>
          <w:szCs w:val="23"/>
          <w:shd w:val="clear" w:color="auto" w:fill="ffffff"/>
          <w:lang w:val="ru-RU"/>
        </w:rPr>
        <w:t xml:space="preserve"> </w:t>
      </w:r>
      <w:r>
        <w:rPr>
          <w:bCs/>
          <w:szCs w:val="24"/>
          <w:lang w:val="ru-RU"/>
        </w:rPr>
      </w:r>
      <w:r>
        <w:rPr>
          <w:bCs/>
          <w:szCs w:val="24"/>
          <w:lang w:val="ru-RU"/>
        </w:rPr>
      </w:r>
    </w:p>
    <w:p>
      <w:pPr>
        <w:numPr>
          <w:ilvl w:val="0"/>
          <w:numId w:val="3"/>
        </w:numPr>
        <w:ind w:left="0" w:firstLine="709"/>
        <w:spacing w:after="0" w:line="240" w:lineRule="auto"/>
        <w:tabs>
          <w:tab w:val="left" w:pos="709" w:leader="none"/>
        </w:tabs>
        <w:rPr>
          <w:bCs/>
          <w:szCs w:val="24"/>
          <w:lang w:val="ru-RU"/>
        </w:rPr>
      </w:pPr>
      <w:r>
        <w:rPr>
          <w:bCs/>
          <w:szCs w:val="24"/>
          <w:lang w:val="ru-RU" w:eastAsia="ru-RU"/>
        </w:rPr>
        <w:t xml:space="preserve">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Федерации;</w:t>
      </w:r>
      <w:r>
        <w:rPr>
          <w:bCs/>
          <w:szCs w:val="24"/>
          <w:lang w:val="ru-RU"/>
        </w:rPr>
      </w:r>
      <w:r>
        <w:rPr>
          <w:bCs/>
          <w:szCs w:val="24"/>
          <w:lang w:val="ru-RU"/>
        </w:rPr>
      </w:r>
    </w:p>
    <w:p>
      <w:pPr>
        <w:numPr>
          <w:ilvl w:val="0"/>
          <w:numId w:val="3"/>
        </w:numPr>
        <w:ind w:left="0" w:firstLine="709"/>
        <w:spacing w:after="0" w:line="240" w:lineRule="auto"/>
        <w:tabs>
          <w:tab w:val="left" w:pos="709" w:leader="none"/>
        </w:tabs>
        <w:rPr>
          <w:bCs/>
          <w:szCs w:val="24"/>
          <w:lang w:val="ru-RU"/>
        </w:rPr>
      </w:pPr>
      <w:r>
        <w:rPr>
          <w:bCs/>
          <w:szCs w:val="24"/>
          <w:lang w:val="ru-RU" w:eastAsia="ru-RU"/>
        </w:rPr>
        <w:t xml:space="preserve">на осуществление полномочий по сбору сведений для формирования и ведения торгового реестра в соответствии с пунктом 1 статьи 11</w:t>
      </w:r>
      <w:r>
        <w:rPr>
          <w:szCs w:val="24"/>
          <w:lang w:val="ru-RU" w:eastAsia="ru-RU"/>
        </w:rPr>
        <w:t xml:space="preserve"> </w:t>
      </w:r>
      <w:r>
        <w:rPr>
          <w:bCs/>
          <w:lang w:val="ru-RU"/>
        </w:rPr>
        <w:t xml:space="preserve">Закона Мурманской области </w:t>
      </w:r>
      <w:r>
        <w:rPr>
          <w:bCs/>
          <w:lang w:val="ru-RU"/>
        </w:rPr>
        <w:br/>
        <w:t xml:space="preserve">от 13.10.2011 № 1395-01-ЗМО «</w:t>
      </w:r>
      <w:r>
        <w:rPr>
          <w:bCs/>
          <w:szCs w:val="24"/>
          <w:lang w:val="ru-RU" w:eastAsia="ru-RU"/>
        </w:rPr>
        <w:t xml:space="preserve">О некоторых вопросах в области регулирования торговой деятельности на территории Мурманской области» </w:t>
      </w:r>
      <w:r>
        <w:rPr>
          <w:bCs/>
          <w:szCs w:val="24"/>
          <w:lang w:val="ru-RU"/>
        </w:rPr>
      </w:r>
      <w:r>
        <w:rPr>
          <w:bCs/>
          <w:szCs w:val="24"/>
          <w:lang w:val="ru-RU"/>
        </w:rPr>
      </w:r>
    </w:p>
    <w:p>
      <w:pPr>
        <w:numPr>
          <w:ilvl w:val="0"/>
          <w:numId w:val="3"/>
        </w:numPr>
        <w:ind w:left="0" w:firstLine="709"/>
        <w:spacing w:after="0" w:line="240" w:lineRule="auto"/>
        <w:tabs>
          <w:tab w:val="left" w:pos="709" w:leader="none"/>
        </w:tabs>
        <w:rPr>
          <w:bCs/>
          <w:szCs w:val="24"/>
          <w:lang w:val="ru-RU"/>
        </w:rPr>
      </w:pPr>
      <w:r>
        <w:rPr>
          <w:bCs/>
          <w:szCs w:val="24"/>
          <w:lang w:val="ru-RU" w:eastAsia="ru-RU"/>
        </w:rPr>
        <w:t xml:space="preserve">на осуществление переданных органам государственной власти субъектов Российской Федерации в соответствии с пунктом 1 статьи 4 Федерального закона </w:t>
      </w:r>
      <w:r>
        <w:rPr>
          <w:bCs/>
          <w:szCs w:val="24"/>
          <w:lang w:val="ru-RU" w:eastAsia="ru-RU"/>
        </w:rPr>
        <w:br/>
        <w:t xml:space="preserve">от 15.11.1997 № 143-ФЗ «Об актах гражданского состояния» полномочий Российской Федерации на государственную регистрацию актов гражданского состояния;</w:t>
      </w:r>
      <w:r>
        <w:rPr>
          <w:bCs/>
          <w:szCs w:val="24"/>
          <w:lang w:val="ru-RU"/>
        </w:rPr>
      </w:r>
      <w:r>
        <w:rPr>
          <w:bCs/>
          <w:szCs w:val="24"/>
          <w:lang w:val="ru-RU"/>
        </w:rPr>
      </w:r>
    </w:p>
    <w:p>
      <w:pPr>
        <w:numPr>
          <w:ilvl w:val="0"/>
          <w:numId w:val="3"/>
        </w:numPr>
        <w:ind w:left="0" w:firstLine="709"/>
        <w:spacing w:after="0" w:line="240" w:lineRule="auto"/>
        <w:tabs>
          <w:tab w:val="left" w:pos="709" w:leader="none"/>
        </w:tabs>
        <w:rPr>
          <w:bCs/>
          <w:szCs w:val="24"/>
          <w:lang w:val="ru-RU"/>
        </w:rPr>
      </w:pPr>
      <w:r>
        <w:rPr>
          <w:bCs/>
          <w:szCs w:val="24"/>
          <w:lang w:val="ru-RU" w:eastAsia="ru-RU"/>
        </w:rPr>
        <w:t xml:space="preserve">на реализацию закона Мурманской области от 13.12.2007 № 927-01-ЗМО </w:t>
      </w:r>
      <w:r>
        <w:rPr>
          <w:bCs/>
          <w:szCs w:val="24"/>
          <w:lang w:val="ru-RU" w:eastAsia="ru-RU"/>
        </w:rPr>
        <w:br/>
        <w:t xml:space="preserve">«О наделении органов местного самоуправления муниципальных образований со статусом городского округа, муниципального округа и муниципального района отдельными государственными полномочиями по опеке и попечительству в отношении несовершеннолетних»;</w:t>
      </w:r>
      <w:r>
        <w:rPr>
          <w:bCs/>
          <w:szCs w:val="24"/>
          <w:lang w:val="ru-RU"/>
        </w:rPr>
      </w:r>
      <w:r>
        <w:rPr>
          <w:bCs/>
          <w:szCs w:val="24"/>
          <w:lang w:val="ru-RU"/>
        </w:rPr>
      </w:r>
    </w:p>
    <w:p>
      <w:pPr>
        <w:numPr>
          <w:ilvl w:val="0"/>
          <w:numId w:val="3"/>
        </w:numPr>
        <w:ind w:left="0" w:firstLine="709"/>
        <w:spacing w:after="0" w:line="240" w:lineRule="auto"/>
        <w:tabs>
          <w:tab w:val="left" w:pos="709" w:leader="none"/>
        </w:tabs>
        <w:rPr>
          <w:bCs/>
          <w:szCs w:val="24"/>
          <w:lang w:val="ru-RU"/>
        </w:rPr>
      </w:pPr>
      <w:r>
        <w:rPr>
          <w:bCs/>
          <w:szCs w:val="24"/>
          <w:lang w:val="ru-RU" w:eastAsia="ru-RU"/>
        </w:rPr>
        <w:t xml:space="preserve">на реализацию закона Мурманской области от 28.12.2004 № 571-01-ЗМО </w:t>
      </w:r>
      <w:r>
        <w:rPr>
          <w:bCs/>
          <w:szCs w:val="24"/>
          <w:lang w:val="ru-RU" w:eastAsia="ru-RU"/>
        </w:rPr>
        <w:br/>
        <w:t xml:space="preserve">«О комиссиях по делам несовершеннолетних и защите их прав в Мурманской области»;</w:t>
      </w:r>
      <w:r>
        <w:rPr>
          <w:bCs/>
          <w:szCs w:val="24"/>
          <w:lang w:val="ru-RU"/>
        </w:rPr>
      </w:r>
      <w:r>
        <w:rPr>
          <w:bCs/>
          <w:szCs w:val="24"/>
          <w:lang w:val="ru-RU"/>
        </w:rPr>
      </w:r>
    </w:p>
    <w:p>
      <w:pPr>
        <w:numPr>
          <w:ilvl w:val="0"/>
          <w:numId w:val="3"/>
        </w:numPr>
        <w:ind w:left="0" w:firstLine="709"/>
        <w:spacing w:after="0" w:line="240" w:lineRule="auto"/>
        <w:tabs>
          <w:tab w:val="left" w:pos="709" w:leader="none"/>
        </w:tabs>
        <w:rPr>
          <w:bCs/>
          <w:i/>
          <w:color w:val="ff0000"/>
          <w:szCs w:val="24"/>
          <w:lang w:val="ru-RU"/>
        </w:rPr>
      </w:pPr>
      <w:r>
        <w:rPr>
          <w:bCs/>
          <w:szCs w:val="24"/>
          <w:lang w:val="ru-RU" w:eastAsia="ru-RU"/>
        </w:rPr>
        <w:t xml:space="preserve">на реализацию закона Мурманской области от 17.12.2009 № 1177-01-ЗМО </w:t>
      </w:r>
      <w:r>
        <w:rPr>
          <w:bCs/>
          <w:szCs w:val="24"/>
          <w:lang w:val="ru-RU" w:eastAsia="ru-RU"/>
        </w:rPr>
        <w:br/>
        <w:t xml:space="preserve">«О наделении органо</w:t>
      </w:r>
      <w:r>
        <w:rPr>
          <w:bCs/>
          <w:szCs w:val="24"/>
          <w:lang w:val="ru-RU" w:eastAsia="ru-RU"/>
        </w:rPr>
        <w:t xml:space="preserve">в местного самоуправления муниципальных образований со статусом городского округа,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граждан»; </w:t>
      </w:r>
      <w:r>
        <w:rPr>
          <w:bCs/>
          <w:i/>
          <w:color w:val="ff0000"/>
          <w:szCs w:val="24"/>
          <w:lang w:val="ru-RU"/>
        </w:rPr>
      </w:r>
      <w:r>
        <w:rPr>
          <w:bCs/>
          <w:i/>
          <w:color w:val="ff0000"/>
          <w:szCs w:val="24"/>
          <w:lang w:val="ru-RU"/>
        </w:rPr>
      </w:r>
    </w:p>
    <w:p>
      <w:pPr>
        <w:numPr>
          <w:ilvl w:val="0"/>
          <w:numId w:val="3"/>
        </w:numPr>
        <w:ind w:left="0" w:firstLine="709"/>
        <w:spacing w:after="0" w:line="240" w:lineRule="auto"/>
        <w:tabs>
          <w:tab w:val="left" w:pos="709" w:leader="none"/>
        </w:tabs>
        <w:rPr>
          <w:bCs/>
          <w:i/>
          <w:color w:val="ff0000"/>
          <w:szCs w:val="24"/>
          <w:lang w:val="ru-RU"/>
        </w:rPr>
      </w:pPr>
      <w:r>
        <w:rPr>
          <w:bCs/>
          <w:szCs w:val="24"/>
          <w:lang w:val="ru-RU" w:eastAsia="ru-RU"/>
        </w:rPr>
        <w:t xml:space="preserve">на реализацию закона Мурманской области от 04.12.2020 № 2571-01-ЗМО </w:t>
      </w:r>
      <w:r>
        <w:rPr>
          <w:bCs/>
          <w:szCs w:val="24"/>
          <w:lang w:val="ru-RU" w:eastAsia="ru-RU"/>
        </w:rPr>
        <w:br/>
        <w:t xml:space="preserve">«О вознаграждении опекунам совершеннолетних недееспособных граждан»;</w:t>
      </w:r>
      <w:r>
        <w:rPr>
          <w:bCs/>
          <w:i/>
          <w:color w:val="ff0000"/>
          <w:szCs w:val="24"/>
          <w:lang w:val="ru-RU"/>
        </w:rPr>
      </w:r>
      <w:r>
        <w:rPr>
          <w:bCs/>
          <w:i/>
          <w:color w:val="ff0000"/>
          <w:szCs w:val="24"/>
          <w:lang w:val="ru-RU"/>
        </w:rPr>
      </w:r>
    </w:p>
    <w:p>
      <w:pPr>
        <w:numPr>
          <w:ilvl w:val="0"/>
          <w:numId w:val="3"/>
        </w:numPr>
        <w:ind w:left="0" w:firstLine="709"/>
        <w:spacing w:after="0" w:line="240" w:lineRule="auto"/>
        <w:tabs>
          <w:tab w:val="left" w:pos="709" w:leader="none"/>
        </w:tabs>
        <w:rPr>
          <w:bCs/>
          <w:i/>
          <w:color w:val="ff0000"/>
          <w:szCs w:val="24"/>
          <w:lang w:val="ru-RU"/>
        </w:rPr>
      </w:pPr>
      <w:r>
        <w:rPr>
          <w:lang w:val="ru-RU"/>
        </w:rPr>
        <w:t xml:space="preserve">на реализацию Закона Мурманской области от 24.06.2003 № 408-01-ЗМО </w:t>
      </w:r>
      <w:r>
        <w:rPr>
          <w:lang w:val="ru-RU"/>
        </w:rPr>
        <w:br/>
        <w:t xml:space="preserve">«Об административных комиссиях» по организационному обеспечению деятельности административных комиссий и </w:t>
      </w:r>
      <w:r>
        <w:rPr>
          <w:bCs/>
          <w:lang w:val="ru-RU"/>
        </w:rPr>
        <w:t xml:space="preserve">на осуществление орг</w:t>
      </w:r>
      <w:r>
        <w:rPr>
          <w:bCs/>
          <w:lang w:val="ru-RU"/>
        </w:rPr>
        <w:t xml:space="preserve">анами местного самоуправления отдельных государственных полномочий Мурманской области по определению перечня должностных лиц, уполномоченных составлять протоколы об административных правонарушениях, предусмотренных законом Мурманской области от 06.06.2003 </w:t>
      </w:r>
      <w:r>
        <w:rPr>
          <w:bCs/>
          <w:lang w:val="ru-RU"/>
        </w:rPr>
        <w:br/>
        <w:t xml:space="preserve">№ 401-01-3МО «Об административных правонарушениях».</w:t>
      </w:r>
      <w:r>
        <w:rPr>
          <w:bCs/>
          <w:i/>
          <w:color w:val="ff0000"/>
          <w:szCs w:val="24"/>
          <w:lang w:val="ru-RU"/>
        </w:rPr>
      </w:r>
      <w:r>
        <w:rPr>
          <w:bCs/>
          <w:i/>
          <w:color w:val="ff0000"/>
          <w:szCs w:val="24"/>
          <w:lang w:val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bCs/>
          <w:szCs w:val="24"/>
          <w:lang w:val="ru-RU"/>
        </w:rPr>
      </w:pPr>
      <w:r>
        <w:rPr>
          <w:bCs/>
          <w:szCs w:val="24"/>
          <w:lang w:val="ru-RU" w:eastAsia="ru-RU"/>
        </w:rPr>
        <w:t xml:space="preserve">2. </w:t>
      </w:r>
      <w:r>
        <w:rPr>
          <w:bCs/>
          <w:szCs w:val="24"/>
          <w:lang w:val="ru-RU" w:eastAsia="ru-RU"/>
        </w:rPr>
        <w:t xml:space="preserve">Администрация Печенгского муниципального округа является уполномоченным органом в части распределения, а муниципальное казенное учреждение «Упра</w:t>
      </w:r>
      <w:r>
        <w:rPr>
          <w:bCs/>
          <w:szCs w:val="24"/>
          <w:lang w:val="ru-RU" w:eastAsia="ru-RU"/>
        </w:rPr>
        <w:t xml:space="preserve">вление по обеспечению деятельности администрации Печенгского муниципального округа Мурманской области» - уполномоченным учреждением в части несения расходов необходимых для выполнения, указанных в пункте 1 настоящего перечня государственных полномочий,  на</w:t>
      </w:r>
      <w:r>
        <w:rPr>
          <w:bCs/>
          <w:lang w:val="ru-RU"/>
        </w:rPr>
        <w:t xml:space="preserve"> оплату аренды (услуг по содержанию, за исключением текущего и капитального ремонтов) помещений, услуг связи, коммунальных услуг, почтовых расходов</w:t>
      </w:r>
      <w:r>
        <w:rPr>
          <w:bCs/>
          <w:lang w:val="ru-RU"/>
        </w:rPr>
        <w:t xml:space="preserve">, </w:t>
      </w:r>
      <w:r>
        <w:rPr>
          <w:bCs/>
          <w:lang w:val="ru-RU"/>
        </w:rPr>
        <w:t xml:space="preserve">расходов на обеспечение мебелью, оргтехникой и средствами связи (включая ремонт и техническое обслуживание), расходными материалами, иных расходов, связанных с осуществлением переданных государственных полномочий, а также </w:t>
      </w:r>
      <w:r>
        <w:rPr>
          <w:bCs/>
          <w:szCs w:val="24"/>
          <w:lang w:val="ru-RU" w:eastAsia="ru-RU"/>
        </w:rPr>
        <w:t xml:space="preserve">полномочий по составлению (изменению) списков кандидатов в присяжные заседатели федеральных судов общей юрисдикции в Российской Федерации и по сбору сведений для формирования и ведения торгового реестра.</w:t>
      </w:r>
      <w:r>
        <w:rPr>
          <w:bCs/>
          <w:szCs w:val="24"/>
          <w:lang w:val="ru-RU"/>
        </w:rPr>
      </w:r>
      <w:r>
        <w:rPr>
          <w:bCs/>
          <w:szCs w:val="24"/>
          <w:lang w:val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lang w:val="ru-RU" w:eastAsia="ru-RU"/>
        </w:rPr>
      </w:pPr>
      <w:r>
        <w:rPr>
          <w:lang w:val="ru-RU" w:eastAsia="ru-RU"/>
        </w:rPr>
      </w:r>
      <w:r>
        <w:rPr>
          <w:lang w:val="ru-RU" w:eastAsia="ru-RU"/>
        </w:rPr>
      </w:r>
      <w:r>
        <w:rPr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lang w:val="ru-RU" w:eastAsia="ru-RU"/>
        </w:rPr>
      </w:pPr>
      <w:r>
        <w:rPr>
          <w:lang w:val="ru-RU" w:eastAsia="ru-RU"/>
        </w:rPr>
      </w:r>
      <w:r>
        <w:rPr>
          <w:lang w:val="ru-RU" w:eastAsia="ru-RU"/>
        </w:rPr>
      </w:r>
      <w:r>
        <w:rPr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lang w:val="ru-RU" w:eastAsia="ru-RU"/>
        </w:rPr>
      </w:pPr>
      <w:r>
        <w:rPr>
          <w:lang w:val="ru-RU" w:eastAsia="ru-RU"/>
        </w:rPr>
      </w:r>
      <w:r>
        <w:rPr>
          <w:lang w:val="ru-RU" w:eastAsia="ru-RU"/>
        </w:rPr>
      </w:r>
      <w:r>
        <w:rPr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lang w:val="ru-RU" w:eastAsia="ru-RU"/>
        </w:rPr>
      </w:pPr>
      <w:r>
        <w:rPr>
          <w:lang w:val="ru-RU" w:eastAsia="ru-RU"/>
        </w:rPr>
      </w:r>
      <w:r>
        <w:rPr>
          <w:lang w:val="ru-RU" w:eastAsia="ru-RU"/>
        </w:rPr>
      </w:r>
      <w:r>
        <w:rPr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lang w:val="ru-RU" w:eastAsia="ru-RU"/>
        </w:rPr>
      </w:pPr>
      <w:r>
        <w:rPr>
          <w:lang w:val="ru-RU" w:eastAsia="ru-RU"/>
        </w:rPr>
      </w:r>
      <w:r>
        <w:rPr>
          <w:lang w:val="ru-RU" w:eastAsia="ru-RU"/>
        </w:rPr>
      </w:r>
      <w:r>
        <w:rPr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lang w:val="ru-RU" w:eastAsia="ru-RU"/>
        </w:rPr>
      </w:pPr>
      <w:r>
        <w:rPr>
          <w:lang w:val="ru-RU" w:eastAsia="ru-RU"/>
        </w:rPr>
      </w:r>
      <w:r>
        <w:rPr>
          <w:lang w:val="ru-RU" w:eastAsia="ru-RU"/>
        </w:rPr>
      </w:r>
      <w:r>
        <w:rPr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lang w:val="ru-RU" w:eastAsia="ru-RU"/>
        </w:rPr>
      </w:pPr>
      <w:r>
        <w:rPr>
          <w:lang w:val="ru-RU" w:eastAsia="ru-RU"/>
        </w:rPr>
      </w:r>
      <w:r>
        <w:rPr>
          <w:lang w:val="ru-RU" w:eastAsia="ru-RU"/>
        </w:rPr>
      </w:r>
      <w:r>
        <w:rPr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lang w:val="ru-RU" w:eastAsia="ru-RU"/>
        </w:rPr>
      </w:pPr>
      <w:r>
        <w:rPr>
          <w:lang w:val="ru-RU" w:eastAsia="ru-RU"/>
        </w:rPr>
      </w:r>
      <w:r>
        <w:rPr>
          <w:lang w:val="ru-RU" w:eastAsia="ru-RU"/>
        </w:rPr>
      </w:r>
      <w:r>
        <w:rPr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lang w:val="ru-RU" w:eastAsia="ru-RU"/>
        </w:rPr>
      </w:pPr>
      <w:r>
        <w:rPr>
          <w:lang w:val="ru-RU" w:eastAsia="ru-RU"/>
        </w:rPr>
      </w:r>
      <w:r>
        <w:rPr>
          <w:lang w:val="ru-RU" w:eastAsia="ru-RU"/>
        </w:rPr>
      </w:r>
      <w:r>
        <w:rPr>
          <w:lang w:val="ru-RU" w:eastAsia="ru-RU"/>
        </w:rPr>
      </w:r>
    </w:p>
    <w:p>
      <w:pPr>
        <w:ind w:firstLine="709"/>
        <w:spacing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5528" w:firstLine="0"/>
        <w:jc w:val="left"/>
        <w:spacing w:after="0" w:line="240" w:lineRule="auto"/>
        <w:tabs>
          <w:tab w:val="left" w:pos="709" w:leader="none"/>
        </w:tabs>
        <w:rPr>
          <w:bCs/>
          <w:szCs w:val="24"/>
          <w:lang w:val="ru-RU"/>
        </w:rPr>
      </w:pPr>
      <w:r>
        <w:rPr>
          <w:bCs/>
          <w:szCs w:val="24"/>
          <w:lang w:val="ru-RU" w:eastAsia="ru-RU"/>
        </w:rPr>
        <w:t xml:space="preserve">УТВЕРЖДЕН </w:t>
      </w:r>
      <w:r>
        <w:rPr>
          <w:bCs/>
          <w:szCs w:val="24"/>
          <w:lang w:val="ru-RU"/>
        </w:rPr>
      </w:r>
      <w:r>
        <w:rPr>
          <w:bCs/>
          <w:szCs w:val="24"/>
          <w:lang w:val="ru-RU"/>
        </w:rPr>
      </w:r>
    </w:p>
    <w:p>
      <w:pPr>
        <w:ind w:left="5528" w:firstLine="0"/>
        <w:jc w:val="left"/>
        <w:spacing w:after="0" w:line="240" w:lineRule="auto"/>
        <w:tabs>
          <w:tab w:val="left" w:pos="709" w:leader="none"/>
        </w:tabs>
        <w:rPr>
          <w:bCs/>
          <w:szCs w:val="24"/>
          <w:lang w:val="ru-RU"/>
        </w:rPr>
      </w:pPr>
      <w:r>
        <w:rPr>
          <w:bCs/>
          <w:szCs w:val="24"/>
          <w:lang w:val="ru-RU" w:eastAsia="ru-RU"/>
        </w:rPr>
        <w:t xml:space="preserve">постановлением администрации </w:t>
      </w:r>
      <w:r>
        <w:rPr>
          <w:bCs/>
          <w:szCs w:val="24"/>
          <w:lang w:val="ru-RU"/>
        </w:rPr>
      </w:r>
      <w:r>
        <w:rPr>
          <w:bCs/>
          <w:szCs w:val="24"/>
          <w:lang w:val="ru-RU"/>
        </w:rPr>
      </w:r>
    </w:p>
    <w:p>
      <w:pPr>
        <w:ind w:left="5528" w:firstLine="0"/>
        <w:jc w:val="left"/>
        <w:spacing w:after="0" w:line="240" w:lineRule="auto"/>
        <w:tabs>
          <w:tab w:val="left" w:pos="709" w:leader="none"/>
        </w:tabs>
        <w:rPr>
          <w:bCs/>
          <w:szCs w:val="24"/>
          <w:lang w:val="ru-RU"/>
        </w:rPr>
      </w:pPr>
      <w:r>
        <w:rPr>
          <w:bCs/>
          <w:szCs w:val="24"/>
          <w:lang w:val="ru-RU" w:eastAsia="ru-RU"/>
        </w:rPr>
        <w:t xml:space="preserve">Печенгского муниципального </w:t>
      </w:r>
      <w:r>
        <w:rPr>
          <w:bCs/>
          <w:szCs w:val="24"/>
          <w:lang w:val="ru-RU"/>
        </w:rPr>
      </w:r>
      <w:r>
        <w:rPr>
          <w:bCs/>
          <w:szCs w:val="24"/>
          <w:lang w:val="ru-RU"/>
        </w:rPr>
      </w:r>
    </w:p>
    <w:p>
      <w:pPr>
        <w:ind w:left="5528" w:firstLine="0"/>
        <w:jc w:val="left"/>
        <w:spacing w:after="0" w:line="240" w:lineRule="auto"/>
        <w:tabs>
          <w:tab w:val="left" w:pos="709" w:leader="none"/>
        </w:tabs>
        <w:rPr>
          <w:bCs/>
          <w:szCs w:val="24"/>
          <w:lang w:val="ru-RU"/>
        </w:rPr>
      </w:pPr>
      <w:r>
        <w:rPr>
          <w:bCs/>
          <w:szCs w:val="24"/>
          <w:lang w:val="ru-RU" w:eastAsia="ru-RU"/>
        </w:rPr>
        <w:t xml:space="preserve">от 14.05.2026 № 78</w:t>
      </w:r>
      <w:r>
        <w:rPr>
          <w:bCs/>
          <w:szCs w:val="24"/>
          <w:lang w:val="ru-RU" w:eastAsia="ru-RU"/>
        </w:rPr>
        <w:t xml:space="preserve">3</w:t>
      </w:r>
      <w:r>
        <w:rPr>
          <w:bCs/>
          <w:szCs w:val="24"/>
          <w:lang w:val="ru-RU"/>
        </w:rPr>
      </w:r>
      <w:r>
        <w:rPr>
          <w:bCs/>
          <w:szCs w:val="24"/>
          <w:lang w:val="ru-RU"/>
        </w:rPr>
      </w:r>
    </w:p>
    <w:p>
      <w:pPr>
        <w:ind w:left="5528" w:firstLine="0"/>
        <w:jc w:val="left"/>
        <w:spacing w:after="0" w:line="240" w:lineRule="auto"/>
        <w:tabs>
          <w:tab w:val="left" w:pos="709" w:leader="none"/>
        </w:tabs>
        <w:rPr>
          <w:bCs/>
          <w:szCs w:val="24"/>
          <w:lang w:val="ru-RU"/>
        </w:rPr>
      </w:pPr>
      <w:r>
        <w:rPr>
          <w:bCs/>
          <w:szCs w:val="24"/>
          <w:lang w:val="ru-RU"/>
        </w:rPr>
      </w:r>
      <w:r>
        <w:rPr>
          <w:bCs/>
          <w:szCs w:val="24"/>
          <w:lang w:val="ru-RU"/>
        </w:rPr>
      </w:r>
      <w:r>
        <w:rPr>
          <w:bCs/>
          <w:szCs w:val="24"/>
          <w:lang w:val="ru-RU"/>
        </w:rPr>
      </w:r>
    </w:p>
    <w:p>
      <w:pPr>
        <w:ind w:left="0" w:firstLine="709"/>
        <w:jc w:val="center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jc w:val="center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  <w:t xml:space="preserve">ПЕРЕЧЕНЬ </w:t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0"/>
        <w:jc w:val="center"/>
        <w:spacing w:after="0" w:line="240" w:lineRule="auto"/>
        <w:tabs>
          <w:tab w:val="left" w:pos="709" w:leader="none"/>
        </w:tabs>
        <w:rPr>
          <w:bCs/>
          <w:szCs w:val="24"/>
          <w:lang w:val="ru-RU"/>
        </w:rPr>
      </w:pPr>
      <w:r>
        <w:rPr>
          <w:bCs/>
          <w:szCs w:val="24"/>
          <w:lang w:val="ru-RU" w:eastAsia="ru-RU"/>
        </w:rPr>
        <w:t xml:space="preserve">уполномоченных органов и уполномоченных учреждений Печенгского муниципального округа по расходованию субсидий (иных межбюджетных трансфертов)</w:t>
      </w:r>
      <w:r>
        <w:rPr>
          <w:bCs/>
          <w:szCs w:val="24"/>
          <w:lang w:val="ru-RU"/>
        </w:rPr>
      </w:r>
      <w:r>
        <w:rPr>
          <w:bCs/>
          <w:szCs w:val="24"/>
          <w:lang w:val="ru-RU"/>
        </w:rPr>
      </w:r>
    </w:p>
    <w:p>
      <w:pPr>
        <w:ind w:left="0" w:firstLine="0"/>
        <w:jc w:val="center"/>
        <w:spacing w:after="0" w:line="240" w:lineRule="auto"/>
        <w:tabs>
          <w:tab w:val="left" w:pos="709" w:leader="none"/>
        </w:tabs>
        <w:rPr>
          <w:bCs/>
          <w:szCs w:val="24"/>
          <w:lang w:val="ru-RU"/>
        </w:rPr>
      </w:pPr>
      <w:r>
        <w:rPr>
          <w:bCs/>
          <w:szCs w:val="24"/>
          <w:lang w:val="ru-RU" w:eastAsia="ru-RU"/>
        </w:rPr>
        <w:t xml:space="preserve">  из областного бюджета</w:t>
      </w:r>
      <w:r>
        <w:rPr>
          <w:bCs/>
          <w:szCs w:val="24"/>
          <w:lang w:val="ru-RU"/>
        </w:rPr>
      </w:r>
      <w:r>
        <w:rPr>
          <w:bCs/>
          <w:szCs w:val="24"/>
          <w:lang w:val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bCs/>
          <w:szCs w:val="24"/>
          <w:lang w:val="ru-RU" w:eastAsia="ru-RU"/>
        </w:rPr>
      </w:pPr>
      <w:r>
        <w:rPr>
          <w:bCs/>
          <w:szCs w:val="24"/>
          <w:lang w:val="ru-RU" w:eastAsia="ru-RU"/>
        </w:rPr>
        <w:t xml:space="preserve">1. Администрация Печенгского муниципального округа - уполномоченный орган в части распределения, а муниципальное казенное учреждение «Управление по обеспечению деятельности администрации Печенгског</w:t>
      </w:r>
      <w:bookmarkStart w:id="0" w:name="_GoBack"/>
      <w:r/>
      <w:bookmarkEnd w:id="0"/>
      <w:r>
        <w:rPr>
          <w:bCs/>
          <w:szCs w:val="24"/>
          <w:lang w:val="ru-RU" w:eastAsia="ru-RU"/>
        </w:rPr>
        <w:t xml:space="preserve">о муниципального округа Мурманской области» - уполномоченное учреждение в части расходования средств субсидии:</w:t>
      </w:r>
      <w:r>
        <w:rPr>
          <w:bCs/>
          <w:szCs w:val="24"/>
          <w:lang w:val="ru-RU" w:eastAsia="ru-RU"/>
        </w:rPr>
      </w:r>
      <w:r>
        <w:rPr>
          <w:bCs/>
          <w:szCs w:val="24"/>
          <w:lang w:val="ru-RU" w:eastAsia="ru-RU"/>
        </w:rPr>
      </w:r>
    </w:p>
    <w:p>
      <w:pPr>
        <w:numPr>
          <w:ilvl w:val="0"/>
          <w:numId w:val="6"/>
        </w:numPr>
        <w:ind w:left="0" w:firstLine="709"/>
        <w:spacing w:after="0" w:line="240" w:lineRule="auto"/>
        <w:tabs>
          <w:tab w:val="left" w:pos="709" w:leader="none"/>
        </w:tabs>
        <w:rPr>
          <w:bCs/>
          <w:szCs w:val="24"/>
          <w:lang w:val="ru-RU"/>
        </w:rPr>
      </w:pPr>
      <w:r>
        <w:rPr>
          <w:bCs/>
          <w:szCs w:val="24"/>
          <w:lang w:val="ru-RU" w:eastAsia="ru-RU"/>
        </w:rPr>
        <w:t xml:space="preserve">на техническое сопровождение программного обеспечения «Система автоматизированного рабочего места муниципального образования».</w:t>
      </w:r>
      <w:r>
        <w:rPr>
          <w:bCs/>
          <w:szCs w:val="24"/>
          <w:lang w:val="ru-RU"/>
        </w:rPr>
      </w:r>
      <w:r>
        <w:rPr>
          <w:bCs/>
          <w:szCs w:val="24"/>
          <w:lang w:val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szCs w:val="24"/>
          <w:lang w:val="ru-RU" w:eastAsia="ru-RU"/>
        </w:rPr>
      </w:pP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szCs w:val="24"/>
          <w:lang w:val="ru-RU" w:eastAsia="ru-RU"/>
        </w:rPr>
      </w:pP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szCs w:val="24"/>
          <w:lang w:val="ru-RU" w:eastAsia="ru-RU"/>
        </w:rPr>
      </w:pP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szCs w:val="24"/>
          <w:lang w:val="ru-RU" w:eastAsia="ru-RU"/>
        </w:rPr>
      </w:pP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szCs w:val="24"/>
          <w:lang w:val="ru-RU" w:eastAsia="ru-RU"/>
        </w:rPr>
      </w:pP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szCs w:val="24"/>
          <w:lang w:val="ru-RU" w:eastAsia="ru-RU"/>
        </w:rPr>
      </w:pP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lang w:val="ru-RU" w:eastAsia="ru-RU"/>
        </w:rPr>
      </w:pP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  <w:r>
        <w:rPr>
          <w:lang w:val="ru-RU" w:eastAsia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lang w:val="ru-RU" w:eastAsia="ru-RU"/>
        </w:rPr>
      </w:pPr>
      <w:r>
        <w:rPr>
          <w:lang w:val="ru-RU" w:eastAsia="ru-RU"/>
        </w:rPr>
      </w:r>
      <w:r>
        <w:rPr>
          <w:lang w:val="ru-RU" w:eastAsia="ru-RU"/>
        </w:rPr>
      </w:r>
      <w:r>
        <w:rPr>
          <w:lang w:val="ru-RU" w:eastAsia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lang w:val="ru-RU" w:eastAsia="ru-RU"/>
        </w:rPr>
      </w:pPr>
      <w:r>
        <w:rPr>
          <w:lang w:val="ru-RU" w:eastAsia="ru-RU"/>
        </w:rPr>
      </w:r>
      <w:r>
        <w:rPr>
          <w:lang w:val="ru-RU" w:eastAsia="ru-RU"/>
        </w:rPr>
      </w:r>
      <w:r>
        <w:rPr>
          <w:lang w:val="ru-RU" w:eastAsia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lang w:val="ru-RU" w:eastAsia="ru-RU"/>
        </w:rPr>
      </w:pPr>
      <w:r>
        <w:rPr>
          <w:lang w:val="ru-RU" w:eastAsia="ru-RU"/>
        </w:rPr>
      </w:r>
      <w:r>
        <w:rPr>
          <w:lang w:val="ru-RU" w:eastAsia="ru-RU"/>
        </w:rPr>
      </w:r>
      <w:r>
        <w:rPr>
          <w:lang w:val="ru-RU" w:eastAsia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lang w:val="ru-RU" w:eastAsia="ru-RU"/>
        </w:rPr>
      </w:pPr>
      <w:r>
        <w:rPr>
          <w:lang w:val="ru-RU" w:eastAsia="ru-RU"/>
        </w:rPr>
      </w:r>
      <w:r>
        <w:rPr>
          <w:lang w:val="ru-RU" w:eastAsia="ru-RU"/>
        </w:rPr>
      </w:r>
      <w:r>
        <w:rPr>
          <w:lang w:val="ru-RU" w:eastAsia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lang w:val="ru-RU" w:eastAsia="ru-RU"/>
        </w:rPr>
      </w:pPr>
      <w:r>
        <w:rPr>
          <w:lang w:val="ru-RU" w:eastAsia="ru-RU"/>
        </w:rPr>
      </w:r>
      <w:r>
        <w:rPr>
          <w:lang w:val="ru-RU" w:eastAsia="ru-RU"/>
        </w:rPr>
      </w:r>
      <w:r>
        <w:rPr>
          <w:lang w:val="ru-RU" w:eastAsia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lang w:val="ru-RU" w:eastAsia="ru-RU"/>
        </w:rPr>
      </w:pPr>
      <w:r>
        <w:rPr>
          <w:lang w:val="ru-RU" w:eastAsia="ru-RU"/>
        </w:rPr>
      </w:r>
      <w:r>
        <w:rPr>
          <w:lang w:val="ru-RU" w:eastAsia="ru-RU"/>
        </w:rPr>
      </w:r>
      <w:r>
        <w:rPr>
          <w:lang w:val="ru-RU" w:eastAsia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lang w:val="ru-RU" w:eastAsia="ru-RU"/>
        </w:rPr>
      </w:pPr>
      <w:r>
        <w:rPr>
          <w:lang w:val="ru-RU" w:eastAsia="ru-RU"/>
        </w:rPr>
      </w:r>
      <w:r>
        <w:rPr>
          <w:lang w:val="ru-RU" w:eastAsia="ru-RU"/>
        </w:rPr>
      </w:r>
      <w:r>
        <w:rPr>
          <w:lang w:val="ru-RU" w:eastAsia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lang w:val="ru-RU" w:eastAsia="ru-RU"/>
        </w:rPr>
      </w:pPr>
      <w:r>
        <w:rPr>
          <w:lang w:val="ru-RU" w:eastAsia="ru-RU"/>
        </w:rPr>
      </w:r>
      <w:r>
        <w:rPr>
          <w:lang w:val="ru-RU" w:eastAsia="ru-RU"/>
        </w:rPr>
      </w:r>
      <w:r>
        <w:rPr>
          <w:lang w:val="ru-RU" w:eastAsia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lang w:val="ru-RU" w:eastAsia="ru-RU"/>
        </w:rPr>
      </w:pPr>
      <w:r>
        <w:rPr>
          <w:lang w:val="ru-RU" w:eastAsia="ru-RU"/>
        </w:rPr>
      </w:r>
      <w:r>
        <w:rPr>
          <w:lang w:val="ru-RU" w:eastAsia="ru-RU"/>
        </w:rPr>
      </w:r>
      <w:r>
        <w:rPr>
          <w:lang w:val="ru-RU" w:eastAsia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lang w:val="ru-RU" w:eastAsia="ru-RU"/>
        </w:rPr>
      </w:pPr>
      <w:r>
        <w:rPr>
          <w:lang w:val="ru-RU" w:eastAsia="ru-RU"/>
        </w:rPr>
      </w:r>
      <w:r>
        <w:rPr>
          <w:lang w:val="ru-RU" w:eastAsia="ru-RU"/>
        </w:rPr>
      </w:r>
      <w:r>
        <w:rPr>
          <w:lang w:val="ru-RU" w:eastAsia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lang w:val="ru-RU" w:eastAsia="ru-RU"/>
        </w:rPr>
      </w:pPr>
      <w:r>
        <w:rPr>
          <w:szCs w:val="24"/>
          <w:lang w:val="ru-RU" w:eastAsia="ru-RU"/>
        </w:rPr>
      </w:r>
      <w:r>
        <w:rPr>
          <w:lang w:val="ru-RU" w:eastAsia="ru-RU"/>
        </w:rPr>
      </w:r>
      <w:r>
        <w:rPr>
          <w:lang w:val="ru-RU" w:eastAsia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szCs w:val="24"/>
          <w:lang w:val="ru-RU" w:eastAsia="ru-RU"/>
        </w:rPr>
      </w:pP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szCs w:val="24"/>
          <w:lang w:val="ru-RU" w:eastAsia="ru-RU"/>
        </w:rPr>
      </w:pP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szCs w:val="24"/>
          <w:lang w:val="ru-RU" w:eastAsia="ru-RU"/>
        </w:rPr>
      </w:pP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szCs w:val="24"/>
          <w:lang w:val="ru-RU" w:eastAsia="ru-RU"/>
        </w:rPr>
      </w:pP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szCs w:val="24"/>
          <w:lang w:val="ru-RU" w:eastAsia="ru-RU"/>
        </w:rPr>
      </w:pP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szCs w:val="24"/>
          <w:lang w:val="ru-RU" w:eastAsia="ru-RU"/>
        </w:rPr>
      </w:pP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szCs w:val="24"/>
          <w:lang w:val="ru-RU" w:eastAsia="ru-RU"/>
        </w:rPr>
      </w:pP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szCs w:val="24"/>
          <w:lang w:val="ru-RU" w:eastAsia="ru-RU"/>
        </w:rPr>
      </w:pP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szCs w:val="24"/>
          <w:lang w:val="ru-RU" w:eastAsia="ru-RU"/>
        </w:rPr>
      </w:pP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szCs w:val="24"/>
          <w:lang w:val="ru-RU" w:eastAsia="ru-RU"/>
        </w:rPr>
      </w:pP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szCs w:val="24"/>
          <w:lang w:val="ru-RU" w:eastAsia="ru-RU"/>
        </w:rPr>
      </w:pP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szCs w:val="24"/>
          <w:lang w:val="ru-RU" w:eastAsia="ru-RU"/>
        </w:rPr>
      </w:pP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lang w:val="ru-RU" w:eastAsia="ru-RU"/>
        </w:rPr>
      </w:pPr>
      <w:r>
        <w:rPr>
          <w:lang w:val="ru-RU" w:eastAsia="ru-RU"/>
        </w:rPr>
      </w:r>
      <w:r>
        <w:rPr>
          <w:lang w:val="ru-RU" w:eastAsia="ru-RU"/>
        </w:rPr>
      </w:r>
      <w:r>
        <w:rPr>
          <w:lang w:val="ru-RU" w:eastAsia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lang w:val="ru-RU" w:eastAsia="ru-RU"/>
        </w:rPr>
      </w:pPr>
      <w:r>
        <w:rPr>
          <w:lang w:val="ru-RU" w:eastAsia="ru-RU"/>
        </w:rPr>
      </w:r>
      <w:r>
        <w:rPr>
          <w:lang w:val="ru-RU" w:eastAsia="ru-RU"/>
        </w:rPr>
      </w:r>
      <w:r>
        <w:rPr>
          <w:lang w:val="ru-RU" w:eastAsia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lang w:val="ru-RU" w:eastAsia="ru-RU"/>
        </w:rPr>
      </w:pPr>
      <w:r>
        <w:rPr>
          <w:lang w:val="ru-RU" w:eastAsia="ru-RU"/>
        </w:rPr>
      </w:r>
      <w:r>
        <w:rPr>
          <w:lang w:val="ru-RU" w:eastAsia="ru-RU"/>
        </w:rPr>
      </w:r>
      <w:r>
        <w:rPr>
          <w:lang w:val="ru-RU" w:eastAsia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lang w:val="ru-RU" w:eastAsia="ru-RU"/>
        </w:rPr>
      </w:pPr>
      <w:r>
        <w:rPr>
          <w:lang w:val="ru-RU" w:eastAsia="ru-RU"/>
        </w:rPr>
      </w:r>
      <w:r>
        <w:rPr>
          <w:lang w:val="ru-RU" w:eastAsia="ru-RU"/>
        </w:rPr>
      </w:r>
      <w:r>
        <w:rPr>
          <w:lang w:val="ru-RU" w:eastAsia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lang w:val="ru-RU" w:eastAsia="ru-RU"/>
        </w:rPr>
      </w:pPr>
      <w:r>
        <w:rPr>
          <w:lang w:val="ru-RU" w:eastAsia="ru-RU"/>
        </w:rPr>
      </w:r>
      <w:r>
        <w:rPr>
          <w:lang w:val="ru-RU" w:eastAsia="ru-RU"/>
        </w:rPr>
      </w:r>
      <w:r>
        <w:rPr>
          <w:lang w:val="ru-RU" w:eastAsia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szCs w:val="24"/>
          <w:lang w:val="ru-RU" w:eastAsia="ru-RU"/>
        </w:rPr>
      </w:pP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szCs w:val="24"/>
          <w:lang w:val="ru-RU" w:eastAsia="ru-RU"/>
        </w:rPr>
      </w:pP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</w:p>
    <w:p>
      <w:pPr>
        <w:ind w:left="0" w:firstLine="709"/>
        <w:spacing w:after="0" w:line="240" w:lineRule="auto"/>
        <w:tabs>
          <w:tab w:val="left" w:pos="709" w:leader="none"/>
        </w:tabs>
        <w:rPr>
          <w:szCs w:val="24"/>
          <w:lang w:val="ru-RU" w:eastAsia="ru-RU"/>
        </w:rPr>
      </w:pP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</w:p>
    <w:sectPr>
      <w:footnotePr/>
      <w:endnotePr/>
      <w:type w:val="nextPage"/>
      <w:pgSz w:w="11907" w:h="16839" w:orient="portrait"/>
      <w:pgMar w:top="1135" w:right="790" w:bottom="329" w:left="1253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2"/>
      <w:numFmt w:val="decimal"/>
      <w:isLgl w:val="false"/>
      <w:suff w:val="space"/>
      <w:lvlText w:val="%1.%2."/>
      <w:lvlJc w:val="left"/>
      <w:pPr>
        <w:ind w:left="1069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</w:lvl>
  </w:abstractNum>
  <w:abstractNum w:abstractNumId="2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space"/>
      <w:lvlText w:val="-"/>
      <w:lvlJc w:val="left"/>
      <w:pPr>
        <w:ind w:left="1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19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26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33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40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47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55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62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69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18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254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326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39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47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54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614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686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vertAlign w:val="baseline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3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180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252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324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396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468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540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612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684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vertAlign w:val="baseline"/>
      </w:rPr>
    </w:lvl>
  </w:abstractNum>
  <w:abstractNum w:abstractNumId="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7">
    <w:multiLevelType w:val="hybridMultilevel"/>
    <w:lvl w:ilvl="0">
      <w:start w:val="1"/>
      <w:numFmt w:val="bullet"/>
      <w:isLgl w:val="false"/>
      <w:suff w:val="space"/>
      <w:lvlText w:val="-"/>
      <w:lvlJc w:val="left"/>
      <w:pPr>
        <w:ind w:left="1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184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256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32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40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47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544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616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68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vertAlign w:val="baseline"/>
      </w:rPr>
    </w:lvl>
  </w:abstractNum>
  <w:abstractNum w:abstractNumId="8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44" w:hanging="360"/>
      </w:pPr>
    </w:lvl>
    <w:lvl w:ilvl="1">
      <w:start w:val="1"/>
      <w:numFmt w:val="decimal"/>
      <w:isLgl w:val="false"/>
      <w:suff w:val="space"/>
      <w:lvlText w:val="%1.%2"/>
      <w:lvlJc w:val="left"/>
      <w:pPr>
        <w:ind w:left="744" w:hanging="360"/>
      </w:pPr>
    </w:lvl>
    <w:lvl w:ilvl="2">
      <w:start w:val="1"/>
      <w:numFmt w:val="decimal"/>
      <w:isLgl w:val="false"/>
      <w:suff w:val="tab"/>
      <w:lvlText w:val="%1.%2.%3"/>
      <w:lvlJc w:val="left"/>
      <w:pPr>
        <w:ind w:left="1104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104" w:hanging="72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464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1464" w:hanging="108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1824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1824" w:hanging="144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184" w:hanging="1800"/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1812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2532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3252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3972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4692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5412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6132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6852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vertAlign w:val="baseline"/>
      </w:rPr>
    </w:lvl>
  </w:abstractNum>
  <w:abstractNum w:abstractNumId="1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1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79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51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23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95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67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39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11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83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vertAlign w:val="baseline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8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vertAlign w:val="baseline"/>
      </w:rPr>
    </w:lvl>
    <w:lvl w:ilvl="1">
      <w:start w:val="1"/>
      <w:numFmt w:val="decimal"/>
      <w:isLgl w:val="false"/>
      <w:suff w:val="tab"/>
      <w:lvlText w:val="%1.%2."/>
      <w:lvlJc w:val="left"/>
      <w:pPr>
        <w:ind w:left="110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183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255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27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399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471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543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15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12">
    <w:multiLevelType w:val="hybridMultilevel"/>
    <w:lvl w:ilvl="0">
      <w:start w:val="2"/>
      <w:numFmt w:val="decimal"/>
      <w:isLgl w:val="false"/>
      <w:suff w:val="tab"/>
      <w:lvlText w:val="%1"/>
      <w:lvlJc w:val="left"/>
      <w:pPr>
        <w:ind w:left="10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80" w:hanging="180"/>
      </w:pPr>
    </w:lvl>
  </w:abstractNum>
  <w:num w:numId="1">
    <w:abstractNumId w:val="11"/>
  </w:num>
  <w:num w:numId="2">
    <w:abstractNumId w:val="10"/>
  </w:num>
  <w:num w:numId="3">
    <w:abstractNumId w:val="3"/>
  </w:num>
  <w:num w:numId="4">
    <w:abstractNumId w:val="4"/>
  </w:num>
  <w:num w:numId="5">
    <w:abstractNumId w:val="9"/>
  </w:num>
  <w:num w:numId="6">
    <w:abstractNumId w:val="7"/>
  </w:num>
  <w:num w:numId="7">
    <w:abstractNumId w:val="5"/>
  </w:num>
  <w:num w:numId="8">
    <w:abstractNumId w:val="8"/>
  </w:num>
  <w:num w:numId="9">
    <w:abstractNumId w:val="1"/>
  </w:num>
  <w:num w:numId="10">
    <w:abstractNumId w:val="12"/>
  </w:num>
  <w:num w:numId="11">
    <w:abstractNumId w:val="6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Times New Roman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0">
    <w:name w:val="Heading 2 Char"/>
    <w:basedOn w:val="706"/>
    <w:link w:val="698"/>
    <w:uiPriority w:val="9"/>
    <w:rPr>
      <w:rFonts w:ascii="Arial" w:hAnsi="Arial" w:eastAsia="Arial" w:cs="Arial"/>
      <w:sz w:val="34"/>
    </w:rPr>
  </w:style>
  <w:style w:type="character" w:styleId="681">
    <w:name w:val="Heading 3 Char"/>
    <w:basedOn w:val="706"/>
    <w:link w:val="699"/>
    <w:uiPriority w:val="9"/>
    <w:rPr>
      <w:rFonts w:ascii="Arial" w:hAnsi="Arial" w:eastAsia="Arial" w:cs="Arial"/>
      <w:sz w:val="30"/>
      <w:szCs w:val="30"/>
    </w:rPr>
  </w:style>
  <w:style w:type="character" w:styleId="682">
    <w:name w:val="Heading 4 Char"/>
    <w:basedOn w:val="706"/>
    <w:link w:val="700"/>
    <w:uiPriority w:val="9"/>
    <w:rPr>
      <w:rFonts w:ascii="Arial" w:hAnsi="Arial" w:eastAsia="Arial" w:cs="Arial"/>
      <w:b/>
      <w:bCs/>
      <w:sz w:val="26"/>
      <w:szCs w:val="26"/>
    </w:rPr>
  </w:style>
  <w:style w:type="character" w:styleId="683">
    <w:name w:val="Heading 5 Char"/>
    <w:basedOn w:val="706"/>
    <w:link w:val="701"/>
    <w:uiPriority w:val="9"/>
    <w:rPr>
      <w:rFonts w:ascii="Arial" w:hAnsi="Arial" w:eastAsia="Arial" w:cs="Arial"/>
      <w:b/>
      <w:bCs/>
      <w:sz w:val="24"/>
      <w:szCs w:val="24"/>
    </w:rPr>
  </w:style>
  <w:style w:type="character" w:styleId="684">
    <w:name w:val="Heading 6 Char"/>
    <w:basedOn w:val="706"/>
    <w:link w:val="702"/>
    <w:uiPriority w:val="9"/>
    <w:rPr>
      <w:rFonts w:ascii="Arial" w:hAnsi="Arial" w:eastAsia="Arial" w:cs="Arial"/>
      <w:b/>
      <w:bCs/>
      <w:sz w:val="22"/>
      <w:szCs w:val="22"/>
    </w:rPr>
  </w:style>
  <w:style w:type="character" w:styleId="685">
    <w:name w:val="Heading 7 Char"/>
    <w:basedOn w:val="706"/>
    <w:link w:val="70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6">
    <w:name w:val="Heading 8 Char"/>
    <w:basedOn w:val="706"/>
    <w:link w:val="704"/>
    <w:uiPriority w:val="9"/>
    <w:rPr>
      <w:rFonts w:ascii="Arial" w:hAnsi="Arial" w:eastAsia="Arial" w:cs="Arial"/>
      <w:i/>
      <w:iCs/>
      <w:sz w:val="22"/>
      <w:szCs w:val="22"/>
    </w:rPr>
  </w:style>
  <w:style w:type="character" w:styleId="687">
    <w:name w:val="Heading 9 Char"/>
    <w:basedOn w:val="706"/>
    <w:link w:val="705"/>
    <w:uiPriority w:val="9"/>
    <w:rPr>
      <w:rFonts w:ascii="Arial" w:hAnsi="Arial" w:eastAsia="Arial" w:cs="Arial"/>
      <w:i/>
      <w:iCs/>
      <w:sz w:val="21"/>
      <w:szCs w:val="21"/>
    </w:rPr>
  </w:style>
  <w:style w:type="character" w:styleId="688">
    <w:name w:val="Title Char"/>
    <w:basedOn w:val="706"/>
    <w:link w:val="720"/>
    <w:uiPriority w:val="10"/>
    <w:rPr>
      <w:sz w:val="48"/>
      <w:szCs w:val="48"/>
    </w:rPr>
  </w:style>
  <w:style w:type="character" w:styleId="689">
    <w:name w:val="Subtitle Char"/>
    <w:basedOn w:val="706"/>
    <w:link w:val="722"/>
    <w:uiPriority w:val="11"/>
    <w:rPr>
      <w:sz w:val="24"/>
      <w:szCs w:val="24"/>
    </w:rPr>
  </w:style>
  <w:style w:type="character" w:styleId="690">
    <w:name w:val="Quote Char"/>
    <w:link w:val="724"/>
    <w:uiPriority w:val="29"/>
    <w:rPr>
      <w:i/>
    </w:rPr>
  </w:style>
  <w:style w:type="character" w:styleId="691">
    <w:name w:val="Intense Quote Char"/>
    <w:link w:val="726"/>
    <w:uiPriority w:val="30"/>
    <w:rPr>
      <w:i/>
    </w:rPr>
  </w:style>
  <w:style w:type="character" w:styleId="692">
    <w:name w:val="Header Char"/>
    <w:basedOn w:val="706"/>
    <w:link w:val="728"/>
    <w:uiPriority w:val="99"/>
  </w:style>
  <w:style w:type="character" w:styleId="693">
    <w:name w:val="Caption Char"/>
    <w:basedOn w:val="732"/>
    <w:link w:val="730"/>
    <w:uiPriority w:val="99"/>
  </w:style>
  <w:style w:type="character" w:styleId="694">
    <w:name w:val="Footnote Text Char"/>
    <w:link w:val="861"/>
    <w:uiPriority w:val="99"/>
    <w:rPr>
      <w:sz w:val="18"/>
    </w:rPr>
  </w:style>
  <w:style w:type="character" w:styleId="695">
    <w:name w:val="Endnote Text Char"/>
    <w:link w:val="864"/>
    <w:uiPriority w:val="99"/>
    <w:rPr>
      <w:sz w:val="20"/>
    </w:rPr>
  </w:style>
  <w:style w:type="paragraph" w:styleId="696" w:default="1">
    <w:name w:val="Normal"/>
    <w:qFormat/>
    <w:pPr>
      <w:ind w:left="19" w:firstLine="715"/>
      <w:jc w:val="both"/>
      <w:spacing w:after="10" w:line="247" w:lineRule="auto"/>
    </w:pPr>
    <w:rPr>
      <w:rFonts w:ascii="Times New Roman" w:hAnsi="Times New Roman"/>
      <w:color w:val="000000"/>
      <w:sz w:val="24"/>
      <w:szCs w:val="22"/>
      <w:lang w:val="en-US" w:eastAsia="en-US"/>
    </w:rPr>
  </w:style>
  <w:style w:type="paragraph" w:styleId="697">
    <w:name w:val="Heading 1"/>
    <w:basedOn w:val="696"/>
    <w:next w:val="696"/>
    <w:link w:val="878"/>
    <w:uiPriority w:val="9"/>
    <w:unhideWhenUsed/>
    <w:qFormat/>
    <w:pPr>
      <w:ind w:right="629"/>
      <w:jc w:val="right"/>
      <w:keepLines/>
      <w:keepNext/>
      <w:spacing w:after="492" w:line="259" w:lineRule="auto"/>
      <w:outlineLvl w:val="0"/>
    </w:pPr>
    <w:rPr>
      <w:sz w:val="18"/>
    </w:rPr>
  </w:style>
  <w:style w:type="paragraph" w:styleId="698">
    <w:name w:val="Heading 2"/>
    <w:basedOn w:val="696"/>
    <w:next w:val="696"/>
    <w:link w:val="71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9">
    <w:name w:val="Heading 3"/>
    <w:basedOn w:val="696"/>
    <w:next w:val="696"/>
    <w:link w:val="71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00">
    <w:name w:val="Heading 4"/>
    <w:basedOn w:val="696"/>
    <w:next w:val="696"/>
    <w:link w:val="71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1">
    <w:name w:val="Heading 5"/>
    <w:basedOn w:val="696"/>
    <w:next w:val="696"/>
    <w:link w:val="71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Cs w:val="24"/>
    </w:rPr>
  </w:style>
  <w:style w:type="paragraph" w:styleId="702">
    <w:name w:val="Heading 6"/>
    <w:basedOn w:val="696"/>
    <w:next w:val="696"/>
    <w:link w:val="71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</w:rPr>
  </w:style>
  <w:style w:type="paragraph" w:styleId="703">
    <w:name w:val="Heading 7"/>
    <w:basedOn w:val="696"/>
    <w:next w:val="696"/>
    <w:link w:val="71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</w:rPr>
  </w:style>
  <w:style w:type="paragraph" w:styleId="704">
    <w:name w:val="Heading 8"/>
    <w:basedOn w:val="696"/>
    <w:next w:val="696"/>
    <w:link w:val="71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</w:rPr>
  </w:style>
  <w:style w:type="paragraph" w:styleId="705">
    <w:name w:val="Heading 9"/>
    <w:basedOn w:val="696"/>
    <w:next w:val="696"/>
    <w:link w:val="71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6" w:default="1">
    <w:name w:val="Default Paragraph Font"/>
    <w:uiPriority w:val="1"/>
    <w:semiHidden/>
    <w:unhideWhenUsed/>
  </w:style>
  <w:style w:type="table" w:styleId="70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8" w:default="1">
    <w:name w:val="No List"/>
    <w:uiPriority w:val="99"/>
    <w:semiHidden/>
    <w:unhideWhenUsed/>
  </w:style>
  <w:style w:type="character" w:styleId="709" w:customStyle="1">
    <w:name w:val="Heading 1 Char"/>
    <w:uiPriority w:val="9"/>
    <w:rPr>
      <w:rFonts w:ascii="Arial" w:hAnsi="Arial" w:eastAsia="Arial" w:cs="Arial"/>
      <w:sz w:val="40"/>
      <w:szCs w:val="40"/>
    </w:rPr>
  </w:style>
  <w:style w:type="character" w:styleId="710" w:customStyle="1">
    <w:name w:val="Заголовок 2 Знак"/>
    <w:link w:val="698"/>
    <w:uiPriority w:val="9"/>
    <w:rPr>
      <w:rFonts w:ascii="Arial" w:hAnsi="Arial" w:eastAsia="Arial" w:cs="Arial"/>
      <w:sz w:val="34"/>
    </w:rPr>
  </w:style>
  <w:style w:type="character" w:styleId="711" w:customStyle="1">
    <w:name w:val="Заголовок 3 Знак"/>
    <w:link w:val="699"/>
    <w:uiPriority w:val="9"/>
    <w:rPr>
      <w:rFonts w:ascii="Arial" w:hAnsi="Arial" w:eastAsia="Arial" w:cs="Arial"/>
      <w:sz w:val="30"/>
      <w:szCs w:val="30"/>
    </w:rPr>
  </w:style>
  <w:style w:type="character" w:styleId="712" w:customStyle="1">
    <w:name w:val="Заголовок 4 Знак"/>
    <w:link w:val="700"/>
    <w:uiPriority w:val="9"/>
    <w:rPr>
      <w:rFonts w:ascii="Arial" w:hAnsi="Arial" w:eastAsia="Arial" w:cs="Arial"/>
      <w:b/>
      <w:bCs/>
      <w:sz w:val="26"/>
      <w:szCs w:val="26"/>
    </w:rPr>
  </w:style>
  <w:style w:type="character" w:styleId="713" w:customStyle="1">
    <w:name w:val="Заголовок 5 Знак"/>
    <w:link w:val="701"/>
    <w:uiPriority w:val="9"/>
    <w:rPr>
      <w:rFonts w:ascii="Arial" w:hAnsi="Arial" w:eastAsia="Arial" w:cs="Arial"/>
      <w:b/>
      <w:bCs/>
      <w:sz w:val="24"/>
      <w:szCs w:val="24"/>
    </w:rPr>
  </w:style>
  <w:style w:type="character" w:styleId="714" w:customStyle="1">
    <w:name w:val="Заголовок 6 Знак"/>
    <w:link w:val="702"/>
    <w:uiPriority w:val="9"/>
    <w:rPr>
      <w:rFonts w:ascii="Arial" w:hAnsi="Arial" w:eastAsia="Arial" w:cs="Arial"/>
      <w:b/>
      <w:bCs/>
      <w:sz w:val="22"/>
      <w:szCs w:val="22"/>
    </w:rPr>
  </w:style>
  <w:style w:type="character" w:styleId="715" w:customStyle="1">
    <w:name w:val="Заголовок 7 Знак"/>
    <w:link w:val="70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6" w:customStyle="1">
    <w:name w:val="Заголовок 8 Знак"/>
    <w:link w:val="704"/>
    <w:uiPriority w:val="9"/>
    <w:rPr>
      <w:rFonts w:ascii="Arial" w:hAnsi="Arial" w:eastAsia="Arial" w:cs="Arial"/>
      <w:i/>
      <w:iCs/>
      <w:sz w:val="22"/>
      <w:szCs w:val="22"/>
    </w:rPr>
  </w:style>
  <w:style w:type="character" w:styleId="717" w:customStyle="1">
    <w:name w:val="Заголовок 9 Знак"/>
    <w:link w:val="705"/>
    <w:uiPriority w:val="9"/>
    <w:rPr>
      <w:rFonts w:ascii="Arial" w:hAnsi="Arial" w:eastAsia="Arial" w:cs="Arial"/>
      <w:i/>
      <w:iCs/>
      <w:sz w:val="21"/>
      <w:szCs w:val="21"/>
    </w:rPr>
  </w:style>
  <w:style w:type="paragraph" w:styleId="718">
    <w:name w:val="List Paragraph"/>
    <w:basedOn w:val="696"/>
    <w:uiPriority w:val="34"/>
    <w:qFormat/>
    <w:pPr>
      <w:contextualSpacing/>
      <w:ind w:left="720"/>
    </w:pPr>
  </w:style>
  <w:style w:type="paragraph" w:styleId="719">
    <w:name w:val="No Spacing"/>
    <w:uiPriority w:val="1"/>
    <w:qFormat/>
  </w:style>
  <w:style w:type="paragraph" w:styleId="720">
    <w:name w:val="Title"/>
    <w:basedOn w:val="696"/>
    <w:next w:val="696"/>
    <w:link w:val="72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1" w:customStyle="1">
    <w:name w:val="Название Знак"/>
    <w:link w:val="720"/>
    <w:uiPriority w:val="10"/>
    <w:rPr>
      <w:sz w:val="48"/>
      <w:szCs w:val="48"/>
    </w:rPr>
  </w:style>
  <w:style w:type="paragraph" w:styleId="722">
    <w:name w:val="Subtitle"/>
    <w:basedOn w:val="696"/>
    <w:next w:val="696"/>
    <w:link w:val="723"/>
    <w:uiPriority w:val="11"/>
    <w:qFormat/>
    <w:pPr>
      <w:spacing w:before="200" w:after="200"/>
    </w:pPr>
    <w:rPr>
      <w:szCs w:val="24"/>
    </w:rPr>
  </w:style>
  <w:style w:type="character" w:styleId="723" w:customStyle="1">
    <w:name w:val="Подзаголовок Знак"/>
    <w:link w:val="722"/>
    <w:uiPriority w:val="11"/>
    <w:rPr>
      <w:sz w:val="24"/>
      <w:szCs w:val="24"/>
    </w:rPr>
  </w:style>
  <w:style w:type="paragraph" w:styleId="724">
    <w:name w:val="Quote"/>
    <w:basedOn w:val="696"/>
    <w:next w:val="696"/>
    <w:link w:val="725"/>
    <w:uiPriority w:val="29"/>
    <w:qFormat/>
    <w:pPr>
      <w:ind w:left="720" w:right="720"/>
    </w:pPr>
    <w:rPr>
      <w:i/>
    </w:rPr>
  </w:style>
  <w:style w:type="character" w:styleId="725" w:customStyle="1">
    <w:name w:val="Цитата 2 Знак"/>
    <w:link w:val="724"/>
    <w:uiPriority w:val="29"/>
    <w:rPr>
      <w:i/>
    </w:rPr>
  </w:style>
  <w:style w:type="paragraph" w:styleId="726">
    <w:name w:val="Intense Quote"/>
    <w:basedOn w:val="696"/>
    <w:next w:val="696"/>
    <w:link w:val="72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7" w:customStyle="1">
    <w:name w:val="Выделенная цитата Знак"/>
    <w:link w:val="726"/>
    <w:uiPriority w:val="30"/>
    <w:rPr>
      <w:i/>
    </w:rPr>
  </w:style>
  <w:style w:type="paragraph" w:styleId="728">
    <w:name w:val="Header"/>
    <w:basedOn w:val="696"/>
    <w:link w:val="72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9" w:customStyle="1">
    <w:name w:val="Верхний колонтитул Знак"/>
    <w:link w:val="728"/>
    <w:uiPriority w:val="99"/>
  </w:style>
  <w:style w:type="paragraph" w:styleId="730">
    <w:name w:val="Footer"/>
    <w:basedOn w:val="696"/>
    <w:link w:val="73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1" w:customStyle="1">
    <w:name w:val="Footer Char"/>
    <w:uiPriority w:val="99"/>
  </w:style>
  <w:style w:type="paragraph" w:styleId="732">
    <w:name w:val="Caption"/>
    <w:basedOn w:val="696"/>
    <w:next w:val="69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3" w:customStyle="1">
    <w:name w:val="Нижний колонтитул Знак"/>
    <w:link w:val="730"/>
    <w:uiPriority w:val="99"/>
  </w:style>
  <w:style w:type="table" w:styleId="734">
    <w:name w:val="Table Grid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5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6" w:customStyle="1">
    <w:name w:val="Plain Table 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7" w:customStyle="1">
    <w:name w:val="Plain Table 2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8" w:customStyle="1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9" w:customStyle="1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1 Light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Grid Table 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3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64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65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6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7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8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9" w:customStyle="1">
    <w:name w:val="Grid Table 5 Dark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0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1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2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3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74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75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6" w:customStyle="1">
    <w:name w:val="Grid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7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8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9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0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1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2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3" w:customStyle="1">
    <w:name w:val="Grid Table 7 Colorfu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4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5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6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7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8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9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0" w:customStyle="1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List Table 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8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9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0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1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2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3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04" w:customStyle="1">
    <w:name w:val="List Table 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5 Dark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0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1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2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3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4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5" w:customStyle="1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6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7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8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9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0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1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2" w:customStyle="1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3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4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5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6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7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8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9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0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1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2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3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4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5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6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7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8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9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0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1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2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3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4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55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6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7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8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9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60">
    <w:name w:val="Hyperlink"/>
    <w:uiPriority w:val="99"/>
    <w:unhideWhenUsed/>
    <w:rPr>
      <w:color w:val="0563c1"/>
      <w:u w:val="single"/>
    </w:rPr>
  </w:style>
  <w:style w:type="paragraph" w:styleId="861">
    <w:name w:val="footnote text"/>
    <w:basedOn w:val="696"/>
    <w:link w:val="862"/>
    <w:uiPriority w:val="99"/>
    <w:semiHidden/>
    <w:unhideWhenUsed/>
    <w:pPr>
      <w:spacing w:after="40" w:line="240" w:lineRule="auto"/>
    </w:pPr>
    <w:rPr>
      <w:sz w:val="18"/>
    </w:rPr>
  </w:style>
  <w:style w:type="character" w:styleId="862" w:customStyle="1">
    <w:name w:val="Текст сноски Знак"/>
    <w:link w:val="861"/>
    <w:uiPriority w:val="99"/>
    <w:rPr>
      <w:sz w:val="18"/>
    </w:rPr>
  </w:style>
  <w:style w:type="character" w:styleId="863">
    <w:name w:val="footnote reference"/>
    <w:uiPriority w:val="99"/>
    <w:unhideWhenUsed/>
    <w:rPr>
      <w:vertAlign w:val="superscript"/>
    </w:rPr>
  </w:style>
  <w:style w:type="paragraph" w:styleId="864">
    <w:name w:val="endnote text"/>
    <w:basedOn w:val="696"/>
    <w:link w:val="865"/>
    <w:uiPriority w:val="99"/>
    <w:semiHidden/>
    <w:unhideWhenUsed/>
    <w:pPr>
      <w:spacing w:after="0" w:line="240" w:lineRule="auto"/>
    </w:pPr>
    <w:rPr>
      <w:sz w:val="20"/>
    </w:rPr>
  </w:style>
  <w:style w:type="character" w:styleId="865" w:customStyle="1">
    <w:name w:val="Текст концевой сноски Знак"/>
    <w:link w:val="864"/>
    <w:uiPriority w:val="99"/>
    <w:rPr>
      <w:sz w:val="20"/>
    </w:rPr>
  </w:style>
  <w:style w:type="character" w:styleId="866">
    <w:name w:val="endnote reference"/>
    <w:uiPriority w:val="99"/>
    <w:semiHidden/>
    <w:unhideWhenUsed/>
    <w:rPr>
      <w:vertAlign w:val="superscript"/>
    </w:rPr>
  </w:style>
  <w:style w:type="paragraph" w:styleId="867">
    <w:name w:val="toc 1"/>
    <w:basedOn w:val="696"/>
    <w:next w:val="696"/>
    <w:uiPriority w:val="39"/>
    <w:unhideWhenUsed/>
    <w:pPr>
      <w:ind w:left="0" w:firstLine="0"/>
      <w:spacing w:after="57"/>
    </w:pPr>
  </w:style>
  <w:style w:type="paragraph" w:styleId="868">
    <w:name w:val="toc 2"/>
    <w:basedOn w:val="696"/>
    <w:next w:val="696"/>
    <w:uiPriority w:val="39"/>
    <w:unhideWhenUsed/>
    <w:pPr>
      <w:ind w:left="283" w:firstLine="0"/>
      <w:spacing w:after="57"/>
    </w:pPr>
  </w:style>
  <w:style w:type="paragraph" w:styleId="869">
    <w:name w:val="toc 3"/>
    <w:basedOn w:val="696"/>
    <w:next w:val="696"/>
    <w:uiPriority w:val="39"/>
    <w:unhideWhenUsed/>
    <w:pPr>
      <w:ind w:left="567" w:firstLine="0"/>
      <w:spacing w:after="57"/>
    </w:pPr>
  </w:style>
  <w:style w:type="paragraph" w:styleId="870">
    <w:name w:val="toc 4"/>
    <w:basedOn w:val="696"/>
    <w:next w:val="696"/>
    <w:uiPriority w:val="39"/>
    <w:unhideWhenUsed/>
    <w:pPr>
      <w:ind w:left="850" w:firstLine="0"/>
      <w:spacing w:after="57"/>
    </w:pPr>
  </w:style>
  <w:style w:type="paragraph" w:styleId="871">
    <w:name w:val="toc 5"/>
    <w:basedOn w:val="696"/>
    <w:next w:val="696"/>
    <w:uiPriority w:val="39"/>
    <w:unhideWhenUsed/>
    <w:pPr>
      <w:ind w:left="1134" w:firstLine="0"/>
      <w:spacing w:after="57"/>
    </w:pPr>
  </w:style>
  <w:style w:type="paragraph" w:styleId="872">
    <w:name w:val="toc 6"/>
    <w:basedOn w:val="696"/>
    <w:next w:val="696"/>
    <w:uiPriority w:val="39"/>
    <w:unhideWhenUsed/>
    <w:pPr>
      <w:ind w:left="1417" w:firstLine="0"/>
      <w:spacing w:after="57"/>
    </w:pPr>
  </w:style>
  <w:style w:type="paragraph" w:styleId="873">
    <w:name w:val="toc 7"/>
    <w:basedOn w:val="696"/>
    <w:next w:val="696"/>
    <w:uiPriority w:val="39"/>
    <w:unhideWhenUsed/>
    <w:pPr>
      <w:ind w:left="1701" w:firstLine="0"/>
      <w:spacing w:after="57"/>
    </w:pPr>
  </w:style>
  <w:style w:type="paragraph" w:styleId="874">
    <w:name w:val="toc 8"/>
    <w:basedOn w:val="696"/>
    <w:next w:val="696"/>
    <w:uiPriority w:val="39"/>
    <w:unhideWhenUsed/>
    <w:pPr>
      <w:ind w:left="1984" w:firstLine="0"/>
      <w:spacing w:after="57"/>
    </w:pPr>
  </w:style>
  <w:style w:type="paragraph" w:styleId="875">
    <w:name w:val="toc 9"/>
    <w:basedOn w:val="696"/>
    <w:next w:val="696"/>
    <w:uiPriority w:val="39"/>
    <w:unhideWhenUsed/>
    <w:pPr>
      <w:ind w:left="2268" w:firstLine="0"/>
      <w:spacing w:after="57"/>
    </w:pPr>
  </w:style>
  <w:style w:type="paragraph" w:styleId="876">
    <w:name w:val="TOC Heading"/>
    <w:uiPriority w:val="39"/>
    <w:unhideWhenUsed/>
  </w:style>
  <w:style w:type="paragraph" w:styleId="877">
    <w:name w:val="table of figures"/>
    <w:basedOn w:val="696"/>
    <w:next w:val="696"/>
    <w:uiPriority w:val="99"/>
    <w:unhideWhenUsed/>
    <w:pPr>
      <w:spacing w:after="0"/>
    </w:pPr>
  </w:style>
  <w:style w:type="character" w:styleId="878" w:customStyle="1">
    <w:name w:val="Заголовок 1 Знак"/>
    <w:link w:val="697"/>
    <w:rPr>
      <w:rFonts w:ascii="Times New Roman" w:hAnsi="Times New Roman" w:eastAsia="Times New Roman" w:cs="Times New Roman"/>
      <w:color w:val="000000"/>
      <w:sz w:val="18"/>
    </w:rPr>
  </w:style>
  <w:style w:type="numbering" w:styleId="879" w:customStyle="1">
    <w:name w:val="Текущий список1"/>
    <w:uiPriority w:val="99"/>
  </w:style>
  <w:style w:type="paragraph" w:styleId="880" w:customStyle="1">
    <w:name w:val="Обычный (Интернет)"/>
    <w:basedOn w:val="696"/>
    <w:uiPriority w:val="99"/>
    <w:unhideWhenUsed/>
    <w:pPr>
      <w:ind w:left="0" w:firstLine="0"/>
      <w:jc w:val="left"/>
      <w:spacing w:before="100" w:beforeAutospacing="1" w:after="100" w:afterAutospacing="1" w:line="240" w:lineRule="auto"/>
    </w:pPr>
    <w:rPr>
      <w:szCs w:val="24"/>
      <w:lang w:val="ru-RU" w:eastAsia="ru-RU"/>
    </w:rPr>
  </w:style>
  <w:style w:type="paragraph" w:styleId="881">
    <w:name w:val="Balloon Text"/>
    <w:basedOn w:val="696"/>
    <w:link w:val="882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82" w:customStyle="1">
    <w:name w:val="Текст выноски Знак"/>
    <w:link w:val="881"/>
    <w:uiPriority w:val="99"/>
    <w:semiHidden/>
    <w:rPr>
      <w:rFonts w:ascii="Segoe UI" w:hAnsi="Segoe UI" w:cs="Segoe UI"/>
      <w:color w:val="000000"/>
      <w:sz w:val="18"/>
      <w:szCs w:val="18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word</dc:creator>
  <cp:revision>29</cp:revision>
  <dcterms:created xsi:type="dcterms:W3CDTF">2026-04-03T12:46:00Z</dcterms:created>
  <dcterms:modified xsi:type="dcterms:W3CDTF">2026-05-28T09:38:32Z</dcterms:modified>
  <cp:version>1048576</cp:version>
</cp:coreProperties>
</file>