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37"/>
        <w:jc w:val="center"/>
        <w:spacing w:line="276" w:lineRule="auto"/>
        <w:rPr>
          <w:b/>
          <w:bCs w:val="0"/>
          <w:color w:val="000000"/>
          <w:sz w:val="20"/>
          <w:szCs w:val="20"/>
        </w:rPr>
      </w:pPr>
      <w:r>
        <w:rPr>
          <w:rFonts w:ascii="Calibri" w:hAnsi="Calibri" w:eastAsia="Calibri"/>
          <w:b/>
          <w:color w:val="000000"/>
          <w:sz w:val="22"/>
          <w:szCs w:val="22"/>
        </w:rPr>
        <mc:AlternateContent>
          <mc:Choice Requires="wpg">
            <w:drawing>
              <wp:inline xmlns:wp="http://schemas.openxmlformats.org/drawingml/2006/wordprocessingDrawing" distT="0" distB="0" distL="0" distR="0">
                <wp:extent cx="594995" cy="741680"/>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9"/>
                        <a:stretch/>
                      </pic:blipFill>
                      <pic:spPr bwMode="auto">
                        <a:xfrm>
                          <a:off x="0" y="0"/>
                          <a:ext cx="594995" cy="74168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85pt;height:58.40pt;mso-wrap-distance-left:0.00pt;mso-wrap-distance-top:0.00pt;mso-wrap-distance-right:0.00pt;mso-wrap-distance-bottom:0.00pt;" stroked="f">
                <v:path textboxrect="0,0,0,0"/>
                <v:imagedata r:id="rId9" o:title=""/>
              </v:shape>
            </w:pict>
          </mc:Fallback>
        </mc:AlternateContent>
      </w:r>
      <w:r>
        <w:rPr>
          <w:b/>
          <w:bCs w:val="0"/>
          <w:color w:val="000000"/>
          <w:sz w:val="20"/>
          <w:szCs w:val="20"/>
        </w:rPr>
      </w:r>
      <w:r>
        <w:rPr>
          <w:b/>
          <w:bCs w:val="0"/>
          <w:color w:val="000000"/>
          <w:sz w:val="20"/>
          <w:szCs w:val="20"/>
        </w:rPr>
      </w:r>
    </w:p>
    <w:p>
      <w:pPr>
        <w:jc w:val="center"/>
        <w:rPr>
          <w:b/>
          <w:bCs w:val="0"/>
          <w:color w:val="000000"/>
          <w:sz w:val="20"/>
          <w:szCs w:val="20"/>
        </w:rPr>
      </w:pPr>
      <w:r>
        <w:rPr>
          <w:b/>
          <w:bCs w:val="0"/>
          <w:color w:val="000000"/>
          <w:sz w:val="20"/>
          <w:szCs w:val="20"/>
        </w:rPr>
      </w:r>
      <w:r>
        <w:rPr>
          <w:b/>
          <w:bCs w:val="0"/>
          <w:color w:val="000000"/>
          <w:sz w:val="20"/>
          <w:szCs w:val="20"/>
        </w:rPr>
      </w:r>
      <w:r>
        <w:rPr>
          <w:b/>
          <w:bCs w:val="0"/>
          <w:color w:val="000000"/>
          <w:sz w:val="20"/>
          <w:szCs w:val="20"/>
        </w:rPr>
      </w:r>
    </w:p>
    <w:p>
      <w:pPr>
        <w:jc w:val="center"/>
        <w:widowControl w:val="off"/>
        <w:rPr>
          <w:b/>
          <w:bCs w:val="0"/>
          <w:color w:val="000000"/>
          <w:sz w:val="44"/>
          <w:szCs w:val="44"/>
        </w:rPr>
      </w:pPr>
      <w:r>
        <w:rPr>
          <w:b/>
          <w:bCs w:val="0"/>
          <w:color w:val="000000"/>
          <w:sz w:val="44"/>
          <w:szCs w:val="44"/>
        </w:rPr>
        <w:t xml:space="preserve">АДМИНИСТРАЦИЯ </w:t>
      </w:r>
      <w:r>
        <w:rPr>
          <w:b/>
          <w:bCs w:val="0"/>
          <w:color w:val="000000"/>
          <w:sz w:val="44"/>
          <w:szCs w:val="44"/>
        </w:rPr>
      </w:r>
      <w:r>
        <w:rPr>
          <w:b/>
          <w:bCs w:val="0"/>
          <w:color w:val="000000"/>
          <w:sz w:val="44"/>
          <w:szCs w:val="44"/>
        </w:rPr>
      </w:r>
    </w:p>
    <w:p>
      <w:pPr>
        <w:jc w:val="center"/>
        <w:widowControl w:val="off"/>
        <w:rPr>
          <w:b/>
          <w:bCs w:val="0"/>
          <w:color w:val="000000"/>
          <w:sz w:val="28"/>
          <w:szCs w:val="20"/>
        </w:rPr>
      </w:pPr>
      <w:r>
        <w:rPr>
          <w:b/>
          <w:bCs w:val="0"/>
          <w:color w:val="000000"/>
          <w:sz w:val="28"/>
          <w:szCs w:val="20"/>
        </w:rPr>
        <w:t xml:space="preserve">ПЕЧЕНГСКОГО МУНИЦИПАЛЬНОГО ОКРУГА</w:t>
      </w:r>
      <w:r>
        <w:rPr>
          <w:b/>
          <w:bCs w:val="0"/>
          <w:color w:val="000000"/>
          <w:sz w:val="28"/>
          <w:szCs w:val="20"/>
        </w:rPr>
      </w:r>
      <w:r>
        <w:rPr>
          <w:b/>
          <w:bCs w:val="0"/>
          <w:color w:val="000000"/>
          <w:sz w:val="28"/>
          <w:szCs w:val="20"/>
        </w:rPr>
      </w:r>
    </w:p>
    <w:p>
      <w:pPr>
        <w:jc w:val="center"/>
        <w:widowControl w:val="off"/>
        <w:rPr>
          <w:b/>
          <w:bCs w:val="0"/>
          <w:color w:val="000000"/>
          <w:sz w:val="28"/>
          <w:szCs w:val="20"/>
        </w:rPr>
      </w:pPr>
      <w:r>
        <w:rPr>
          <w:b/>
          <w:bCs w:val="0"/>
          <w:color w:val="000000"/>
          <w:sz w:val="28"/>
          <w:szCs w:val="20"/>
        </w:rPr>
        <w:t xml:space="preserve">МУРМАНСКОЙ ОБЛАСТИ</w:t>
      </w:r>
      <w:r>
        <w:rPr>
          <w:b/>
          <w:bCs w:val="0"/>
          <w:color w:val="000000"/>
          <w:sz w:val="28"/>
          <w:szCs w:val="20"/>
        </w:rPr>
      </w:r>
      <w:r>
        <w:rPr>
          <w:b/>
          <w:bCs w:val="0"/>
          <w:color w:val="000000"/>
          <w:sz w:val="28"/>
          <w:szCs w:val="20"/>
        </w:rPr>
      </w:r>
    </w:p>
    <w:p>
      <w:pPr>
        <w:jc w:val="center"/>
        <w:widowControl w:val="off"/>
        <w:rPr>
          <w:b/>
          <w:bCs w:val="0"/>
          <w:color w:val="000000"/>
          <w:sz w:val="16"/>
          <w:szCs w:val="16"/>
        </w:rPr>
      </w:pPr>
      <w:r>
        <w:rPr>
          <w:b/>
          <w:bCs w:val="0"/>
          <w:color w:val="000000"/>
          <w:sz w:val="16"/>
          <w:szCs w:val="16"/>
        </w:rPr>
      </w:r>
      <w:r>
        <w:rPr>
          <w:b/>
          <w:bCs w:val="0"/>
          <w:color w:val="000000"/>
          <w:sz w:val="16"/>
          <w:szCs w:val="16"/>
        </w:rPr>
      </w:r>
      <w:r>
        <w:rPr>
          <w:b/>
          <w:bCs w:val="0"/>
          <w:color w:val="000000"/>
          <w:sz w:val="16"/>
          <w:szCs w:val="16"/>
        </w:rPr>
      </w:r>
    </w:p>
    <w:p>
      <w:pPr>
        <w:jc w:val="center"/>
        <w:widowControl w:val="off"/>
        <w:rPr>
          <w:b/>
          <w:bCs w:val="0"/>
          <w:color w:val="000000"/>
          <w:sz w:val="44"/>
          <w:szCs w:val="44"/>
        </w:rPr>
      </w:pPr>
      <w:r>
        <w:rPr>
          <w:b/>
          <w:bCs w:val="0"/>
          <w:color w:val="000000"/>
          <w:sz w:val="44"/>
          <w:szCs w:val="44"/>
        </w:rPr>
        <w:t xml:space="preserve">ПОСТАНОВЛЕНИЕ</w:t>
      </w:r>
      <w:r>
        <w:rPr>
          <w:b/>
          <w:bCs w:val="0"/>
          <w:color w:val="000000"/>
          <w:sz w:val="44"/>
          <w:szCs w:val="44"/>
        </w:rPr>
      </w:r>
      <w:r>
        <w:rPr>
          <w:b/>
          <w:bCs w:val="0"/>
          <w:color w:val="000000"/>
          <w:sz w:val="44"/>
          <w:szCs w:val="44"/>
        </w:rPr>
      </w:r>
    </w:p>
    <w:p>
      <w:pPr>
        <w:rPr>
          <w:color w:val="000000"/>
          <w:sz w:val="20"/>
          <w:szCs w:val="20"/>
        </w:rPr>
      </w:pPr>
      <w:r>
        <w:rPr>
          <w:color w:val="000000"/>
          <w:sz w:val="20"/>
          <w:szCs w:val="20"/>
        </w:rPr>
      </w:r>
      <w:r>
        <w:rPr>
          <w:color w:val="000000"/>
          <w:sz w:val="20"/>
          <w:szCs w:val="20"/>
        </w:rPr>
      </w:r>
      <w:r>
        <w:rPr>
          <w:color w:val="000000"/>
          <w:sz w:val="20"/>
          <w:szCs w:val="20"/>
        </w:rPr>
      </w:r>
    </w:p>
    <w:p>
      <w:pPr>
        <w:rPr>
          <w:color w:val="000000"/>
          <w:sz w:val="20"/>
          <w:szCs w:val="20"/>
        </w:rPr>
      </w:pPr>
      <w:r>
        <w:rPr>
          <w:color w:val="000000"/>
          <w:sz w:val="20"/>
          <w:szCs w:val="20"/>
        </w:rPr>
      </w:r>
      <w:r>
        <w:rPr>
          <w:color w:val="000000"/>
          <w:sz w:val="20"/>
          <w:szCs w:val="20"/>
        </w:rPr>
      </w:r>
      <w:r>
        <w:rPr>
          <w:color w:val="000000"/>
          <w:sz w:val="20"/>
          <w:szCs w:val="20"/>
        </w:rPr>
      </w:r>
    </w:p>
    <w:p>
      <w:pPr>
        <w:rPr>
          <w:b/>
          <w:bCs w:val="0"/>
          <w:color w:val="000000"/>
          <w:szCs w:val="20"/>
        </w:rPr>
      </w:pPr>
      <w:r>
        <w:rPr>
          <w:b/>
          <w:bCs w:val="0"/>
          <w:color w:val="000000"/>
          <w:szCs w:val="20"/>
        </w:rPr>
        <w:t xml:space="preserve">от </w:t>
      </w:r>
      <w:r>
        <w:rPr>
          <w:b/>
          <w:bCs w:val="0"/>
          <w:color w:val="000000"/>
          <w:szCs w:val="20"/>
        </w:rPr>
        <w:t xml:space="preserve">27.05.2026          </w:t>
      </w:r>
      <w:r>
        <w:rPr>
          <w:b/>
          <w:bCs w:val="0"/>
          <w:color w:val="000000"/>
          <w:szCs w:val="20"/>
        </w:rPr>
        <w:t xml:space="preserve">                                                                                                               № </w:t>
      </w:r>
      <w:r>
        <w:rPr>
          <w:b/>
          <w:bCs w:val="0"/>
          <w:color w:val="000000"/>
          <w:szCs w:val="20"/>
        </w:rPr>
        <w:t xml:space="preserve">956</w:t>
      </w:r>
      <w:r>
        <w:rPr>
          <w:b/>
          <w:bCs w:val="0"/>
          <w:color w:val="000000"/>
          <w:szCs w:val="20"/>
        </w:rPr>
      </w:r>
      <w:r>
        <w:rPr>
          <w:b/>
          <w:bCs w:val="0"/>
          <w:color w:val="000000"/>
          <w:szCs w:val="20"/>
        </w:rPr>
      </w:r>
    </w:p>
    <w:p>
      <w:pPr>
        <w:jc w:val="center"/>
        <w:rPr>
          <w:b/>
          <w:bCs w:val="0"/>
          <w:color w:val="000000"/>
          <w:szCs w:val="20"/>
        </w:rPr>
      </w:pPr>
      <w:r>
        <w:rPr>
          <w:b/>
          <w:bCs w:val="0"/>
          <w:color w:val="000000"/>
          <w:szCs w:val="20"/>
        </w:rPr>
        <w:t xml:space="preserve">п.г.т. Никель</w:t>
      </w:r>
      <w:r>
        <w:rPr>
          <w:b/>
          <w:bCs w:val="0"/>
          <w:color w:val="000000"/>
          <w:szCs w:val="20"/>
        </w:rPr>
      </w:r>
      <w:r>
        <w:rPr>
          <w:b/>
          <w:bCs w:val="0"/>
          <w:color w:val="000000"/>
          <w:szCs w:val="20"/>
        </w:rPr>
      </w:r>
    </w:p>
    <w:p>
      <w:pPr>
        <w:rPr>
          <w:color w:val="000000"/>
        </w:rPr>
      </w:pPr>
      <w:r>
        <w:rPr>
          <w:color w:val="000000"/>
        </w:rPr>
      </w:r>
      <w:r>
        <w:rPr>
          <w:color w:val="000000"/>
        </w:rPr>
      </w:r>
      <w:r>
        <w:rPr>
          <w:color w:val="000000"/>
        </w:rPr>
      </w:r>
    </w:p>
    <w:p>
      <w:pPr>
        <w:rPr>
          <w:color w:val="000000"/>
        </w:rPr>
      </w:pPr>
      <w:r>
        <w:rPr>
          <w:color w:val="000000"/>
        </w:rPr>
      </w:r>
      <w:r>
        <w:rPr>
          <w:color w:val="000000"/>
        </w:rPr>
      </w:r>
      <w:r>
        <w:rPr>
          <w:color w:val="000000"/>
        </w:rPr>
      </w:r>
    </w:p>
    <w:p>
      <w:pPr>
        <w:jc w:val="center"/>
        <w:rPr>
          <w:b/>
          <w:color w:val="000000"/>
          <w:sz w:val="20"/>
          <w:szCs w:val="20"/>
        </w:rPr>
      </w:pPr>
      <w:r>
        <w:rPr>
          <w:b/>
          <w:color w:val="000000"/>
          <w:sz w:val="20"/>
          <w:szCs w:val="20"/>
        </w:rPr>
        <w:t xml:space="preserve">О внесении изменений в номенклатуру и объем резерва материальных ресурсов для ликвидации чрезвычайных ситуаций природного и техногенного характера в целях гражданской обороны </w:t>
      </w:r>
      <w:r>
        <w:rPr>
          <w:b/>
          <w:color w:val="000000"/>
          <w:sz w:val="20"/>
          <w:szCs w:val="20"/>
        </w:rPr>
      </w:r>
      <w:r>
        <w:rPr>
          <w:b/>
          <w:color w:val="000000"/>
          <w:sz w:val="20"/>
          <w:szCs w:val="20"/>
        </w:rPr>
      </w:r>
    </w:p>
    <w:p>
      <w:pPr>
        <w:jc w:val="center"/>
        <w:rPr>
          <w:b/>
          <w:color w:val="000000"/>
          <w:sz w:val="20"/>
          <w:szCs w:val="20"/>
        </w:rPr>
      </w:pPr>
      <w:r>
        <w:rPr>
          <w:b/>
          <w:color w:val="000000"/>
          <w:sz w:val="20"/>
          <w:szCs w:val="20"/>
        </w:rPr>
        <w:t xml:space="preserve">на территории Печенгского муниципального округа, утвержденную постановлением администрации Печенгского муниципального округа от 09.12.2021 № 1357</w:t>
      </w:r>
      <w:r>
        <w:rPr>
          <w:b/>
          <w:color w:val="000000"/>
          <w:sz w:val="20"/>
          <w:szCs w:val="20"/>
        </w:rPr>
      </w:r>
      <w:r>
        <w:rPr>
          <w:b/>
          <w:color w:val="000000"/>
          <w:sz w:val="20"/>
          <w:szCs w:val="20"/>
        </w:rPr>
      </w:r>
    </w:p>
    <w:p>
      <w:pPr>
        <w:jc w:val="center"/>
        <w:rPr>
          <w:b/>
          <w:color w:val="000000"/>
          <w:sz w:val="20"/>
          <w:szCs w:val="20"/>
        </w:rPr>
      </w:pPr>
      <w:r>
        <w:rPr>
          <w:b/>
          <w:color w:val="000000"/>
          <w:sz w:val="20"/>
          <w:szCs w:val="20"/>
        </w:rPr>
      </w:r>
      <w:r>
        <w:rPr>
          <w:b/>
          <w:color w:val="000000"/>
          <w:sz w:val="20"/>
          <w:szCs w:val="20"/>
        </w:rPr>
      </w:r>
      <w:r>
        <w:rPr>
          <w:b/>
          <w:color w:val="000000"/>
          <w:sz w:val="20"/>
          <w:szCs w:val="20"/>
        </w:rPr>
      </w:r>
    </w:p>
    <w:p>
      <w:pPr>
        <w:jc w:val="both"/>
        <w:rPr>
          <w:color w:val="000000"/>
          <w:szCs w:val="24"/>
        </w:rPr>
      </w:pPr>
      <w:r>
        <w:rPr>
          <w:color w:val="000000"/>
          <w:szCs w:val="24"/>
        </w:rPr>
      </w:r>
      <w:r>
        <w:rPr>
          <w:color w:val="000000"/>
          <w:szCs w:val="24"/>
        </w:rPr>
      </w:r>
      <w:r>
        <w:rPr>
          <w:color w:val="000000"/>
          <w:szCs w:val="24"/>
        </w:rPr>
      </w:r>
    </w:p>
    <w:p>
      <w:pPr>
        <w:ind w:left="0" w:right="0" w:firstLine="709"/>
        <w:jc w:val="both"/>
        <w:rPr>
          <w:bCs w:val="0"/>
          <w:color w:val="000000"/>
          <w:szCs w:val="24"/>
        </w:rPr>
      </w:pPr>
      <w:r>
        <w:rPr>
          <w:color w:val="000000"/>
          <w:szCs w:val="24"/>
        </w:rPr>
        <w:t xml:space="preserve">В соответствии с пунктом 31 статьи 4 Устава Печенгского муниципального округа,</w:t>
      </w:r>
      <w:r>
        <w:rPr>
          <w:bCs w:val="0"/>
          <w:color w:val="000000"/>
          <w:szCs w:val="24"/>
        </w:rPr>
      </w:r>
      <w:r>
        <w:rPr>
          <w:bCs w:val="0"/>
          <w:color w:val="000000"/>
          <w:szCs w:val="24"/>
        </w:rPr>
      </w:r>
    </w:p>
    <w:p>
      <w:pPr>
        <w:jc w:val="both"/>
        <w:rPr>
          <w:bCs w:val="0"/>
          <w:color w:val="000000"/>
          <w:szCs w:val="24"/>
        </w:rPr>
      </w:pPr>
      <w:r>
        <w:rPr>
          <w:bCs w:val="0"/>
          <w:color w:val="000000"/>
          <w:szCs w:val="24"/>
        </w:rPr>
      </w:r>
      <w:r>
        <w:rPr>
          <w:bCs w:val="0"/>
          <w:color w:val="000000"/>
          <w:szCs w:val="24"/>
        </w:rPr>
      </w:r>
      <w:r>
        <w:rPr>
          <w:bCs w:val="0"/>
          <w:color w:val="000000"/>
          <w:szCs w:val="24"/>
        </w:rPr>
      </w:r>
    </w:p>
    <w:p>
      <w:pPr>
        <w:jc w:val="both"/>
        <w:rPr>
          <w:b/>
          <w:color w:val="000000"/>
          <w:szCs w:val="24"/>
        </w:rPr>
      </w:pPr>
      <w:r>
        <w:rPr>
          <w:b/>
          <w:color w:val="000000"/>
          <w:szCs w:val="24"/>
        </w:rPr>
        <w:t xml:space="preserve">ПОСТАНОВЛЯЮ:</w:t>
      </w:r>
      <w:r>
        <w:rPr>
          <w:b/>
          <w:color w:val="000000"/>
          <w:szCs w:val="24"/>
        </w:rPr>
      </w:r>
      <w:r>
        <w:rPr>
          <w:b/>
          <w:color w:val="000000"/>
          <w:szCs w:val="24"/>
        </w:rPr>
      </w:r>
    </w:p>
    <w:p>
      <w:pPr>
        <w:ind w:left="540" w:firstLine="720"/>
        <w:jc w:val="both"/>
        <w:rPr>
          <w:b/>
          <w:color w:val="000000"/>
          <w:szCs w:val="24"/>
        </w:rPr>
      </w:pPr>
      <w:r>
        <w:rPr>
          <w:b/>
          <w:color w:val="000000"/>
          <w:szCs w:val="24"/>
        </w:rPr>
      </w:r>
      <w:r>
        <w:rPr>
          <w:b/>
          <w:color w:val="000000"/>
          <w:szCs w:val="24"/>
        </w:rPr>
      </w:r>
      <w:r>
        <w:rPr>
          <w:b/>
          <w:color w:val="000000"/>
          <w:szCs w:val="24"/>
        </w:rPr>
      </w:r>
    </w:p>
    <w:p>
      <w:pPr>
        <w:numPr>
          <w:ilvl w:val="0"/>
          <w:numId w:val="11"/>
        </w:numPr>
        <w:ind w:left="0" w:firstLine="709"/>
        <w:jc w:val="both"/>
        <w:tabs>
          <w:tab w:val="left" w:pos="1134" w:leader="none"/>
        </w:tabs>
        <w:rPr>
          <w:color w:val="000000"/>
        </w:rPr>
      </w:pPr>
      <w:r>
        <w:rPr>
          <w:color w:val="000000"/>
          <w:szCs w:val="24"/>
        </w:rPr>
        <w:t xml:space="preserve">Номенклатуру и объем резерва материальных </w:t>
      </w:r>
      <w:r>
        <w:rPr>
          <w:color w:val="000000"/>
          <w:szCs w:val="24"/>
        </w:rPr>
        <w:t xml:space="preserve">ресурсов для ликвидации чрезвычайных ситуаций природного и техногенного характера в целях гражданской обороны на территории Печенгского муниципального округа, утвержденную постановлением администрации Печенгского муниципального округа от 09.12.2021 </w:t>
        <w:br/>
        <w:t xml:space="preserve">№ 1357</w:t>
      </w:r>
      <w:r>
        <w:rPr>
          <w:color w:val="000000"/>
          <w:szCs w:val="24"/>
        </w:rPr>
        <w:t xml:space="preserve"> (в редакции постановления администрации Печенгского муниципального округа от 19.06.2024 № 1012) </w:t>
      </w:r>
      <w:r>
        <w:rPr>
          <w:color w:val="000000"/>
          <w:szCs w:val="24"/>
        </w:rPr>
        <w:t xml:space="preserve">изложить в редакции согласно приложению</w:t>
      </w:r>
      <w:bookmarkStart w:id="0" w:name="_GoBack"/>
      <w:r/>
      <w:bookmarkEnd w:id="0"/>
      <w:r>
        <w:rPr>
          <w:color w:val="000000"/>
          <w:szCs w:val="24"/>
        </w:rPr>
        <w:t xml:space="preserve">.</w:t>
      </w:r>
      <w:r>
        <w:rPr>
          <w:color w:val="000000"/>
        </w:rPr>
      </w:r>
      <w:r>
        <w:rPr>
          <w:color w:val="000000"/>
        </w:rPr>
      </w:r>
    </w:p>
    <w:p>
      <w:pPr>
        <w:numPr>
          <w:ilvl w:val="0"/>
          <w:numId w:val="11"/>
        </w:numPr>
        <w:ind w:left="0" w:firstLine="709"/>
        <w:jc w:val="both"/>
        <w:tabs>
          <w:tab w:val="left" w:pos="0" w:leader="none"/>
        </w:tabs>
        <w:rPr>
          <w:color w:val="000000"/>
          <w:szCs w:val="24"/>
        </w:rPr>
      </w:pPr>
      <w:r>
        <w:rPr>
          <w:color w:val="000000"/>
          <w:szCs w:val="24"/>
        </w:rPr>
        <w:t xml:space="preserve">Настоящее постановление вступает в силу после его опубликования в газете «Печенга».</w:t>
      </w:r>
      <w:r>
        <w:rPr>
          <w:color w:val="000000"/>
          <w:szCs w:val="24"/>
        </w:rPr>
      </w:r>
      <w:r>
        <w:rPr>
          <w:color w:val="000000"/>
          <w:szCs w:val="24"/>
        </w:rPr>
      </w:r>
    </w:p>
    <w:p>
      <w:pPr>
        <w:ind w:firstLine="709"/>
        <w:jc w:val="both"/>
        <w:rPr>
          <w:color w:val="000000"/>
          <w:szCs w:val="24"/>
        </w:rPr>
      </w:pPr>
      <w:r>
        <w:rPr>
          <w:bCs w:val="0"/>
          <w:color w:val="000000"/>
          <w:szCs w:val="24"/>
        </w:rPr>
        <w:t xml:space="preserve">3. Настоящее постановление подлежит размещению на официальном сайте Печенгского муниципального округа https://pechengamr.gov-murman.ru/.</w:t>
      </w:r>
      <w:r>
        <w:rPr>
          <w:color w:val="000000"/>
          <w:szCs w:val="24"/>
        </w:rPr>
      </w:r>
      <w:r>
        <w:rPr>
          <w:color w:val="000000"/>
          <w:szCs w:val="24"/>
        </w:rPr>
      </w:r>
    </w:p>
    <w:p>
      <w:pPr>
        <w:ind w:firstLine="720"/>
        <w:jc w:val="both"/>
        <w:rPr>
          <w:color w:val="000000"/>
          <w:szCs w:val="24"/>
        </w:rPr>
      </w:pPr>
      <w:r>
        <w:rPr>
          <w:color w:val="000000"/>
          <w:szCs w:val="24"/>
        </w:rPr>
      </w:r>
      <w:r>
        <w:rPr>
          <w:color w:val="000000"/>
          <w:szCs w:val="24"/>
        </w:rPr>
      </w:r>
      <w:r>
        <w:rPr>
          <w:color w:val="000000"/>
          <w:szCs w:val="24"/>
        </w:rPr>
      </w:r>
    </w:p>
    <w:p>
      <w:pPr>
        <w:ind w:firstLine="720"/>
        <w:jc w:val="both"/>
        <w:rPr>
          <w:color w:val="000000"/>
          <w:szCs w:val="24"/>
        </w:rPr>
      </w:pPr>
      <w:r>
        <w:rPr>
          <w:color w:val="000000"/>
          <w:szCs w:val="24"/>
        </w:rPr>
      </w:r>
      <w:r>
        <w:rPr>
          <w:color w:val="000000"/>
          <w:szCs w:val="24"/>
        </w:rPr>
      </w:r>
      <w:r>
        <w:rPr>
          <w:color w:val="000000"/>
          <w:szCs w:val="24"/>
        </w:rPr>
      </w:r>
    </w:p>
    <w:p>
      <w:pPr>
        <w:jc w:val="both"/>
        <w:rPr>
          <w:color w:val="000000"/>
        </w:rPr>
      </w:pPr>
      <w:r>
        <w:rPr>
          <w:bCs w:val="0"/>
          <w:color w:val="000000"/>
          <w:szCs w:val="24"/>
        </w:rPr>
        <w:t xml:space="preserve">Глава Печенгского муниципального округа</w:t>
      </w:r>
      <w:r>
        <w:rPr>
          <w:bCs w:val="0"/>
          <w:color w:val="000000"/>
          <w:sz w:val="20"/>
          <w:szCs w:val="20"/>
        </w:rPr>
        <w:tab/>
      </w:r>
      <w:r>
        <w:rPr>
          <w:bCs w:val="0"/>
          <w:color w:val="000000"/>
          <w:sz w:val="20"/>
          <w:szCs w:val="20"/>
        </w:rPr>
        <w:tab/>
      </w:r>
      <w:r>
        <w:rPr>
          <w:bCs w:val="0"/>
          <w:color w:val="000000"/>
          <w:szCs w:val="24"/>
        </w:rPr>
        <w:t xml:space="preserve">                                    А.</w:t>
      </w:r>
      <w:r>
        <w:rPr>
          <w:bCs w:val="0"/>
          <w:color w:val="000000"/>
          <w:szCs w:val="24"/>
        </w:rPr>
        <w:t xml:space="preserve">С</w:t>
      </w:r>
      <w:r>
        <w:rPr>
          <w:bCs w:val="0"/>
          <w:color w:val="000000"/>
          <w:szCs w:val="24"/>
        </w:rPr>
        <w:t xml:space="preserve">. </w:t>
      </w:r>
      <w:r>
        <w:rPr>
          <w:bCs w:val="0"/>
          <w:color w:val="000000"/>
          <w:szCs w:val="24"/>
        </w:rPr>
        <w:t xml:space="preserve">Пеньшин</w:t>
      </w:r>
      <w:r>
        <w:rPr>
          <w:color w:val="000000"/>
        </w:rPr>
      </w:r>
      <w:r>
        <w:rPr>
          <w:color w:val="000000"/>
        </w:rPr>
      </w:r>
    </w:p>
    <w:p>
      <w:pPr>
        <w:ind w:left="4320" w:firstLine="720"/>
        <w:jc w:val="both"/>
        <w:rPr>
          <w:color w:val="000000"/>
          <w:sz w:val="16"/>
        </w:rPr>
      </w:pPr>
      <w:r>
        <w:rPr>
          <w:color w:val="000000"/>
          <w:sz w:val="16"/>
        </w:rPr>
      </w:r>
      <w:r>
        <w:rPr>
          <w:color w:val="000000"/>
          <w:sz w:val="16"/>
        </w:rPr>
      </w:r>
      <w:r>
        <w:rPr>
          <w:color w:val="000000"/>
          <w:sz w:val="16"/>
        </w:rPr>
      </w:r>
    </w:p>
    <w:p>
      <w:pPr>
        <w:ind w:firstLine="6096"/>
        <w:jc w:val="both"/>
        <w:rPr>
          <w:color w:val="000000"/>
        </w:rPr>
      </w:pPr>
      <w:r>
        <w:rPr>
          <w:color w:val="000000"/>
        </w:rPr>
      </w:r>
      <w:r>
        <w:rPr>
          <w:color w:val="000000"/>
        </w:rPr>
      </w:r>
      <w:r>
        <w:rPr>
          <w:color w:val="000000"/>
        </w:rPr>
      </w:r>
    </w:p>
    <w:p>
      <w:pPr>
        <w:ind w:firstLine="6096"/>
        <w:jc w:val="both"/>
        <w:rPr>
          <w:color w:val="000000"/>
        </w:rPr>
      </w:pPr>
      <w:r>
        <w:rPr>
          <w:color w:val="000000"/>
        </w:rPr>
      </w:r>
      <w:r>
        <w:rPr>
          <w:color w:val="000000"/>
        </w:rPr>
      </w:r>
      <w:r>
        <w:rPr>
          <w:color w:val="000000"/>
        </w:rPr>
      </w:r>
    </w:p>
    <w:p>
      <w:pPr>
        <w:ind w:firstLine="6096"/>
        <w:jc w:val="both"/>
        <w:rPr>
          <w:color w:val="000000"/>
        </w:rPr>
      </w:pPr>
      <w:r>
        <w:rPr>
          <w:color w:val="000000"/>
        </w:rPr>
      </w:r>
      <w:r>
        <w:rPr>
          <w:color w:val="000000"/>
        </w:rPr>
      </w:r>
      <w:r>
        <w:rPr>
          <w:color w:val="000000"/>
        </w:rPr>
      </w:r>
    </w:p>
    <w:p>
      <w:pPr>
        <w:ind w:firstLine="6096"/>
        <w:jc w:val="both"/>
        <w:rPr>
          <w:color w:val="000000"/>
        </w:rPr>
      </w:pPr>
      <w:r>
        <w:rPr>
          <w:color w:val="000000"/>
        </w:rPr>
      </w:r>
      <w:r>
        <w:rPr>
          <w:color w:val="000000"/>
        </w:rPr>
      </w:r>
      <w:r>
        <w:rPr>
          <w:color w:val="000000"/>
        </w:rPr>
      </w:r>
    </w:p>
    <w:p>
      <w:pPr>
        <w:ind w:firstLine="6096"/>
        <w:jc w:val="both"/>
        <w:rPr>
          <w:color w:val="000000"/>
        </w:rPr>
      </w:pPr>
      <w:r>
        <w:rPr>
          <w:color w:val="000000"/>
        </w:rPr>
      </w:r>
      <w:r>
        <w:rPr>
          <w:color w:val="000000"/>
        </w:rPr>
      </w:r>
      <w:r>
        <w:rPr>
          <w:color w:val="000000"/>
        </w:rPr>
      </w:r>
    </w:p>
    <w:p>
      <w:pPr>
        <w:ind w:firstLine="6096"/>
        <w:jc w:val="both"/>
        <w:rPr>
          <w:color w:val="000000"/>
        </w:rPr>
      </w:pPr>
      <w:r>
        <w:rPr>
          <w:color w:val="000000"/>
        </w:rPr>
      </w:r>
      <w:r>
        <w:rPr>
          <w:color w:val="000000"/>
        </w:rPr>
      </w:r>
      <w:r>
        <w:rPr>
          <w:color w:val="000000"/>
        </w:rPr>
      </w:r>
    </w:p>
    <w:p>
      <w:pPr>
        <w:ind w:firstLine="6096"/>
        <w:jc w:val="both"/>
        <w:rPr>
          <w:color w:val="000000"/>
        </w:rPr>
      </w:pPr>
      <w:r>
        <w:rPr>
          <w:color w:val="000000"/>
        </w:rPr>
      </w:r>
      <w:r>
        <w:rPr>
          <w:color w:val="000000"/>
        </w:rPr>
      </w:r>
      <w:r>
        <w:rPr>
          <w:color w:val="000000"/>
        </w:rPr>
      </w:r>
    </w:p>
    <w:p>
      <w:pPr>
        <w:ind w:firstLine="6096"/>
        <w:jc w:val="both"/>
        <w:rPr>
          <w:color w:val="000000"/>
        </w:rPr>
      </w:pPr>
      <w:r>
        <w:rPr>
          <w:color w:val="000000"/>
        </w:rPr>
      </w:r>
      <w:r>
        <w:rPr>
          <w:color w:val="000000"/>
        </w:rPr>
      </w:r>
      <w:r>
        <w:rPr>
          <w:color w:val="000000"/>
        </w:rPr>
      </w:r>
    </w:p>
    <w:p>
      <w:pPr>
        <w:ind w:firstLine="6096"/>
        <w:jc w:val="both"/>
        <w:rPr>
          <w:color w:val="000000"/>
        </w:rPr>
      </w:pPr>
      <w:r>
        <w:rPr>
          <w:color w:val="000000"/>
        </w:rPr>
      </w:r>
      <w:r>
        <w:rPr>
          <w:color w:val="000000"/>
        </w:rPr>
      </w:r>
      <w:r>
        <w:rPr>
          <w:color w:val="000000"/>
        </w:rPr>
      </w:r>
    </w:p>
    <w:p>
      <w:pPr>
        <w:ind w:firstLine="6096"/>
        <w:jc w:val="both"/>
        <w:rPr>
          <w:color w:val="000000"/>
        </w:rPr>
      </w:pPr>
      <w:r>
        <w:rPr>
          <w:color w:val="000000"/>
        </w:rPr>
      </w:r>
      <w:r>
        <w:rPr>
          <w:color w:val="000000"/>
        </w:rPr>
      </w:r>
      <w:r>
        <w:rPr>
          <w:color w:val="000000"/>
        </w:rPr>
      </w:r>
    </w:p>
    <w:p>
      <w:pPr>
        <w:rPr>
          <w:color w:val="000000"/>
        </w:rPr>
      </w:pPr>
      <w:r>
        <w:rPr>
          <w:color w:val="000000"/>
          <w:highlight w:val="none"/>
        </w:rPr>
      </w:r>
      <w:r>
        <w:rPr>
          <w:color w:val="000000"/>
        </w:rPr>
      </w:r>
      <w:r>
        <w:rPr>
          <w:color w:val="000000"/>
        </w:rPr>
      </w:r>
    </w:p>
    <w:p>
      <w:pPr>
        <w:rPr>
          <w:color w:val="000000"/>
          <w:highlight w:val="none"/>
        </w:rPr>
      </w:pPr>
      <w:r>
        <w:rPr>
          <w:color w:val="000000"/>
          <w:highlight w:val="none"/>
        </w:rPr>
      </w:r>
      <w:r>
        <w:rPr>
          <w:color w:val="000000"/>
          <w:highlight w:val="none"/>
        </w:rPr>
      </w:r>
      <w:r>
        <w:rPr>
          <w:color w:val="000000"/>
          <w:highlight w:val="none"/>
        </w:rPr>
      </w:r>
    </w:p>
    <w:p>
      <w:pPr>
        <w:ind w:left="0"/>
        <w:rPr>
          <w:color w:val="000000"/>
        </w:rPr>
        <w:suppressLineNumbers w:val="0"/>
      </w:pPr>
      <w:r>
        <w:rPr>
          <w:color w:val="000000"/>
          <w:sz w:val="20"/>
          <w:szCs w:val="20"/>
        </w:rPr>
        <w:t xml:space="preserve">Соболев А.В., 50007</w:t>
      </w:r>
      <w:r>
        <w:rPr>
          <w:color w:val="000000"/>
          <w:highlight w:val="none"/>
        </w:rPr>
      </w:r>
      <w:r>
        <w:rPr>
          <w:color w:val="000000"/>
        </w:rPr>
      </w:r>
    </w:p>
    <w:p>
      <w:pPr>
        <w:ind w:left="5528"/>
        <w:rPr>
          <w:color w:val="000000"/>
          <w:highlight w:val="none"/>
        </w:rPr>
        <w:suppressLineNumbers w:val="0"/>
      </w:pPr>
      <w:r>
        <w:rPr>
          <w:color w:val="000000"/>
        </w:rPr>
        <w:t xml:space="preserve">Приложение </w:t>
      </w:r>
      <w:r>
        <w:rPr>
          <w:color w:val="000000"/>
          <w:highlight w:val="none"/>
        </w:rPr>
      </w:r>
      <w:r>
        <w:rPr>
          <w:color w:val="000000"/>
          <w:highlight w:val="none"/>
        </w:rPr>
      </w:r>
    </w:p>
    <w:p>
      <w:pPr>
        <w:ind w:left="5528"/>
        <w:rPr>
          <w:color w:val="000000"/>
        </w:rPr>
        <w:suppressLineNumbers w:val="0"/>
      </w:pPr>
      <w:r>
        <w:rPr>
          <w:color w:val="000000"/>
        </w:rPr>
        <w:t xml:space="preserve">к постановлению администрации  </w:t>
      </w:r>
      <w:r>
        <w:rPr>
          <w:color w:val="000000"/>
        </w:rPr>
      </w:r>
      <w:r>
        <w:rPr>
          <w:color w:val="000000"/>
        </w:rPr>
      </w:r>
    </w:p>
    <w:p>
      <w:pPr>
        <w:ind w:left="5528"/>
        <w:rPr>
          <w:color w:val="000000"/>
        </w:rPr>
        <w:suppressLineNumbers w:val="0"/>
      </w:pPr>
      <w:r>
        <w:rPr>
          <w:color w:val="000000"/>
        </w:rPr>
        <w:t xml:space="preserve">Печенгского муниципального округа</w:t>
      </w:r>
      <w:r>
        <w:rPr>
          <w:color w:val="000000"/>
        </w:rPr>
      </w:r>
      <w:r>
        <w:rPr>
          <w:color w:val="000000"/>
        </w:rPr>
      </w:r>
    </w:p>
    <w:p>
      <w:pPr>
        <w:ind w:left="5528"/>
        <w:rPr>
          <w:color w:val="000000"/>
        </w:rPr>
        <w:suppressLineNumbers w:val="0"/>
      </w:pPr>
      <w:r>
        <w:rPr>
          <w:color w:val="000000"/>
        </w:rPr>
        <w:t xml:space="preserve">от</w:t>
      </w:r>
      <w:r>
        <w:rPr>
          <w:color w:val="000000"/>
        </w:rPr>
        <w:t xml:space="preserve"> 27.05.2026 №</w:t>
      </w:r>
      <w:r>
        <w:rPr>
          <w:color w:val="000000"/>
        </w:rPr>
        <w:t xml:space="preserve"> 956</w:t>
      </w:r>
      <w:r>
        <w:rPr>
          <w:color w:val="000000"/>
        </w:rPr>
      </w:r>
      <w:r>
        <w:rPr>
          <w:color w:val="000000"/>
        </w:rPr>
      </w:r>
    </w:p>
    <w:p>
      <w:pPr>
        <w:ind w:firstLine="6096"/>
        <w:rPr>
          <w:color w:val="000000"/>
        </w:rPr>
      </w:pPr>
      <w:r>
        <w:rPr>
          <w:color w:val="000000"/>
        </w:rPr>
        <w:t xml:space="preserve">                                                                                                  </w:t>
      </w:r>
      <w:r>
        <w:rPr>
          <w:color w:val="000000"/>
        </w:rPr>
      </w:r>
      <w:r>
        <w:rPr>
          <w:color w:val="000000"/>
        </w:rPr>
      </w:r>
    </w:p>
    <w:p>
      <w:pPr>
        <w:ind w:left="5528"/>
        <w:tabs>
          <w:tab w:val="left" w:pos="6096" w:leader="none"/>
          <w:tab w:val="left" w:pos="6379" w:leader="none"/>
        </w:tabs>
        <w:rPr>
          <w:bCs w:val="0"/>
          <w:color w:val="000000"/>
          <w:szCs w:val="24"/>
        </w:rPr>
        <w:suppressLineNumbers w:val="0"/>
      </w:pPr>
      <w:r>
        <w:rPr>
          <w:bCs w:val="0"/>
          <w:color w:val="000000"/>
          <w:szCs w:val="24"/>
        </w:rPr>
        <w:t xml:space="preserve">«Приложение № 2</w:t>
      </w:r>
      <w:r>
        <w:rPr>
          <w:bCs w:val="0"/>
          <w:color w:val="000000"/>
          <w:szCs w:val="24"/>
        </w:rPr>
      </w:r>
      <w:r>
        <w:rPr>
          <w:bCs w:val="0"/>
          <w:color w:val="000000"/>
          <w:szCs w:val="24"/>
        </w:rPr>
      </w:r>
    </w:p>
    <w:p>
      <w:pPr>
        <w:ind w:left="5528"/>
        <w:widowControl w:val="off"/>
        <w:rPr>
          <w:bCs w:val="0"/>
          <w:color w:val="000000"/>
          <w:szCs w:val="24"/>
        </w:rPr>
        <w:suppressLineNumbers w:val="0"/>
      </w:pPr>
      <w:r>
        <w:rPr>
          <w:bCs w:val="0"/>
          <w:color w:val="000000"/>
          <w:szCs w:val="24"/>
        </w:rPr>
        <w:t xml:space="preserve">к постановлению администрации </w:t>
      </w:r>
      <w:r>
        <w:rPr>
          <w:bCs w:val="0"/>
          <w:color w:val="000000"/>
          <w:szCs w:val="24"/>
        </w:rPr>
      </w:r>
      <w:r>
        <w:rPr>
          <w:bCs w:val="0"/>
          <w:color w:val="000000"/>
          <w:szCs w:val="24"/>
        </w:rPr>
      </w:r>
    </w:p>
    <w:p>
      <w:pPr>
        <w:ind w:left="5528"/>
        <w:widowControl w:val="off"/>
        <w:rPr>
          <w:bCs w:val="0"/>
          <w:color w:val="000000"/>
          <w:szCs w:val="24"/>
        </w:rPr>
        <w:suppressLineNumbers w:val="0"/>
      </w:pPr>
      <w:r>
        <w:rPr>
          <w:bCs w:val="0"/>
          <w:color w:val="000000"/>
          <w:szCs w:val="24"/>
        </w:rPr>
        <w:t xml:space="preserve">Печенгского муниципального округа</w:t>
      </w:r>
      <w:r>
        <w:rPr>
          <w:bCs w:val="0"/>
          <w:color w:val="000000"/>
          <w:szCs w:val="24"/>
        </w:rPr>
      </w:r>
      <w:r>
        <w:rPr>
          <w:bCs w:val="0"/>
          <w:color w:val="000000"/>
          <w:szCs w:val="24"/>
        </w:rPr>
      </w:r>
    </w:p>
    <w:p>
      <w:pPr>
        <w:ind w:left="5528"/>
        <w:widowControl w:val="off"/>
        <w:rPr>
          <w:bCs w:val="0"/>
          <w:color w:val="000000"/>
          <w:szCs w:val="24"/>
        </w:rPr>
        <w:suppressLineNumbers w:val="0"/>
      </w:pPr>
      <w:r>
        <w:rPr>
          <w:bCs w:val="0"/>
          <w:color w:val="000000"/>
          <w:szCs w:val="24"/>
        </w:rPr>
        <w:t xml:space="preserve">от 09.12.2021 № 1357</w:t>
      </w:r>
      <w:r>
        <w:rPr>
          <w:bCs w:val="0"/>
          <w:color w:val="000000"/>
          <w:szCs w:val="24"/>
        </w:rPr>
      </w:r>
      <w:r>
        <w:rPr>
          <w:bCs w:val="0"/>
          <w:color w:val="000000"/>
          <w:szCs w:val="24"/>
        </w:rPr>
      </w:r>
    </w:p>
    <w:p>
      <w:pPr>
        <w:ind w:firstLine="540"/>
        <w:jc w:val="both"/>
        <w:rPr>
          <w:color w:val="000000"/>
        </w:rPr>
      </w:pPr>
      <w:r>
        <w:rPr>
          <w:color w:val="000000"/>
        </w:rPr>
      </w:r>
      <w:r>
        <w:rPr>
          <w:color w:val="000000"/>
        </w:rPr>
      </w:r>
      <w:r>
        <w:rPr>
          <w:color w:val="000000"/>
        </w:rPr>
      </w:r>
    </w:p>
    <w:p>
      <w:pPr>
        <w:ind w:firstLine="540"/>
        <w:jc w:val="both"/>
        <w:rPr>
          <w:color w:val="000000"/>
        </w:rPr>
      </w:pPr>
      <w:r>
        <w:rPr>
          <w:color w:val="000000"/>
        </w:rPr>
      </w:r>
      <w:r>
        <w:rPr>
          <w:color w:val="000000"/>
        </w:rPr>
      </w:r>
      <w:r>
        <w:rPr>
          <w:color w:val="000000"/>
        </w:rPr>
      </w:r>
    </w:p>
    <w:p>
      <w:pPr>
        <w:jc w:val="center"/>
        <w:rPr>
          <w:b/>
          <w:color w:val="000000"/>
          <w:szCs w:val="24"/>
        </w:rPr>
        <w:outlineLvl w:val="0"/>
      </w:pPr>
      <w:r>
        <w:rPr>
          <w:b/>
          <w:color w:val="000000"/>
          <w:szCs w:val="24"/>
        </w:rPr>
        <w:t xml:space="preserve">НОМЕНКЛАТУРА И ОБЪЕМ</w:t>
      </w:r>
      <w:r>
        <w:rPr>
          <w:b/>
          <w:color w:val="000000"/>
          <w:szCs w:val="24"/>
        </w:rPr>
      </w:r>
      <w:r>
        <w:rPr>
          <w:b/>
          <w:color w:val="000000"/>
          <w:szCs w:val="24"/>
        </w:rPr>
      </w:r>
    </w:p>
    <w:p>
      <w:pPr>
        <w:jc w:val="center"/>
        <w:rPr>
          <w:color w:val="000000"/>
          <w:szCs w:val="24"/>
        </w:rPr>
      </w:pPr>
      <w:r>
        <w:rPr>
          <w:color w:val="000000"/>
          <w:szCs w:val="24"/>
        </w:rPr>
        <w:t xml:space="preserve">резерва материальных ресурсов для ликвидации чрезвычайных ситуаций </w:t>
      </w:r>
      <w:r>
        <w:rPr>
          <w:color w:val="000000"/>
          <w:szCs w:val="24"/>
        </w:rPr>
        <w:br w:type="textWrapping" w:clear="all"/>
        <w:t xml:space="preserve">природного и техногенного характера в целях гражданской обороны </w:t>
      </w:r>
      <w:r>
        <w:rPr>
          <w:color w:val="000000"/>
          <w:szCs w:val="24"/>
        </w:rPr>
        <w:br w:type="textWrapping" w:clear="all"/>
        <w:t xml:space="preserve">на территории Печенгского муниципального округа</w:t>
      </w:r>
      <w:r>
        <w:rPr>
          <w:color w:val="000000"/>
          <w:szCs w:val="24"/>
        </w:rPr>
      </w:r>
      <w:r>
        <w:rPr>
          <w:color w:val="000000"/>
          <w:szCs w:val="24"/>
        </w:rPr>
      </w:r>
    </w:p>
    <w:p>
      <w:pPr>
        <w:jc w:val="center"/>
        <w:rPr>
          <w:color w:val="000000"/>
          <w:szCs w:val="24"/>
        </w:rPr>
      </w:pPr>
      <w:r>
        <w:rPr>
          <w:color w:val="000000"/>
          <w:szCs w:val="24"/>
        </w:rPr>
      </w:r>
      <w:r>
        <w:rPr>
          <w:color w:val="000000"/>
          <w:szCs w:val="24"/>
        </w:rPr>
      </w:r>
      <w:r>
        <w:rPr>
          <w:color w:val="000000"/>
          <w:szCs w:val="24"/>
        </w:rPr>
      </w:r>
    </w:p>
    <w:tbl>
      <w:tblPr>
        <w:tblW w:w="5000" w:type="pct"/>
        <w:tblCellMar>
          <w:left w:w="70" w:type="dxa"/>
          <w:right w:w="70" w:type="dxa"/>
        </w:tblCellMar>
        <w:tblLook w:val="04A0" w:firstRow="1" w:lastRow="0" w:firstColumn="1" w:lastColumn="0" w:noHBand="0" w:noVBand="1"/>
      </w:tblPr>
      <w:tblGrid>
        <w:gridCol w:w="659"/>
        <w:gridCol w:w="5496"/>
        <w:gridCol w:w="1758"/>
        <w:gridCol w:w="1582"/>
      </w:tblGrid>
      <w:tr>
        <w:tblPrEx/>
        <w:trPr>
          <w:cantSplit/>
          <w:trHeight w:val="36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
                <w:bCs w:val="0"/>
                <w:color w:val="auto"/>
                <w:szCs w:val="24"/>
              </w:rPr>
            </w:pPr>
            <w:r>
              <w:rPr>
                <w:b/>
                <w:bCs w:val="0"/>
                <w:color w:val="auto"/>
                <w:szCs w:val="24"/>
              </w:rPr>
              <w:t xml:space="preserve">№ </w:t>
            </w:r>
            <w:r>
              <w:rPr>
                <w:b/>
                <w:bCs w:val="0"/>
                <w:color w:val="auto"/>
                <w:szCs w:val="24"/>
              </w:rPr>
              <w:br w:type="textWrapping" w:clear="all"/>
              <w:t xml:space="preserve">п/п</w:t>
            </w:r>
            <w:r>
              <w:rPr>
                <w:b/>
                <w:bCs w:val="0"/>
                <w:color w:val="auto"/>
                <w:szCs w:val="24"/>
              </w:rPr>
            </w:r>
            <w:r>
              <w:rPr>
                <w:b/>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
                <w:bCs w:val="0"/>
                <w:color w:val="auto"/>
                <w:szCs w:val="24"/>
              </w:rPr>
            </w:pPr>
            <w:r>
              <w:rPr>
                <w:b/>
                <w:bCs w:val="0"/>
                <w:color w:val="auto"/>
                <w:szCs w:val="24"/>
              </w:rPr>
              <w:t xml:space="preserve">Наименование материальных средств</w:t>
            </w:r>
            <w:r>
              <w:rPr>
                <w:b/>
                <w:bCs w:val="0"/>
                <w:color w:val="auto"/>
                <w:szCs w:val="24"/>
              </w:rPr>
            </w:r>
            <w:r>
              <w:rPr>
                <w:b/>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rPr>
                <w:b/>
                <w:bCs w:val="0"/>
                <w:color w:val="auto"/>
                <w:szCs w:val="24"/>
              </w:rPr>
            </w:pPr>
            <w:r>
              <w:rPr>
                <w:b/>
                <w:bCs w:val="0"/>
                <w:color w:val="auto"/>
                <w:szCs w:val="24"/>
              </w:rPr>
              <w:t xml:space="preserve">Ед.</w:t>
            </w:r>
            <w:r>
              <w:rPr>
                <w:b/>
                <w:bCs w:val="0"/>
                <w:color w:val="auto"/>
                <w:szCs w:val="24"/>
              </w:rPr>
              <w:br w:type="textWrapping" w:clear="all"/>
              <w:t xml:space="preserve">измерения</w:t>
            </w:r>
            <w:r>
              <w:rPr>
                <w:b/>
                <w:bCs w:val="0"/>
                <w:color w:val="auto"/>
                <w:szCs w:val="24"/>
              </w:rPr>
            </w:r>
            <w:r>
              <w:rPr>
                <w:b/>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
                <w:bCs w:val="0"/>
                <w:color w:val="auto"/>
                <w:szCs w:val="24"/>
              </w:rPr>
            </w:pPr>
            <w:r>
              <w:rPr>
                <w:b/>
                <w:bCs w:val="0"/>
                <w:color w:val="auto"/>
                <w:szCs w:val="24"/>
              </w:rPr>
              <w:t xml:space="preserve">Количество</w:t>
            </w:r>
            <w:r>
              <w:rPr>
                <w:b/>
                <w:bCs w:val="0"/>
                <w:color w:val="auto"/>
                <w:szCs w:val="24"/>
              </w:rPr>
            </w:r>
            <w:r>
              <w:rPr>
                <w:b/>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1  </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Бензогенератор                            </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2</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Дизельгенератор</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3</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Портативная радиостанция «Ястреб»</w:t>
            </w:r>
            <w:r>
              <w:rPr>
                <w:bCs w:val="0"/>
                <w:color w:val="auto"/>
                <w:szCs w:val="24"/>
              </w:rPr>
              <w:t xml:space="preserve"> СР-88</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2</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4</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color w:val="auto"/>
              </w:rPr>
              <w:t xml:space="preserve">Тепловизор </w:t>
            </w:r>
            <w:r>
              <w:rPr>
                <w:color w:val="auto"/>
                <w:lang w:val="en-US"/>
              </w:rPr>
              <w:t xml:space="preserve">GTI</w:t>
            </w:r>
            <w:r>
              <w:rPr>
                <w:color w:val="auto"/>
              </w:rPr>
              <w:t xml:space="preserve">-1 </w:t>
            </w:r>
            <w:r>
              <w:rPr>
                <w:color w:val="auto"/>
                <w:lang w:val="en-US"/>
              </w:rPr>
              <w:t xml:space="preserve">Gigant</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5</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color w:val="auto"/>
              </w:rPr>
            </w:pPr>
            <w:r>
              <w:rPr>
                <w:color w:val="auto"/>
              </w:rPr>
              <w:t xml:space="preserve">Сварочный инвертор </w:t>
            </w:r>
            <w:r>
              <w:rPr>
                <w:color w:val="auto"/>
                <w:lang w:val="en-US"/>
              </w:rPr>
              <w:t xml:space="preserve">Gigant</w:t>
            </w:r>
            <w:r>
              <w:rPr>
                <w:color w:val="auto"/>
              </w:rPr>
              <w:t xml:space="preserve"> </w:t>
            </w:r>
            <w:r>
              <w:rPr>
                <w:color w:val="auto"/>
                <w:lang w:val="en-US"/>
              </w:rPr>
              <w:t xml:space="preserve">MMA</w:t>
            </w:r>
            <w:r>
              <w:rPr>
                <w:color w:val="auto"/>
              </w:rPr>
              <w:t xml:space="preserve"> </w:t>
            </w:r>
            <w:r>
              <w:rPr>
                <w:color w:val="auto"/>
                <w:lang w:val="en-US"/>
              </w:rPr>
              <w:t xml:space="preserve">Mini</w:t>
            </w:r>
            <w:r>
              <w:rPr>
                <w:color w:val="auto"/>
              </w:rPr>
              <w:t xml:space="preserve"> </w:t>
            </w:r>
            <w:r>
              <w:rPr>
                <w:color w:val="auto"/>
                <w:lang w:val="en-US"/>
              </w:rPr>
              <w:t xml:space="preserve">Gos</w:t>
            </w:r>
            <w:r>
              <w:rPr>
                <w:color w:val="auto"/>
              </w:rPr>
              <w:t xml:space="preserve">-160</w:t>
            </w: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6</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color w:val="auto"/>
              </w:rPr>
            </w:pPr>
            <w:r>
              <w:rPr>
                <w:color w:val="auto"/>
              </w:rPr>
              <w:t xml:space="preserve">Автономный дизельный отопитель </w:t>
            </w:r>
            <w:r>
              <w:rPr>
                <w:color w:val="auto"/>
                <w:lang w:val="en-US"/>
              </w:rPr>
              <w:t xml:space="preserve">Sumitachi</w:t>
            </w:r>
            <w:r>
              <w:rPr>
                <w:color w:val="auto"/>
              </w:rPr>
              <w:t xml:space="preserve"> 12-220 в АВТ 12</w:t>
            </w:r>
            <w:r>
              <w:rPr>
                <w:color w:val="auto"/>
              </w:rPr>
            </w:r>
            <w:r>
              <w:rPr>
                <w:color w:val="auto"/>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7</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Дизельная тепловая пушка</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widowControl w:val="off"/>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lang w:val="en-US"/>
              </w:rPr>
            </w:pPr>
            <w:r>
              <w:rPr>
                <w:bCs w:val="0"/>
                <w:color w:val="auto"/>
                <w:szCs w:val="24"/>
                <w:lang w:val="en-US"/>
              </w:rPr>
              <w:t xml:space="preserve">1</w:t>
            </w:r>
            <w:r>
              <w:rPr>
                <w:bCs w:val="0"/>
                <w:color w:val="auto"/>
                <w:szCs w:val="24"/>
                <w:lang w:val="en-US"/>
              </w:rPr>
            </w:r>
            <w:r>
              <w:rPr>
                <w:bCs w:val="0"/>
                <w:color w:val="auto"/>
                <w:szCs w:val="24"/>
                <w:lang w:val="en-US"/>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8</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Электромегафон</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widowControl w:val="off"/>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3</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9</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Детектор радиоактивности</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widowControl w:val="off"/>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10</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Спасательный жилет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widowControl w:val="off"/>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2</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11</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Самоспасатель СПИ-20</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widowControl w:val="off"/>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12</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Самоспасатель</w:t>
            </w:r>
            <w:r>
              <w:rPr>
                <w:bCs w:val="0"/>
                <w:color w:val="auto"/>
                <w:szCs w:val="24"/>
                <w:lang w:val="en-US"/>
              </w:rPr>
              <w:t xml:space="preserve"> </w:t>
            </w:r>
            <w:r>
              <w:rPr>
                <w:bCs w:val="0"/>
                <w:color w:val="auto"/>
                <w:szCs w:val="24"/>
              </w:rPr>
              <w:t xml:space="preserve">СИП-1</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widowControl w:val="off"/>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13</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Удлинитель (барабанный)</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widowControl w:val="off"/>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14</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Эл. Фонарь</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2</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15</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Бензопила</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16</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ССС-6 (пож. лестница)</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lang w:val="en-US"/>
              </w:rPr>
            </w:pPr>
            <w:r>
              <w:rPr>
                <w:bCs w:val="0"/>
                <w:color w:val="auto"/>
                <w:szCs w:val="24"/>
                <w:lang w:val="en-US"/>
              </w:rPr>
              <w:t xml:space="preserve">2</w:t>
            </w:r>
            <w:r>
              <w:rPr>
                <w:bCs w:val="0"/>
                <w:color w:val="auto"/>
                <w:szCs w:val="24"/>
                <w:lang w:val="en-US"/>
              </w:rPr>
            </w:r>
            <w:r>
              <w:rPr>
                <w:bCs w:val="0"/>
                <w:color w:val="auto"/>
                <w:szCs w:val="24"/>
                <w:lang w:val="en-US"/>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17</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Палатка зимняя (20-ти местная)</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widowControl w:val="off"/>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18</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Пневмокаркасная палатака</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widowControl w:val="off"/>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2</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rPr>
            </w:pPr>
            <w:r>
              <w:rPr>
                <w:bCs w:val="0"/>
                <w:color w:val="auto"/>
                <w:szCs w:val="24"/>
              </w:rPr>
              <w:t xml:space="preserve">19</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Печь длительного горения «Согра»</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widowControl w:val="off"/>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1</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lang w:val="en-US"/>
              </w:rPr>
            </w:pPr>
            <w:r>
              <w:rPr>
                <w:bCs w:val="0"/>
                <w:color w:val="auto"/>
                <w:szCs w:val="24"/>
                <w:lang w:val="en-US"/>
              </w:rPr>
              <w:t xml:space="preserve">20</w:t>
            </w:r>
            <w:r>
              <w:rPr>
                <w:bCs w:val="0"/>
                <w:color w:val="auto"/>
                <w:szCs w:val="24"/>
                <w:lang w:val="en-US"/>
              </w:rPr>
            </w:r>
            <w:r>
              <w:rPr>
                <w:bCs w:val="0"/>
                <w:color w:val="auto"/>
                <w:szCs w:val="24"/>
                <w:lang w:val="en-US"/>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Обогреватель газовый</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widowControl w:val="off"/>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5</w:t>
            </w:r>
            <w:r>
              <w:rPr>
                <w:bCs w:val="0"/>
                <w:color w:val="auto"/>
                <w:szCs w:val="24"/>
              </w:rPr>
            </w:r>
            <w:r>
              <w:rPr>
                <w:bCs w:val="0"/>
                <w:color w:val="auto"/>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textDirection w:val="lrTb"/>
            <w:noWrap w:val="false"/>
          </w:tcPr>
          <w:p>
            <w:pPr>
              <w:jc w:val="center"/>
              <w:rPr>
                <w:bCs w:val="0"/>
                <w:color w:val="auto"/>
                <w:szCs w:val="24"/>
                <w:lang w:val="en-US"/>
              </w:rPr>
            </w:pPr>
            <w:r>
              <w:rPr>
                <w:bCs w:val="0"/>
                <w:color w:val="auto"/>
                <w:szCs w:val="24"/>
                <w:lang w:val="en-US"/>
              </w:rPr>
              <w:t xml:space="preserve">21</w:t>
            </w:r>
            <w:r>
              <w:rPr>
                <w:bCs w:val="0"/>
                <w:color w:val="auto"/>
                <w:szCs w:val="24"/>
                <w:lang w:val="en-US"/>
              </w:rPr>
            </w:r>
            <w:r>
              <w:rPr>
                <w:bCs w:val="0"/>
                <w:color w:val="auto"/>
                <w:szCs w:val="24"/>
                <w:lang w:val="en-US"/>
              </w:rPr>
            </w:r>
          </w:p>
        </w:tc>
        <w:tc>
          <w:tcPr>
            <w:tcBorders>
              <w:top w:val="single" w:color="000000" w:sz="6" w:space="0"/>
              <w:left w:val="single" w:color="000000" w:sz="6" w:space="0"/>
              <w:bottom w:val="single" w:color="000000" w:sz="6" w:space="0"/>
              <w:right w:val="single" w:color="000000" w:sz="6" w:space="0"/>
            </w:tcBorders>
            <w:tcW w:w="2894" w:type="pct"/>
            <w:textDirection w:val="lrTb"/>
            <w:noWrap w:val="false"/>
          </w:tcPr>
          <w:p>
            <w:pPr>
              <w:jc w:val="center"/>
              <w:rPr>
                <w:bCs w:val="0"/>
                <w:color w:val="auto"/>
                <w:szCs w:val="24"/>
              </w:rPr>
            </w:pPr>
            <w:r>
              <w:rPr>
                <w:bCs w:val="0"/>
                <w:color w:val="auto"/>
                <w:szCs w:val="24"/>
              </w:rPr>
              <w:t xml:space="preserve">Противогаз</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926" w:type="pct"/>
            <w:textDirection w:val="lrTb"/>
            <w:noWrap w:val="false"/>
          </w:tcPr>
          <w:p>
            <w:pPr>
              <w:jc w:val="center"/>
              <w:rPr>
                <w:bCs w:val="0"/>
                <w:color w:val="auto"/>
                <w:szCs w:val="24"/>
              </w:rPr>
            </w:pPr>
            <w:r>
              <w:rPr>
                <w:bCs w:val="0"/>
                <w:color w:val="auto"/>
                <w:szCs w:val="24"/>
              </w:rPr>
              <w:t xml:space="preserve">шт.</w:t>
            </w:r>
            <w:r>
              <w:rPr>
                <w:bCs w:val="0"/>
                <w:color w:val="auto"/>
                <w:szCs w:val="24"/>
              </w:rPr>
            </w:r>
            <w:r>
              <w:rPr>
                <w:bCs w:val="0"/>
                <w:color w:val="auto"/>
                <w:szCs w:val="24"/>
              </w:rPr>
            </w:r>
          </w:p>
        </w:tc>
        <w:tc>
          <w:tcPr>
            <w:tcBorders>
              <w:top w:val="single" w:color="000000" w:sz="6" w:space="0"/>
              <w:left w:val="single" w:color="000000" w:sz="6" w:space="0"/>
              <w:bottom w:val="single" w:color="000000" w:sz="6" w:space="0"/>
              <w:right w:val="single" w:color="000000" w:sz="6" w:space="0"/>
            </w:tcBorders>
            <w:tcW w:w="833" w:type="pct"/>
            <w:textDirection w:val="lrTb"/>
            <w:noWrap w:val="false"/>
          </w:tcPr>
          <w:p>
            <w:pPr>
              <w:jc w:val="center"/>
              <w:rPr>
                <w:bCs w:val="0"/>
                <w:color w:val="auto"/>
                <w:szCs w:val="24"/>
              </w:rPr>
            </w:pPr>
            <w:r>
              <w:rPr>
                <w:bCs w:val="0"/>
                <w:color w:val="auto"/>
                <w:szCs w:val="24"/>
              </w:rPr>
              <w:t xml:space="preserve">20».</w:t>
            </w:r>
            <w:r>
              <w:rPr>
                <w:bCs w:val="0"/>
                <w:color w:val="auto"/>
                <w:szCs w:val="24"/>
              </w:rPr>
            </w:r>
            <w:r>
              <w:rPr>
                <w:bCs w:val="0"/>
                <w:color w:val="auto"/>
                <w:szCs w:val="24"/>
              </w:rPr>
            </w:r>
          </w:p>
        </w:tc>
      </w:tr>
    </w:tbl>
    <w:p>
      <w:pPr>
        <w:jc w:val="center"/>
        <w:rPr>
          <w:b/>
          <w:bCs w:val="0"/>
          <w:color w:val="auto"/>
          <w:szCs w:val="20"/>
          <w:lang w:val="en-US"/>
        </w:rPr>
      </w:pPr>
      <w:r>
        <w:rPr>
          <w:b/>
          <w:bCs w:val="0"/>
          <w:color w:val="auto"/>
          <w:szCs w:val="20"/>
          <w:lang w:val="en-US"/>
        </w:rPr>
      </w:r>
      <w:r>
        <w:rPr>
          <w:b/>
          <w:bCs w:val="0"/>
          <w:color w:val="auto"/>
          <w:szCs w:val="20"/>
          <w:lang w:val="en-US"/>
        </w:rPr>
      </w:r>
      <w:r>
        <w:rPr>
          <w:b/>
          <w:bCs w:val="0"/>
          <w:color w:val="auto"/>
          <w:szCs w:val="20"/>
          <w:lang w:val="en-US"/>
        </w:rPr>
      </w:r>
    </w:p>
    <w:p>
      <w:pPr>
        <w:jc w:val="center"/>
        <w:rPr>
          <w:b/>
          <w:bCs w:val="0"/>
          <w:color w:val="auto"/>
          <w:szCs w:val="20"/>
          <w:lang w:val="en-US"/>
        </w:rPr>
      </w:pPr>
      <w:r>
        <w:rPr>
          <w:b/>
          <w:bCs w:val="0"/>
          <w:color w:val="auto"/>
          <w:szCs w:val="20"/>
          <w:lang w:val="en-US"/>
        </w:rPr>
      </w:r>
      <w:r>
        <w:rPr>
          <w:b/>
          <w:bCs w:val="0"/>
          <w:color w:val="auto"/>
          <w:szCs w:val="20"/>
          <w:lang w:val="en-US"/>
        </w:rPr>
      </w:r>
      <w:r>
        <w:rPr>
          <w:b/>
          <w:bCs w:val="0"/>
          <w:color w:val="auto"/>
          <w:szCs w:val="20"/>
          <w:lang w:val="en-US"/>
        </w:rPr>
      </w:r>
    </w:p>
    <w:p>
      <w:pPr>
        <w:jc w:val="center"/>
        <w:rPr>
          <w:b/>
          <w:bCs w:val="0"/>
          <w:color w:val="000000"/>
          <w:szCs w:val="20"/>
          <w:lang w:val="en-US"/>
        </w:rPr>
      </w:pPr>
      <w:r>
        <w:rPr>
          <w:b/>
          <w:bCs w:val="0"/>
          <w:color w:val="000000"/>
          <w:szCs w:val="20"/>
          <w:lang w:val="en-US"/>
        </w:rPr>
      </w:r>
      <w:r>
        <w:rPr>
          <w:b/>
          <w:bCs w:val="0"/>
          <w:color w:val="000000"/>
          <w:szCs w:val="20"/>
          <w:lang w:val="en-US"/>
        </w:rPr>
      </w:r>
      <w:r>
        <w:rPr>
          <w:b/>
          <w:bCs w:val="0"/>
          <w:color w:val="000000"/>
          <w:szCs w:val="20"/>
          <w:lang w:val="en-US"/>
        </w:rPr>
      </w:r>
    </w:p>
    <w:p>
      <w:pPr>
        <w:jc w:val="center"/>
        <w:rPr>
          <w:b/>
          <w:bCs w:val="0"/>
          <w:color w:val="000000"/>
          <w:szCs w:val="20"/>
          <w:lang w:val="en-US"/>
        </w:rPr>
      </w:pPr>
      <w:r>
        <w:rPr>
          <w:b/>
          <w:bCs w:val="0"/>
          <w:color w:val="000000"/>
          <w:szCs w:val="20"/>
          <w:lang w:val="en-US"/>
        </w:rPr>
      </w:r>
      <w:r>
        <w:rPr>
          <w:b/>
          <w:bCs w:val="0"/>
          <w:color w:val="000000"/>
          <w:szCs w:val="20"/>
          <w:lang w:val="en-US"/>
        </w:rPr>
      </w:r>
      <w:r>
        <w:rPr>
          <w:b/>
          <w:bCs w:val="0"/>
          <w:color w:val="000000"/>
          <w:szCs w:val="20"/>
          <w:lang w:val="en-US"/>
        </w:rPr>
      </w:r>
    </w:p>
    <w:p>
      <w:pPr>
        <w:jc w:val="center"/>
        <w:rPr>
          <w:b/>
          <w:bCs w:val="0"/>
          <w:color w:val="000000"/>
          <w:szCs w:val="20"/>
          <w:lang w:val="en-US"/>
        </w:rPr>
      </w:pPr>
      <w:r>
        <w:rPr>
          <w:b/>
          <w:bCs w:val="0"/>
          <w:color w:val="000000"/>
          <w:szCs w:val="20"/>
          <w:lang w:val="en-US"/>
        </w:rPr>
      </w:r>
      <w:r>
        <w:rPr>
          <w:b/>
          <w:bCs w:val="0"/>
          <w:color w:val="000000"/>
          <w:szCs w:val="20"/>
          <w:lang w:val="en-US"/>
        </w:rPr>
      </w:r>
      <w:r>
        <w:rPr>
          <w:b/>
          <w:bCs w:val="0"/>
          <w:color w:val="000000"/>
          <w:szCs w:val="20"/>
          <w:lang w:val="en-US"/>
        </w:rPr>
      </w:r>
    </w:p>
    <w:p>
      <w:pPr>
        <w:jc w:val="center"/>
        <w:rPr>
          <w:b/>
          <w:bCs w:val="0"/>
          <w:color w:val="000000"/>
          <w:szCs w:val="20"/>
          <w:lang w:val="en-US"/>
        </w:rPr>
      </w:pPr>
      <w:r>
        <w:rPr>
          <w:b/>
          <w:bCs w:val="0"/>
          <w:color w:val="000000"/>
          <w:szCs w:val="20"/>
          <w:lang w:val="en-US"/>
        </w:rPr>
      </w:r>
      <w:r>
        <w:rPr>
          <w:b/>
          <w:bCs w:val="0"/>
          <w:color w:val="000000"/>
          <w:szCs w:val="20"/>
          <w:lang w:val="en-US"/>
        </w:rPr>
      </w:r>
      <w:r>
        <w:rPr>
          <w:b/>
          <w:bCs w:val="0"/>
          <w:color w:val="000000"/>
          <w:szCs w:val="20"/>
          <w:lang w:val="en-US"/>
        </w:rPr>
      </w:r>
    </w:p>
    <w:p>
      <w:pPr>
        <w:jc w:val="center"/>
        <w:rPr>
          <w:b/>
          <w:bCs w:val="0"/>
          <w:color w:val="000000"/>
          <w:szCs w:val="20"/>
          <w:lang w:val="en-US"/>
        </w:rPr>
      </w:pPr>
      <w:r>
        <w:rPr>
          <w:b/>
          <w:bCs w:val="0"/>
          <w:color w:val="000000"/>
          <w:szCs w:val="20"/>
          <w:lang w:val="en-US"/>
        </w:rPr>
      </w:r>
      <w:r>
        <w:rPr>
          <w:b/>
          <w:bCs w:val="0"/>
          <w:color w:val="000000"/>
          <w:szCs w:val="20"/>
          <w:lang w:val="en-US"/>
        </w:rPr>
      </w:r>
      <w:r>
        <w:rPr>
          <w:b/>
          <w:bCs w:val="0"/>
          <w:color w:val="000000"/>
          <w:szCs w:val="20"/>
          <w:lang w:val="en-US"/>
        </w:rPr>
      </w:r>
    </w:p>
    <w:p>
      <w:pPr>
        <w:jc w:val="center"/>
        <w:rPr>
          <w:b/>
          <w:bCs/>
          <w:color w:val="000000"/>
          <w:lang w:val="en-US"/>
        </w:rPr>
      </w:pPr>
      <w:r>
        <w:rPr>
          <w:b/>
          <w:bCs w:val="0"/>
          <w:color w:val="000000"/>
          <w:szCs w:val="20"/>
          <w:lang w:val="en-US"/>
        </w:rPr>
      </w:r>
      <w:r>
        <w:rPr>
          <w:b/>
          <w:bCs/>
          <w:color w:val="000000"/>
          <w:lang w:val="en-US"/>
        </w:rPr>
      </w:r>
      <w:r>
        <w:rPr>
          <w:b/>
          <w:bCs/>
          <w:color w:val="000000"/>
          <w:lang w:val="en-US"/>
        </w:rPr>
      </w:r>
    </w:p>
    <w:p>
      <w:pPr>
        <w:jc w:val="center"/>
        <w:rPr>
          <w:b/>
          <w:bCs w:val="0"/>
          <w:color w:val="000000"/>
          <w:szCs w:val="20"/>
          <w:lang w:val="en-US"/>
        </w:rPr>
      </w:pPr>
      <w:r>
        <w:rPr>
          <w:b/>
          <w:bCs w:val="0"/>
          <w:color w:val="000000"/>
          <w:szCs w:val="20"/>
          <w:lang w:val="en-US"/>
        </w:rPr>
      </w:r>
      <w:r>
        <w:rPr>
          <w:b/>
          <w:bCs w:val="0"/>
          <w:color w:val="000000"/>
          <w:szCs w:val="20"/>
          <w:lang w:val="en-US"/>
        </w:rPr>
      </w:r>
      <w:r>
        <w:rPr>
          <w:b/>
          <w:bCs w:val="0"/>
          <w:color w:val="000000"/>
          <w:szCs w:val="20"/>
          <w:lang w:val="en-US"/>
        </w:rPr>
      </w:r>
    </w:p>
    <w:sectPr>
      <w:footnotePr/>
      <w:endnotePr/>
      <w:type w:val="nextPage"/>
      <w:pgSz w:w="11906" w:h="16838" w:orient="portrait"/>
      <w:pgMar w:top="1134" w:right="850" w:bottom="993"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Wingdings">
    <w:panose1 w:val="05000000000000000000"/>
  </w:font>
  <w:font w:name="Times New Roman">
    <w:panose1 w:val="02020603050405020304"/>
  </w:font>
  <w:font w:name="Courier New">
    <w:panose1 w:val="02070309020205020404"/>
  </w:font>
  <w:font w:name="Tahom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8" w:hanging="360"/>
        <w:tabs>
          <w:tab w:val="num" w:pos="1068" w:leader="none"/>
        </w:tabs>
      </w:pPr>
    </w:lvl>
    <w:lvl w:ilvl="1">
      <w:start w:val="1"/>
      <w:numFmt w:val="lowerLetter"/>
      <w:isLgl w:val="false"/>
      <w:suff w:val="tab"/>
      <w:lvlText w:val="%2."/>
      <w:lvlJc w:val="left"/>
      <w:pPr>
        <w:ind w:left="1788" w:hanging="360"/>
        <w:tabs>
          <w:tab w:val="num" w:pos="1788" w:leader="none"/>
        </w:tabs>
      </w:p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1">
    <w:multiLevelType w:val="hybridMultilevel"/>
    <w:lvl w:ilvl="0">
      <w:start w:val="2"/>
      <w:numFmt w:val="decimal"/>
      <w:isLgl w:val="false"/>
      <w:suff w:val="tab"/>
      <w:lvlText w:val="%1."/>
      <w:lvlJc w:val="left"/>
      <w:pPr>
        <w:ind w:left="360" w:hanging="360"/>
        <w:tabs>
          <w:tab w:val="num" w:pos="360" w:leader="none"/>
        </w:tabs>
      </w:pPr>
    </w:lvl>
    <w:lvl w:ilvl="1">
      <w:start w:val="4"/>
      <w:numFmt w:val="decimal"/>
      <w:isLgl w:val="false"/>
      <w:suff w:val="tab"/>
      <w:lvlText w:val="%1.%2."/>
      <w:lvlJc w:val="left"/>
      <w:pPr>
        <w:ind w:left="720" w:hanging="360"/>
        <w:tabs>
          <w:tab w:val="num" w:pos="720" w:leader="none"/>
        </w:tabs>
      </w:pPr>
    </w:lvl>
    <w:lvl w:ilvl="2">
      <w:start w:val="1"/>
      <w:numFmt w:val="decimal"/>
      <w:isLgl w:val="false"/>
      <w:suff w:val="tab"/>
      <w:lvlText w:val="%1.%2.%3."/>
      <w:lvlJc w:val="left"/>
      <w:pPr>
        <w:ind w:left="1440" w:hanging="720"/>
        <w:tabs>
          <w:tab w:val="num" w:pos="1440" w:leader="none"/>
        </w:tabs>
      </w:pPr>
    </w:lvl>
    <w:lvl w:ilvl="3">
      <w:start w:val="1"/>
      <w:numFmt w:val="decimal"/>
      <w:isLgl w:val="false"/>
      <w:suff w:val="tab"/>
      <w:lvlText w:val="%1.%2.%3.%4."/>
      <w:lvlJc w:val="left"/>
      <w:pPr>
        <w:ind w:left="1800" w:hanging="720"/>
        <w:tabs>
          <w:tab w:val="num" w:pos="1800" w:leader="none"/>
        </w:tabs>
      </w:pPr>
    </w:lvl>
    <w:lvl w:ilvl="4">
      <w:start w:val="1"/>
      <w:numFmt w:val="decimal"/>
      <w:isLgl w:val="false"/>
      <w:suff w:val="tab"/>
      <w:lvlText w:val="%1.%2.%3.%4.%5."/>
      <w:lvlJc w:val="left"/>
      <w:pPr>
        <w:ind w:left="2520" w:hanging="1080"/>
        <w:tabs>
          <w:tab w:val="num" w:pos="2520" w:leader="none"/>
        </w:tabs>
      </w:pPr>
    </w:lvl>
    <w:lvl w:ilvl="5">
      <w:start w:val="1"/>
      <w:numFmt w:val="decimal"/>
      <w:isLgl w:val="false"/>
      <w:suff w:val="tab"/>
      <w:lvlText w:val="%1.%2.%3.%4.%5.%6."/>
      <w:lvlJc w:val="left"/>
      <w:pPr>
        <w:ind w:left="2880" w:hanging="1080"/>
        <w:tabs>
          <w:tab w:val="num" w:pos="2880" w:leader="none"/>
        </w:tabs>
      </w:pPr>
    </w:lvl>
    <w:lvl w:ilvl="6">
      <w:start w:val="1"/>
      <w:numFmt w:val="decimal"/>
      <w:isLgl w:val="false"/>
      <w:suff w:val="tab"/>
      <w:lvlText w:val="%1.%2.%3.%4.%5.%6.%7."/>
      <w:lvlJc w:val="left"/>
      <w:pPr>
        <w:ind w:left="3600" w:hanging="1440"/>
        <w:tabs>
          <w:tab w:val="num" w:pos="3600" w:leader="none"/>
        </w:tabs>
      </w:pPr>
    </w:lvl>
    <w:lvl w:ilvl="7">
      <w:start w:val="1"/>
      <w:numFmt w:val="decimal"/>
      <w:isLgl w:val="false"/>
      <w:suff w:val="tab"/>
      <w:lvlText w:val="%1.%2.%3.%4.%5.%6.%7.%8."/>
      <w:lvlJc w:val="left"/>
      <w:pPr>
        <w:ind w:left="3960" w:hanging="1440"/>
        <w:tabs>
          <w:tab w:val="num" w:pos="3960" w:leader="none"/>
        </w:tabs>
      </w:pPr>
    </w:lvl>
    <w:lvl w:ilvl="8">
      <w:start w:val="1"/>
      <w:numFmt w:val="decimal"/>
      <w:isLgl w:val="false"/>
      <w:suff w:val="tab"/>
      <w:lvlText w:val="%1.%2.%3.%4.%5.%6.%7.%8.%9."/>
      <w:lvlJc w:val="left"/>
      <w:pPr>
        <w:ind w:left="4680" w:hanging="1800"/>
        <w:tabs>
          <w:tab w:val="num" w:pos="4680" w:leader="none"/>
        </w:tabs>
      </w:pPr>
    </w:lvl>
  </w:abstractNum>
  <w:abstractNum w:abstractNumId="2">
    <w:multiLevelType w:val="hybridMultilevel"/>
    <w:lvl w:ilvl="0">
      <w:start w:val="1"/>
      <w:numFmt w:val="decimal"/>
      <w:isLgl w:val="false"/>
      <w:suff w:val="space"/>
      <w:lvlText w:val="%1."/>
      <w:lvlJc w:val="left"/>
      <w:pPr>
        <w:ind w:left="1744" w:hanging="103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1.%2."/>
      <w:lvlJc w:val="left"/>
      <w:pPr>
        <w:ind w:left="780" w:hanging="420"/>
        <w:tabs>
          <w:tab w:val="num" w:pos="780" w:leader="none"/>
        </w:tabs>
      </w:pPr>
    </w:lvl>
    <w:lvl w:ilvl="2">
      <w:start w:val="1"/>
      <w:numFmt w:val="decimal"/>
      <w:isLgl w:val="false"/>
      <w:suff w:val="tab"/>
      <w:lvlText w:val="%1.%2.%3."/>
      <w:lvlJc w:val="left"/>
      <w:pPr>
        <w:ind w:left="1080" w:hanging="720"/>
        <w:tabs>
          <w:tab w:val="num" w:pos="1080" w:leader="none"/>
        </w:tabs>
      </w:pPr>
    </w:lvl>
    <w:lvl w:ilvl="3">
      <w:start w:val="1"/>
      <w:numFmt w:val="decimal"/>
      <w:isLgl w:val="false"/>
      <w:suff w:val="tab"/>
      <w:lvlText w:val="%1.%2.%3.%4."/>
      <w:lvlJc w:val="left"/>
      <w:pPr>
        <w:ind w:left="1080" w:hanging="720"/>
        <w:tabs>
          <w:tab w:val="num" w:pos="1080" w:leader="none"/>
        </w:tabs>
      </w:pPr>
    </w:lvl>
    <w:lvl w:ilvl="4">
      <w:start w:val="1"/>
      <w:numFmt w:val="decimal"/>
      <w:isLgl w:val="false"/>
      <w:suff w:val="tab"/>
      <w:lvlText w:val="%1.%2.%3.%4.%5."/>
      <w:lvlJc w:val="left"/>
      <w:pPr>
        <w:ind w:left="1440" w:hanging="1080"/>
        <w:tabs>
          <w:tab w:val="num" w:pos="1440" w:leader="none"/>
        </w:tabs>
      </w:pPr>
    </w:lvl>
    <w:lvl w:ilvl="5">
      <w:start w:val="1"/>
      <w:numFmt w:val="decimal"/>
      <w:isLgl w:val="false"/>
      <w:suff w:val="tab"/>
      <w:lvlText w:val="%1.%2.%3.%4.%5.%6."/>
      <w:lvlJc w:val="left"/>
      <w:pPr>
        <w:ind w:left="1440" w:hanging="1080"/>
        <w:tabs>
          <w:tab w:val="num" w:pos="1440" w:leader="none"/>
        </w:tabs>
      </w:pPr>
    </w:lvl>
    <w:lvl w:ilvl="6">
      <w:start w:val="1"/>
      <w:numFmt w:val="decimal"/>
      <w:isLgl w:val="false"/>
      <w:suff w:val="tab"/>
      <w:lvlText w:val="%1.%2.%3.%4.%5.%6.%7."/>
      <w:lvlJc w:val="left"/>
      <w:pPr>
        <w:ind w:left="1800" w:hanging="1440"/>
        <w:tabs>
          <w:tab w:val="num" w:pos="1800" w:leader="none"/>
        </w:tabs>
      </w:pPr>
    </w:lvl>
    <w:lvl w:ilvl="7">
      <w:start w:val="1"/>
      <w:numFmt w:val="decimal"/>
      <w:isLgl w:val="false"/>
      <w:suff w:val="tab"/>
      <w:lvlText w:val="%1.%2.%3.%4.%5.%6.%7.%8."/>
      <w:lvlJc w:val="left"/>
      <w:pPr>
        <w:ind w:left="1800" w:hanging="1440"/>
        <w:tabs>
          <w:tab w:val="num" w:pos="1800" w:leader="none"/>
        </w:tabs>
      </w:pPr>
    </w:lvl>
    <w:lvl w:ilvl="8">
      <w:start w:val="1"/>
      <w:numFmt w:val="decimal"/>
      <w:isLgl w:val="false"/>
      <w:suff w:val="tab"/>
      <w:lvlText w:val="%1.%2.%3.%4.%5.%6.%7.%8.%9."/>
      <w:lvlJc w:val="left"/>
      <w:pPr>
        <w:ind w:left="2160" w:hanging="1800"/>
        <w:tabs>
          <w:tab w:val="num" w:pos="2160" w:leader="none"/>
        </w:tabs>
      </w:pPr>
    </w:lvl>
  </w:abstractNum>
  <w:abstractNum w:abstractNumId="4">
    <w:multiLevelType w:val="hybridMultilevel"/>
    <w:lvl w:ilvl="0">
      <w:start w:val="1"/>
      <w:numFmt w:val="decimal"/>
      <w:isLgl w:val="false"/>
      <w:suff w:val="tab"/>
      <w:lvlText w:val="%1."/>
      <w:lvlJc w:val="left"/>
      <w:pPr>
        <w:ind w:left="1848" w:hanging="1140"/>
        <w:tabs>
          <w:tab w:val="num" w:pos="1848" w:leader="none"/>
        </w:tabs>
      </w:pPr>
    </w:lvl>
    <w:lvl w:ilvl="1">
      <w:start w:val="1"/>
      <w:numFmt w:val="lowerLetter"/>
      <w:isLgl w:val="false"/>
      <w:suff w:val="tab"/>
      <w:lvlText w:val="%2."/>
      <w:lvlJc w:val="left"/>
      <w:pPr>
        <w:ind w:left="1788" w:hanging="360"/>
        <w:tabs>
          <w:tab w:val="num" w:pos="1788" w:leader="none"/>
        </w:tabs>
      </w:p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5">
    <w:multiLevelType w:val="hybridMultilevel"/>
    <w:lvl w:ilvl="0">
      <w:start w:val="1"/>
      <w:numFmt w:val="decimal"/>
      <w:isLgl w:val="false"/>
      <w:suff w:val="tab"/>
      <w:lvlText w:val="%1."/>
      <w:lvlJc w:val="left"/>
      <w:pPr>
        <w:ind w:left="1773" w:hanging="1065"/>
        <w:tabs>
          <w:tab w:val="num" w:pos="1773" w:leader="none"/>
        </w:tabs>
      </w:pPr>
      <w:rPr>
        <w:rFonts w:ascii="Times New Roman" w:hAnsi="Times New Roman" w:eastAsia="Times New Roman" w:cs="Times New Roman"/>
      </w:rPr>
    </w:lvl>
    <w:lvl w:ilvl="1">
      <w:start w:val="1"/>
      <w:numFmt w:val="decimal"/>
      <w:isLgl w:val="false"/>
      <w:suff w:val="tab"/>
      <w:lvlText w:val="%1.%2"/>
      <w:lvlJc w:val="left"/>
      <w:pPr>
        <w:ind w:left="1068" w:hanging="360"/>
        <w:tabs>
          <w:tab w:val="num" w:pos="1068" w:leader="none"/>
        </w:tabs>
      </w:pPr>
    </w:lvl>
    <w:lvl w:ilvl="2">
      <w:start w:val="1"/>
      <w:numFmt w:val="decimal"/>
      <w:isLgl w:val="false"/>
      <w:suff w:val="tab"/>
      <w:lvlText w:val="%1.%2.%3"/>
      <w:lvlJc w:val="left"/>
      <w:pPr>
        <w:ind w:left="1428" w:hanging="720"/>
        <w:tabs>
          <w:tab w:val="num" w:pos="1428" w:leader="none"/>
        </w:tabs>
      </w:pPr>
    </w:lvl>
    <w:lvl w:ilvl="3">
      <w:start w:val="1"/>
      <w:numFmt w:val="decimal"/>
      <w:isLgl w:val="false"/>
      <w:suff w:val="tab"/>
      <w:lvlText w:val="%1.%2.%3.%4"/>
      <w:lvlJc w:val="left"/>
      <w:pPr>
        <w:ind w:left="1428" w:hanging="720"/>
        <w:tabs>
          <w:tab w:val="num" w:pos="1428" w:leader="none"/>
        </w:tabs>
      </w:pPr>
    </w:lvl>
    <w:lvl w:ilvl="4">
      <w:start w:val="1"/>
      <w:numFmt w:val="decimal"/>
      <w:isLgl w:val="false"/>
      <w:suff w:val="tab"/>
      <w:lvlText w:val="%1.%2.%3.%4.%5"/>
      <w:lvlJc w:val="left"/>
      <w:pPr>
        <w:ind w:left="1788" w:hanging="1080"/>
        <w:tabs>
          <w:tab w:val="num" w:pos="1788" w:leader="none"/>
        </w:tabs>
      </w:pPr>
    </w:lvl>
    <w:lvl w:ilvl="5">
      <w:start w:val="1"/>
      <w:numFmt w:val="decimal"/>
      <w:isLgl w:val="false"/>
      <w:suff w:val="tab"/>
      <w:lvlText w:val="%1.%2.%3.%4.%5.%6"/>
      <w:lvlJc w:val="left"/>
      <w:pPr>
        <w:ind w:left="1788" w:hanging="1080"/>
        <w:tabs>
          <w:tab w:val="num" w:pos="1788" w:leader="none"/>
        </w:tabs>
      </w:pPr>
    </w:lvl>
    <w:lvl w:ilvl="6">
      <w:start w:val="1"/>
      <w:numFmt w:val="decimal"/>
      <w:isLgl w:val="false"/>
      <w:suff w:val="tab"/>
      <w:lvlText w:val="%1.%2.%3.%4.%5.%6.%7"/>
      <w:lvlJc w:val="left"/>
      <w:pPr>
        <w:ind w:left="2148" w:hanging="1440"/>
        <w:tabs>
          <w:tab w:val="num" w:pos="2148" w:leader="none"/>
        </w:tabs>
      </w:pPr>
    </w:lvl>
    <w:lvl w:ilvl="7">
      <w:start w:val="1"/>
      <w:numFmt w:val="decimal"/>
      <w:isLgl w:val="false"/>
      <w:suff w:val="tab"/>
      <w:lvlText w:val="%1.%2.%3.%4.%5.%6.%7.%8"/>
      <w:lvlJc w:val="left"/>
      <w:pPr>
        <w:ind w:left="2148" w:hanging="1440"/>
        <w:tabs>
          <w:tab w:val="num" w:pos="2148" w:leader="none"/>
        </w:tabs>
      </w:pPr>
    </w:lvl>
    <w:lvl w:ilvl="8">
      <w:start w:val="1"/>
      <w:numFmt w:val="decimal"/>
      <w:isLgl w:val="false"/>
      <w:suff w:val="tab"/>
      <w:lvlText w:val="%1.%2.%3.%4.%5.%6.%7.%8.%9"/>
      <w:lvlJc w:val="left"/>
      <w:pPr>
        <w:ind w:left="2508" w:hanging="1800"/>
        <w:tabs>
          <w:tab w:val="num" w:pos="2508" w:leader="none"/>
        </w:tabs>
      </w:pPr>
    </w:lvl>
  </w:abstractNum>
  <w:abstractNum w:abstractNumId="6">
    <w:multiLevelType w:val="hybridMultilevel"/>
    <w:lvl w:ilvl="0">
      <w:start w:val="1"/>
      <w:numFmt w:val="decimal"/>
      <w:isLgl w:val="false"/>
      <w:suff w:val="tab"/>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tab"/>
      <w:lvlText w:val="%1."/>
      <w:lvlJc w:val="left"/>
      <w:pPr>
        <w:ind w:left="1068" w:hanging="360"/>
        <w:tabs>
          <w:tab w:val="num" w:pos="1068" w:leader="none"/>
        </w:tabs>
      </w:pPr>
    </w:lvl>
    <w:lvl w:ilvl="1">
      <w:start w:val="1"/>
      <w:numFmt w:val="lowerLetter"/>
      <w:isLgl w:val="false"/>
      <w:suff w:val="tab"/>
      <w:lvlText w:val="%2."/>
      <w:lvlJc w:val="left"/>
      <w:pPr>
        <w:ind w:left="1788" w:hanging="360"/>
        <w:tabs>
          <w:tab w:val="num" w:pos="1788" w:leader="none"/>
        </w:tabs>
      </w:p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8">
    <w:multiLevelType w:val="hybridMultilevel"/>
    <w:lvl w:ilvl="0">
      <w:start w:val="1"/>
      <w:numFmt w:val="decimal"/>
      <w:isLgl w:val="false"/>
      <w:suff w:val="tab"/>
      <w:lvlText w:val="%1."/>
      <w:lvlJc w:val="left"/>
      <w:pPr>
        <w:ind w:left="810" w:hanging="450"/>
        <w:tabs>
          <w:tab w:val="num" w:pos="81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9">
    <w:multiLevelType w:val="hybridMultilevel"/>
    <w:lvl w:ilvl="0">
      <w:start w:val="2"/>
      <w:numFmt w:val="decimal"/>
      <w:isLgl w:val="false"/>
      <w:suff w:val="tab"/>
      <w:lvlText w:val="%1"/>
      <w:lvlJc w:val="left"/>
      <w:pPr>
        <w:ind w:left="360" w:hanging="360"/>
        <w:tabs>
          <w:tab w:val="num" w:pos="360" w:leader="none"/>
        </w:tabs>
      </w:pPr>
    </w:lvl>
    <w:lvl w:ilvl="1">
      <w:start w:val="3"/>
      <w:numFmt w:val="decimal"/>
      <w:isLgl w:val="false"/>
      <w:suff w:val="tab"/>
      <w:lvlText w:val="%1.%2"/>
      <w:lvlJc w:val="left"/>
      <w:pPr>
        <w:ind w:left="720" w:hanging="360"/>
        <w:tabs>
          <w:tab w:val="num" w:pos="720" w:leader="none"/>
        </w:tabs>
      </w:pPr>
    </w:lvl>
    <w:lvl w:ilvl="2">
      <w:start w:val="1"/>
      <w:numFmt w:val="decimal"/>
      <w:isLgl w:val="false"/>
      <w:suff w:val="tab"/>
      <w:lvlText w:val="%1.%2.%3"/>
      <w:lvlJc w:val="left"/>
      <w:pPr>
        <w:ind w:left="1440" w:hanging="720"/>
        <w:tabs>
          <w:tab w:val="num" w:pos="1440" w:leader="none"/>
        </w:tabs>
      </w:pPr>
    </w:lvl>
    <w:lvl w:ilvl="3">
      <w:start w:val="1"/>
      <w:numFmt w:val="decimal"/>
      <w:isLgl w:val="false"/>
      <w:suff w:val="tab"/>
      <w:lvlText w:val="%1.%2.%3.%4"/>
      <w:lvlJc w:val="left"/>
      <w:pPr>
        <w:ind w:left="1800" w:hanging="720"/>
        <w:tabs>
          <w:tab w:val="num" w:pos="1800" w:leader="none"/>
        </w:tabs>
      </w:pPr>
    </w:lvl>
    <w:lvl w:ilvl="4">
      <w:start w:val="1"/>
      <w:numFmt w:val="decimal"/>
      <w:isLgl w:val="false"/>
      <w:suff w:val="tab"/>
      <w:lvlText w:val="%1.%2.%3.%4.%5"/>
      <w:lvlJc w:val="left"/>
      <w:pPr>
        <w:ind w:left="2520" w:hanging="1080"/>
        <w:tabs>
          <w:tab w:val="num" w:pos="2520" w:leader="none"/>
        </w:tabs>
      </w:pPr>
    </w:lvl>
    <w:lvl w:ilvl="5">
      <w:start w:val="1"/>
      <w:numFmt w:val="decimal"/>
      <w:isLgl w:val="false"/>
      <w:suff w:val="tab"/>
      <w:lvlText w:val="%1.%2.%3.%4.%5.%6"/>
      <w:lvlJc w:val="left"/>
      <w:pPr>
        <w:ind w:left="2880" w:hanging="1080"/>
        <w:tabs>
          <w:tab w:val="num" w:pos="2880" w:leader="none"/>
        </w:tabs>
      </w:pPr>
    </w:lvl>
    <w:lvl w:ilvl="6">
      <w:start w:val="1"/>
      <w:numFmt w:val="decimal"/>
      <w:isLgl w:val="false"/>
      <w:suff w:val="tab"/>
      <w:lvlText w:val="%1.%2.%3.%4.%5.%6.%7"/>
      <w:lvlJc w:val="left"/>
      <w:pPr>
        <w:ind w:left="3600" w:hanging="1440"/>
        <w:tabs>
          <w:tab w:val="num" w:pos="3600" w:leader="none"/>
        </w:tabs>
      </w:pPr>
    </w:lvl>
    <w:lvl w:ilvl="7">
      <w:start w:val="1"/>
      <w:numFmt w:val="decimal"/>
      <w:isLgl w:val="false"/>
      <w:suff w:val="tab"/>
      <w:lvlText w:val="%1.%2.%3.%4.%5.%6.%7.%8"/>
      <w:lvlJc w:val="left"/>
      <w:pPr>
        <w:ind w:left="3960" w:hanging="1440"/>
        <w:tabs>
          <w:tab w:val="num" w:pos="3960" w:leader="none"/>
        </w:tabs>
      </w:pPr>
    </w:lvl>
    <w:lvl w:ilvl="8">
      <w:start w:val="1"/>
      <w:numFmt w:val="decimal"/>
      <w:isLgl w:val="false"/>
      <w:suff w:val="tab"/>
      <w:lvlText w:val="%1.%2.%3.%4.%5.%6.%7.%8.%9"/>
      <w:lvlJc w:val="left"/>
      <w:pPr>
        <w:ind w:left="4680" w:hanging="1800"/>
        <w:tabs>
          <w:tab w:val="num" w:pos="4680" w:leader="none"/>
        </w:tabs>
      </w:pPr>
    </w:lvl>
  </w:abstractNum>
  <w:abstractNum w:abstractNumId="10">
    <w:multiLevelType w:val="hybridMultilevel"/>
    <w:lvl w:ilvl="0">
      <w:start w:val="2006"/>
      <w:numFmt w:val="bullet"/>
      <w:isLgl w:val="false"/>
      <w:suff w:val="tab"/>
      <w:lvlText w:val="-"/>
      <w:lvlJc w:val="left"/>
      <w:pPr>
        <w:ind w:left="720" w:hanging="360"/>
        <w:tabs>
          <w:tab w:val="num" w:pos="720" w:leader="none"/>
        </w:tabs>
      </w:pPr>
      <w:rPr>
        <w:rFonts w:ascii="Times New Roman" w:hAnsi="Times New Roman" w:eastAsia="Times New Roman" w:cs="Times New Roman"/>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1">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10"/>
  </w:num>
  <w:num w:numId="2">
    <w:abstractNumId w:val="3"/>
  </w:num>
  <w:num w:numId="3">
    <w:abstractNumId w:val="9"/>
  </w:num>
  <w:num w:numId="4">
    <w:abstractNumId w:val="1"/>
  </w:num>
  <w:num w:numId="5">
    <w:abstractNumId w:val="11"/>
  </w:num>
  <w:num w:numId="6">
    <w:abstractNumId w:val="4"/>
  </w:num>
  <w:num w:numId="7">
    <w:abstractNumId w:val="0"/>
  </w:num>
  <w:num w:numId="8">
    <w:abstractNumId w:val="5"/>
  </w:num>
  <w:num w:numId="9">
    <w:abstractNumId w:val="7"/>
  </w:num>
  <w:num w:numId="10">
    <w:abstractNumId w:val="8"/>
  </w:num>
  <w:num w:numId="11">
    <w:abstractNumId w:val="2"/>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705"/>
    <w:link w:val="696"/>
    <w:uiPriority w:val="9"/>
    <w:rPr>
      <w:rFonts w:ascii="Arial" w:hAnsi="Arial" w:eastAsia="Arial" w:cs="Arial"/>
      <w:sz w:val="40"/>
      <w:szCs w:val="40"/>
    </w:rPr>
  </w:style>
  <w:style w:type="character" w:styleId="679">
    <w:name w:val="Heading 2 Char"/>
    <w:basedOn w:val="705"/>
    <w:link w:val="697"/>
    <w:uiPriority w:val="9"/>
    <w:rPr>
      <w:rFonts w:ascii="Arial" w:hAnsi="Arial" w:eastAsia="Arial" w:cs="Arial"/>
      <w:sz w:val="34"/>
    </w:rPr>
  </w:style>
  <w:style w:type="character" w:styleId="680">
    <w:name w:val="Heading 3 Char"/>
    <w:basedOn w:val="705"/>
    <w:link w:val="698"/>
    <w:uiPriority w:val="9"/>
    <w:rPr>
      <w:rFonts w:ascii="Arial" w:hAnsi="Arial" w:eastAsia="Arial" w:cs="Arial"/>
      <w:sz w:val="30"/>
      <w:szCs w:val="30"/>
    </w:rPr>
  </w:style>
  <w:style w:type="character" w:styleId="681">
    <w:name w:val="Heading 4 Char"/>
    <w:basedOn w:val="705"/>
    <w:link w:val="699"/>
    <w:uiPriority w:val="9"/>
    <w:rPr>
      <w:rFonts w:ascii="Arial" w:hAnsi="Arial" w:eastAsia="Arial" w:cs="Arial"/>
      <w:b/>
      <w:bCs/>
      <w:sz w:val="26"/>
      <w:szCs w:val="26"/>
    </w:rPr>
  </w:style>
  <w:style w:type="character" w:styleId="682">
    <w:name w:val="Heading 5 Char"/>
    <w:basedOn w:val="705"/>
    <w:link w:val="700"/>
    <w:uiPriority w:val="9"/>
    <w:rPr>
      <w:rFonts w:ascii="Arial" w:hAnsi="Arial" w:eastAsia="Arial" w:cs="Arial"/>
      <w:b/>
      <w:bCs/>
      <w:sz w:val="24"/>
      <w:szCs w:val="24"/>
    </w:rPr>
  </w:style>
  <w:style w:type="character" w:styleId="683">
    <w:name w:val="Heading 6 Char"/>
    <w:basedOn w:val="705"/>
    <w:link w:val="701"/>
    <w:uiPriority w:val="9"/>
    <w:rPr>
      <w:rFonts w:ascii="Arial" w:hAnsi="Arial" w:eastAsia="Arial" w:cs="Arial"/>
      <w:b/>
      <w:bCs/>
      <w:sz w:val="22"/>
      <w:szCs w:val="22"/>
    </w:rPr>
  </w:style>
  <w:style w:type="character" w:styleId="684">
    <w:name w:val="Heading 7 Char"/>
    <w:basedOn w:val="705"/>
    <w:link w:val="702"/>
    <w:uiPriority w:val="9"/>
    <w:rPr>
      <w:rFonts w:ascii="Arial" w:hAnsi="Arial" w:eastAsia="Arial" w:cs="Arial"/>
      <w:b/>
      <w:bCs/>
      <w:i/>
      <w:iCs/>
      <w:sz w:val="22"/>
      <w:szCs w:val="22"/>
    </w:rPr>
  </w:style>
  <w:style w:type="character" w:styleId="685">
    <w:name w:val="Heading 8 Char"/>
    <w:basedOn w:val="705"/>
    <w:link w:val="703"/>
    <w:uiPriority w:val="9"/>
    <w:rPr>
      <w:rFonts w:ascii="Arial" w:hAnsi="Arial" w:eastAsia="Arial" w:cs="Arial"/>
      <w:i/>
      <w:iCs/>
      <w:sz w:val="22"/>
      <w:szCs w:val="22"/>
    </w:rPr>
  </w:style>
  <w:style w:type="character" w:styleId="686">
    <w:name w:val="Heading 9 Char"/>
    <w:basedOn w:val="705"/>
    <w:link w:val="704"/>
    <w:uiPriority w:val="9"/>
    <w:rPr>
      <w:rFonts w:ascii="Arial" w:hAnsi="Arial" w:eastAsia="Arial" w:cs="Arial"/>
      <w:i/>
      <w:iCs/>
      <w:sz w:val="21"/>
      <w:szCs w:val="21"/>
    </w:rPr>
  </w:style>
  <w:style w:type="character" w:styleId="687">
    <w:name w:val="Title Char"/>
    <w:basedOn w:val="705"/>
    <w:link w:val="719"/>
    <w:uiPriority w:val="10"/>
    <w:rPr>
      <w:sz w:val="48"/>
      <w:szCs w:val="48"/>
    </w:rPr>
  </w:style>
  <w:style w:type="character" w:styleId="688">
    <w:name w:val="Subtitle Char"/>
    <w:basedOn w:val="705"/>
    <w:link w:val="721"/>
    <w:uiPriority w:val="11"/>
    <w:rPr>
      <w:sz w:val="24"/>
      <w:szCs w:val="24"/>
    </w:rPr>
  </w:style>
  <w:style w:type="character" w:styleId="689">
    <w:name w:val="Quote Char"/>
    <w:link w:val="723"/>
    <w:uiPriority w:val="29"/>
    <w:rPr>
      <w:i/>
    </w:rPr>
  </w:style>
  <w:style w:type="character" w:styleId="690">
    <w:name w:val="Intense Quote Char"/>
    <w:link w:val="725"/>
    <w:uiPriority w:val="30"/>
    <w:rPr>
      <w:i/>
    </w:rPr>
  </w:style>
  <w:style w:type="character" w:styleId="691">
    <w:name w:val="Header Char"/>
    <w:basedOn w:val="705"/>
    <w:link w:val="727"/>
    <w:uiPriority w:val="99"/>
  </w:style>
  <w:style w:type="character" w:styleId="692">
    <w:name w:val="Caption Char"/>
    <w:basedOn w:val="731"/>
    <w:link w:val="729"/>
    <w:uiPriority w:val="99"/>
  </w:style>
  <w:style w:type="character" w:styleId="693">
    <w:name w:val="Footnote Text Char"/>
    <w:link w:val="860"/>
    <w:uiPriority w:val="99"/>
    <w:rPr>
      <w:sz w:val="18"/>
    </w:rPr>
  </w:style>
  <w:style w:type="character" w:styleId="694">
    <w:name w:val="Endnote Text Char"/>
    <w:link w:val="863"/>
    <w:uiPriority w:val="99"/>
    <w:rPr>
      <w:sz w:val="20"/>
    </w:rPr>
  </w:style>
  <w:style w:type="paragraph" w:styleId="695" w:default="1">
    <w:name w:val="Normal"/>
    <w:qFormat/>
    <w:rPr>
      <w:bCs/>
      <w:color w:val="0000ff"/>
      <w:sz w:val="24"/>
      <w:szCs w:val="28"/>
    </w:rPr>
  </w:style>
  <w:style w:type="paragraph" w:styleId="696">
    <w:name w:val="Heading 1"/>
    <w:basedOn w:val="695"/>
    <w:link w:val="708"/>
    <w:qFormat/>
    <w:pPr>
      <w:spacing w:before="100" w:beforeAutospacing="1" w:after="100" w:afterAutospacing="1"/>
      <w:outlineLvl w:val="0"/>
    </w:pPr>
    <w:rPr>
      <w:b/>
      <w:color w:val="000000"/>
      <w:sz w:val="48"/>
      <w:szCs w:val="48"/>
    </w:rPr>
  </w:style>
  <w:style w:type="paragraph" w:styleId="697">
    <w:name w:val="Heading 2"/>
    <w:basedOn w:val="695"/>
    <w:next w:val="695"/>
    <w:link w:val="709"/>
    <w:qFormat/>
    <w:pPr>
      <w:keepNext/>
      <w:spacing w:before="240" w:after="60"/>
      <w:outlineLvl w:val="1"/>
    </w:pPr>
    <w:rPr>
      <w:rFonts w:ascii="Arial" w:hAnsi="Arial" w:cs="Arial"/>
      <w:b/>
      <w:i/>
      <w:iCs/>
      <w:color w:val="000000"/>
      <w:sz w:val="28"/>
    </w:rPr>
  </w:style>
  <w:style w:type="paragraph" w:styleId="698">
    <w:name w:val="Heading 3"/>
    <w:basedOn w:val="695"/>
    <w:next w:val="695"/>
    <w:link w:val="710"/>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11"/>
    <w:uiPriority w:val="9"/>
    <w:unhideWhenUsed/>
    <w:qFormat/>
    <w:pPr>
      <w:keepLines/>
      <w:keepNext/>
      <w:spacing w:before="320" w:after="200"/>
      <w:outlineLvl w:val="3"/>
    </w:pPr>
    <w:rPr>
      <w:rFonts w:ascii="Arial" w:hAnsi="Arial" w:eastAsia="Arial" w:cs="Arial"/>
      <w:b/>
      <w:sz w:val="26"/>
      <w:szCs w:val="26"/>
    </w:rPr>
  </w:style>
  <w:style w:type="paragraph" w:styleId="700">
    <w:name w:val="Heading 5"/>
    <w:basedOn w:val="695"/>
    <w:next w:val="695"/>
    <w:link w:val="712"/>
    <w:uiPriority w:val="9"/>
    <w:unhideWhenUsed/>
    <w:qFormat/>
    <w:pPr>
      <w:keepLines/>
      <w:keepNext/>
      <w:spacing w:before="320" w:after="200"/>
      <w:outlineLvl w:val="4"/>
    </w:pPr>
    <w:rPr>
      <w:rFonts w:ascii="Arial" w:hAnsi="Arial" w:eastAsia="Arial" w:cs="Arial"/>
      <w:b/>
      <w:szCs w:val="24"/>
    </w:rPr>
  </w:style>
  <w:style w:type="paragraph" w:styleId="701">
    <w:name w:val="Heading 6"/>
    <w:basedOn w:val="695"/>
    <w:next w:val="695"/>
    <w:link w:val="713"/>
    <w:uiPriority w:val="9"/>
    <w:unhideWhenUsed/>
    <w:qFormat/>
    <w:pPr>
      <w:keepLines/>
      <w:keepNext/>
      <w:spacing w:before="320" w:after="200"/>
      <w:outlineLvl w:val="5"/>
    </w:pPr>
    <w:rPr>
      <w:rFonts w:ascii="Arial" w:hAnsi="Arial" w:eastAsia="Arial" w:cs="Arial"/>
      <w:b/>
      <w:sz w:val="22"/>
      <w:szCs w:val="22"/>
    </w:rPr>
  </w:style>
  <w:style w:type="paragraph" w:styleId="702">
    <w:name w:val="Heading 7"/>
    <w:basedOn w:val="695"/>
    <w:next w:val="695"/>
    <w:link w:val="714"/>
    <w:uiPriority w:val="9"/>
    <w:unhideWhenUsed/>
    <w:qFormat/>
    <w:pPr>
      <w:keepLines/>
      <w:keepNext/>
      <w:spacing w:before="320" w:after="200"/>
      <w:outlineLvl w:val="6"/>
    </w:pPr>
    <w:rPr>
      <w:rFonts w:ascii="Arial" w:hAnsi="Arial" w:eastAsia="Arial" w:cs="Arial"/>
      <w:b/>
      <w:i/>
      <w:iCs/>
      <w:sz w:val="22"/>
      <w:szCs w:val="22"/>
    </w:rPr>
  </w:style>
  <w:style w:type="paragraph" w:styleId="703">
    <w:name w:val="Heading 8"/>
    <w:basedOn w:val="695"/>
    <w:next w:val="695"/>
    <w:link w:val="715"/>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16"/>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style>
  <w:style w:type="table" w:styleId="706" w:default="1">
    <w:name w:val="Normal Table"/>
    <w:uiPriority w:val="99"/>
    <w:semiHidden/>
    <w:unhideWhenUsed/>
    <w:tblPr>
      <w:tblInd w:w="0" w:type="dxa"/>
      <w:tblCellMar>
        <w:left w:w="108" w:type="dxa"/>
        <w:top w:w="0" w:type="dxa"/>
        <w:right w:w="108" w:type="dxa"/>
        <w:bottom w:w="0" w:type="dxa"/>
      </w:tblCellMar>
    </w:tblPr>
  </w:style>
  <w:style w:type="numbering" w:styleId="707" w:default="1">
    <w:name w:val="No List"/>
    <w:uiPriority w:val="99"/>
    <w:semiHidden/>
    <w:unhideWhenUsed/>
  </w:style>
  <w:style w:type="character" w:styleId="708" w:customStyle="1">
    <w:name w:val="Заголовок 1 Знак"/>
    <w:link w:val="696"/>
    <w:uiPriority w:val="9"/>
    <w:rPr>
      <w:rFonts w:ascii="Arial" w:hAnsi="Arial" w:eastAsia="Arial" w:cs="Arial"/>
      <w:sz w:val="40"/>
      <w:szCs w:val="40"/>
    </w:rPr>
  </w:style>
  <w:style w:type="character" w:styleId="709" w:customStyle="1">
    <w:name w:val="Заголовок 2 Знак"/>
    <w:link w:val="697"/>
    <w:uiPriority w:val="9"/>
    <w:rPr>
      <w:rFonts w:ascii="Arial" w:hAnsi="Arial" w:eastAsia="Arial" w:cs="Arial"/>
      <w:sz w:val="34"/>
    </w:rPr>
  </w:style>
  <w:style w:type="character" w:styleId="710" w:customStyle="1">
    <w:name w:val="Заголовок 3 Знак"/>
    <w:link w:val="698"/>
    <w:uiPriority w:val="9"/>
    <w:rPr>
      <w:rFonts w:ascii="Arial" w:hAnsi="Arial" w:eastAsia="Arial" w:cs="Arial"/>
      <w:sz w:val="30"/>
      <w:szCs w:val="30"/>
    </w:rPr>
  </w:style>
  <w:style w:type="character" w:styleId="711" w:customStyle="1">
    <w:name w:val="Заголовок 4 Знак"/>
    <w:link w:val="699"/>
    <w:uiPriority w:val="9"/>
    <w:rPr>
      <w:rFonts w:ascii="Arial" w:hAnsi="Arial" w:eastAsia="Arial" w:cs="Arial"/>
      <w:b/>
      <w:bCs/>
      <w:sz w:val="26"/>
      <w:szCs w:val="26"/>
    </w:rPr>
  </w:style>
  <w:style w:type="character" w:styleId="712" w:customStyle="1">
    <w:name w:val="Заголовок 5 Знак"/>
    <w:link w:val="700"/>
    <w:uiPriority w:val="9"/>
    <w:rPr>
      <w:rFonts w:ascii="Arial" w:hAnsi="Arial" w:eastAsia="Arial" w:cs="Arial"/>
      <w:b/>
      <w:bCs/>
      <w:sz w:val="24"/>
      <w:szCs w:val="24"/>
    </w:rPr>
  </w:style>
  <w:style w:type="character" w:styleId="713" w:customStyle="1">
    <w:name w:val="Заголовок 6 Знак"/>
    <w:link w:val="701"/>
    <w:uiPriority w:val="9"/>
    <w:rPr>
      <w:rFonts w:ascii="Arial" w:hAnsi="Arial" w:eastAsia="Arial" w:cs="Arial"/>
      <w:b/>
      <w:bCs/>
      <w:sz w:val="22"/>
      <w:szCs w:val="22"/>
    </w:rPr>
  </w:style>
  <w:style w:type="character" w:styleId="714" w:customStyle="1">
    <w:name w:val="Заголовок 7 Знак"/>
    <w:link w:val="702"/>
    <w:uiPriority w:val="9"/>
    <w:rPr>
      <w:rFonts w:ascii="Arial" w:hAnsi="Arial" w:eastAsia="Arial" w:cs="Arial"/>
      <w:b/>
      <w:bCs/>
      <w:i/>
      <w:iCs/>
      <w:sz w:val="22"/>
      <w:szCs w:val="22"/>
    </w:rPr>
  </w:style>
  <w:style w:type="character" w:styleId="715" w:customStyle="1">
    <w:name w:val="Заголовок 8 Знак"/>
    <w:link w:val="703"/>
    <w:uiPriority w:val="9"/>
    <w:rPr>
      <w:rFonts w:ascii="Arial" w:hAnsi="Arial" w:eastAsia="Arial" w:cs="Arial"/>
      <w:i/>
      <w:iCs/>
      <w:sz w:val="22"/>
      <w:szCs w:val="22"/>
    </w:rPr>
  </w:style>
  <w:style w:type="character" w:styleId="716" w:customStyle="1">
    <w:name w:val="Заголовок 9 Знак"/>
    <w:link w:val="704"/>
    <w:uiPriority w:val="9"/>
    <w:rPr>
      <w:rFonts w:ascii="Arial" w:hAnsi="Arial" w:eastAsia="Arial" w:cs="Arial"/>
      <w:i/>
      <w:iCs/>
      <w:sz w:val="21"/>
      <w:szCs w:val="21"/>
    </w:rPr>
  </w:style>
  <w:style w:type="paragraph" w:styleId="717">
    <w:name w:val="List Paragraph"/>
    <w:basedOn w:val="695"/>
    <w:uiPriority w:val="34"/>
    <w:qFormat/>
    <w:pPr>
      <w:contextualSpacing/>
      <w:ind w:left="720"/>
    </w:pPr>
  </w:style>
  <w:style w:type="paragraph" w:styleId="718">
    <w:name w:val="No Spacing"/>
    <w:uiPriority w:val="1"/>
    <w:qFormat/>
    <w:rPr>
      <w:lang w:eastAsia="zh-CN"/>
    </w:rPr>
  </w:style>
  <w:style w:type="paragraph" w:styleId="719">
    <w:name w:val="Title"/>
    <w:basedOn w:val="695"/>
    <w:next w:val="695"/>
    <w:link w:val="720"/>
    <w:uiPriority w:val="10"/>
    <w:qFormat/>
    <w:pPr>
      <w:contextualSpacing/>
      <w:spacing w:before="300" w:after="200"/>
    </w:pPr>
    <w:rPr>
      <w:sz w:val="48"/>
      <w:szCs w:val="48"/>
    </w:rPr>
  </w:style>
  <w:style w:type="character" w:styleId="720" w:customStyle="1">
    <w:name w:val="Название Знак"/>
    <w:link w:val="719"/>
    <w:uiPriority w:val="10"/>
    <w:rPr>
      <w:sz w:val="48"/>
      <w:szCs w:val="48"/>
    </w:rPr>
  </w:style>
  <w:style w:type="paragraph" w:styleId="721">
    <w:name w:val="Subtitle"/>
    <w:basedOn w:val="695"/>
    <w:next w:val="695"/>
    <w:link w:val="722"/>
    <w:uiPriority w:val="11"/>
    <w:qFormat/>
    <w:pPr>
      <w:spacing w:before="200" w:after="200"/>
    </w:pPr>
    <w:rPr>
      <w:szCs w:val="24"/>
    </w:rPr>
  </w:style>
  <w:style w:type="character" w:styleId="722" w:customStyle="1">
    <w:name w:val="Подзаголовок Знак"/>
    <w:link w:val="721"/>
    <w:uiPriority w:val="11"/>
    <w:rPr>
      <w:sz w:val="24"/>
      <w:szCs w:val="24"/>
    </w:rPr>
  </w:style>
  <w:style w:type="paragraph" w:styleId="723">
    <w:name w:val="Quote"/>
    <w:basedOn w:val="695"/>
    <w:next w:val="695"/>
    <w:link w:val="724"/>
    <w:uiPriority w:val="29"/>
    <w:qFormat/>
    <w:pPr>
      <w:ind w:left="720" w:right="720"/>
    </w:pPr>
    <w:rPr>
      <w:i/>
    </w:rPr>
  </w:style>
  <w:style w:type="character" w:styleId="724" w:customStyle="1">
    <w:name w:val="Цитата 2 Знак"/>
    <w:link w:val="723"/>
    <w:uiPriority w:val="29"/>
    <w:rPr>
      <w:i/>
    </w:rPr>
  </w:style>
  <w:style w:type="paragraph" w:styleId="725">
    <w:name w:val="Intense Quote"/>
    <w:basedOn w:val="695"/>
    <w:next w:val="695"/>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Выделенная цитата Знак"/>
    <w:link w:val="725"/>
    <w:uiPriority w:val="30"/>
    <w:rPr>
      <w:i/>
    </w:rPr>
  </w:style>
  <w:style w:type="paragraph" w:styleId="727">
    <w:name w:val="Header"/>
    <w:basedOn w:val="695"/>
    <w:link w:val="728"/>
    <w:uiPriority w:val="99"/>
    <w:unhideWhenUsed/>
    <w:pPr>
      <w:tabs>
        <w:tab w:val="center" w:pos="7143" w:leader="none"/>
        <w:tab w:val="right" w:pos="14287" w:leader="none"/>
      </w:tabs>
    </w:pPr>
  </w:style>
  <w:style w:type="character" w:styleId="728" w:customStyle="1">
    <w:name w:val="Верхний колонтитул Знак"/>
    <w:link w:val="727"/>
    <w:uiPriority w:val="99"/>
  </w:style>
  <w:style w:type="paragraph" w:styleId="729">
    <w:name w:val="Footer"/>
    <w:basedOn w:val="695"/>
    <w:link w:val="732"/>
    <w:uiPriority w:val="99"/>
    <w:unhideWhenUsed/>
    <w:pPr>
      <w:tabs>
        <w:tab w:val="center" w:pos="7143" w:leader="none"/>
        <w:tab w:val="right" w:pos="14287" w:leader="none"/>
      </w:tabs>
    </w:pPr>
  </w:style>
  <w:style w:type="character" w:styleId="730" w:customStyle="1">
    <w:name w:val="Footer Char"/>
    <w:uiPriority w:val="99"/>
  </w:style>
  <w:style w:type="paragraph" w:styleId="731">
    <w:name w:val="Caption"/>
    <w:basedOn w:val="695"/>
    <w:next w:val="695"/>
    <w:uiPriority w:val="35"/>
    <w:semiHidden/>
    <w:unhideWhenUsed/>
    <w:qFormat/>
    <w:pPr>
      <w:spacing w:line="276" w:lineRule="auto"/>
    </w:pPr>
    <w:rPr>
      <w:b/>
      <w:color w:val="4f81bd"/>
      <w:sz w:val="18"/>
      <w:szCs w:val="18"/>
    </w:rPr>
  </w:style>
  <w:style w:type="character" w:styleId="732" w:customStyle="1">
    <w:name w:val="Нижний колонтитул Знак"/>
    <w:link w:val="729"/>
    <w:uiPriority w:val="99"/>
  </w:style>
  <w:style w:type="table" w:styleId="733">
    <w:name w:val="Table Grid"/>
    <w:basedOn w:val="706"/>
    <w:tblPr/>
  </w:style>
  <w:style w:type="table" w:styleId="734" w:customStyle="1">
    <w:name w:val="Table Grid Light"/>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5" w:customStyle="1">
    <w:name w:val="Plain Table 1"/>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6" w:customStyle="1">
    <w:name w:val="Plain Table 2"/>
    <w:uiPriority w:val="59"/>
    <w:rPr>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7" w:customStyle="1">
    <w:name w:val="Plain Table 3"/>
    <w:uiPriority w:val="99"/>
    <w:rPr>
      <w:lang w:eastAsia="zh-CN"/>
    </w:rPr>
    <w:tblPr>
      <w:tblStyleRowBandSize w:val="1"/>
      <w:tblStyleColBandSize w:val="1"/>
      <w:tblInd w:w="0" w:type="dxa"/>
      <w:tblCellMar>
        <w:left w:w="0" w:type="dxa"/>
        <w:top w:w="0" w:type="dxa"/>
        <w:right w:w="0" w:type="dxa"/>
        <w:bottom w:w="0" w:type="dxa"/>
      </w:tblCellMar>
    </w:tblPr>
  </w:style>
  <w:style w:type="table" w:styleId="738" w:customStyle="1">
    <w:name w:val="Plain Table 4"/>
    <w:uiPriority w:val="99"/>
    <w:rPr>
      <w:lang w:eastAsia="zh-CN"/>
    </w:rPr>
    <w:tblPr>
      <w:tblStyleRowBandSize w:val="1"/>
      <w:tblStyleColBandSize w:val="1"/>
      <w:tblInd w:w="0" w:type="dxa"/>
      <w:tblCellMar>
        <w:left w:w="0" w:type="dxa"/>
        <w:top w:w="0" w:type="dxa"/>
        <w:right w:w="0" w:type="dxa"/>
        <w:bottom w:w="0" w:type="dxa"/>
      </w:tblCellMar>
    </w:tblPr>
  </w:style>
  <w:style w:type="table" w:styleId="739" w:customStyle="1">
    <w:name w:val="Plain Table 5"/>
    <w:uiPriority w:val="99"/>
    <w:rPr>
      <w:lang w:eastAsia="zh-CN"/>
    </w:rPr>
    <w:tblPr>
      <w:tblStyleRowBandSize w:val="1"/>
      <w:tblStyleColBandSize w:val="1"/>
      <w:tblInd w:w="0" w:type="dxa"/>
      <w:tblCellMar>
        <w:left w:w="0" w:type="dxa"/>
        <w:top w:w="0" w:type="dxa"/>
        <w:right w:w="0" w:type="dxa"/>
        <w:bottom w:w="0" w:type="dxa"/>
      </w:tblCellMar>
    </w:tblPr>
  </w:style>
  <w:style w:type="table" w:styleId="740" w:customStyle="1">
    <w:name w:val="Grid Table 1 Light"/>
    <w:uiPriority w:val="99"/>
    <w:rPr>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41" w:customStyle="1">
    <w:name w:val="Grid Table 1 Light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2" w:customStyle="1">
    <w:name w:val="Grid Table 1 Light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3" w:customStyle="1">
    <w:name w:val="Grid Table 1 Light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4" w:customStyle="1">
    <w:name w:val="Grid Table 1 Light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5" w:customStyle="1">
    <w:name w:val="Grid Table 1 Light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6" w:customStyle="1">
    <w:name w:val="Grid Table 1 Light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7" w:customStyle="1">
    <w:name w:val="Grid Table 2"/>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8" w:customStyle="1">
    <w:name w:val="Grid Table 2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9" w:customStyle="1">
    <w:name w:val="Grid Table 2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0" w:customStyle="1">
    <w:name w:val="Grid Table 2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1" w:customStyle="1">
    <w:name w:val="Grid Table 2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2" w:customStyle="1">
    <w:name w:val="Grid Table 2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3" w:customStyle="1">
    <w:name w:val="Grid Table 2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4" w:customStyle="1">
    <w:name w:val="Grid Table 3"/>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5" w:customStyle="1">
    <w:name w:val="Grid Table 3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6" w:customStyle="1">
    <w:name w:val="Grid Table 3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7" w:customStyle="1">
    <w:name w:val="Grid Table 3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8" w:customStyle="1">
    <w:name w:val="Grid Table 3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9" w:customStyle="1">
    <w:name w:val="Grid Table 3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0" w:customStyle="1">
    <w:name w:val="Grid Table 3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1" w:customStyle="1">
    <w:name w:val="Grid Table 4"/>
    <w:uiPriority w:val="59"/>
    <w:rPr>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2" w:customStyle="1">
    <w:name w:val="Grid Table 4 - Accent 1"/>
    <w:uiPriority w:val="5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3" w:customStyle="1">
    <w:name w:val="Grid Table 4 - Accent 2"/>
    <w:uiPriority w:val="5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4" w:customStyle="1">
    <w:name w:val="Grid Table 4 - Accent 3"/>
    <w:uiPriority w:val="5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5" w:customStyle="1">
    <w:name w:val="Grid Table 4 - Accent 4"/>
    <w:uiPriority w:val="5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6" w:customStyle="1">
    <w:name w:val="Grid Table 4 - Accent 5"/>
    <w:uiPriority w:val="5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7" w:customStyle="1">
    <w:name w:val="Grid Table 4 - Accent 6"/>
    <w:uiPriority w:val="5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8" w:customStyle="1">
    <w:name w:val="Grid Table 5 Dark"/>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69" w:customStyle="1">
    <w:name w:val="Grid Table 5 Dark- Accent 1"/>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70" w:customStyle="1">
    <w:name w:val="Grid Table 5 Dark - Accent 2"/>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71" w:customStyle="1">
    <w:name w:val="Grid Table 5 Dark - Accent 3"/>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72" w:customStyle="1">
    <w:name w:val="Grid Table 5 Dark- Accent 4"/>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73" w:customStyle="1">
    <w:name w:val="Grid Table 5 Dark - Accent 5"/>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74" w:customStyle="1">
    <w:name w:val="Grid Table 5 Dark - Accent 6"/>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75" w:customStyle="1">
    <w:name w:val="Grid Table 6 Colorful"/>
    <w:uiPriority w:val="99"/>
    <w:rPr>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6" w:customStyle="1">
    <w:name w:val="Grid Table 6 Colorful - Accent 1"/>
    <w:uiPriority w:val="99"/>
    <w:rPr>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7" w:customStyle="1">
    <w:name w:val="Grid Table 6 Colorful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8" w:customStyle="1">
    <w:name w:val="Grid Table 6 Colorful - Accent 3"/>
    <w:uiPriority w:val="99"/>
    <w:rPr>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9" w:customStyle="1">
    <w:name w:val="Grid Table 6 Colorful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0" w:customStyle="1">
    <w:name w:val="Grid Table 6 Colorful - Accent 5"/>
    <w:uiPriority w:val="99"/>
    <w:rPr>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1" w:customStyle="1">
    <w:name w:val="Grid Table 6 Colorful - Accent 6"/>
    <w:uiPriority w:val="99"/>
    <w:rPr>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2" w:customStyle="1">
    <w:name w:val="Grid Table 7 Colorful"/>
    <w:uiPriority w:val="99"/>
    <w:rPr>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3" w:customStyle="1">
    <w:name w:val="Grid Table 7 Colorful - Accent 1"/>
    <w:uiPriority w:val="99"/>
    <w:rPr>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4" w:customStyle="1">
    <w:name w:val="Grid Table 7 Colorful - Accent 2"/>
    <w:uiPriority w:val="99"/>
    <w:rPr>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5" w:customStyle="1">
    <w:name w:val="Grid Table 7 Colorful - Accent 3"/>
    <w:uiPriority w:val="99"/>
    <w:rPr>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6" w:customStyle="1">
    <w:name w:val="Grid Table 7 Colorful - Accent 4"/>
    <w:uiPriority w:val="99"/>
    <w:rPr>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7" w:customStyle="1">
    <w:name w:val="Grid Table 7 Colorful - Accent 5"/>
    <w:uiPriority w:val="99"/>
    <w:rPr>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8" w:customStyle="1">
    <w:name w:val="Grid Table 7 Colorful - Accent 6"/>
    <w:uiPriority w:val="99"/>
    <w:rPr>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9" w:customStyle="1">
    <w:name w:val="List Table 1 Light"/>
    <w:uiPriority w:val="99"/>
    <w:rPr>
      <w:lang w:eastAsia="zh-CN"/>
    </w:rPr>
    <w:tblPr>
      <w:tblStyleRowBandSize w:val="1"/>
      <w:tblStyleColBandSize w:val="1"/>
      <w:tblInd w:w="0" w:type="dxa"/>
      <w:tblCellMar>
        <w:left w:w="0" w:type="dxa"/>
        <w:top w:w="0" w:type="dxa"/>
        <w:right w:w="0" w:type="dxa"/>
        <w:bottom w:w="0" w:type="dxa"/>
      </w:tblCellMar>
    </w:tblPr>
  </w:style>
  <w:style w:type="table" w:styleId="790" w:customStyle="1">
    <w:name w:val="List Table 1 Light - Accent 1"/>
    <w:uiPriority w:val="99"/>
    <w:rPr>
      <w:lang w:eastAsia="zh-CN"/>
    </w:rPr>
    <w:tblPr>
      <w:tblStyleRowBandSize w:val="1"/>
      <w:tblStyleColBandSize w:val="1"/>
      <w:tblInd w:w="0" w:type="dxa"/>
      <w:tblCellMar>
        <w:left w:w="0" w:type="dxa"/>
        <w:top w:w="0" w:type="dxa"/>
        <w:right w:w="0" w:type="dxa"/>
        <w:bottom w:w="0" w:type="dxa"/>
      </w:tblCellMar>
    </w:tblPr>
  </w:style>
  <w:style w:type="table" w:styleId="791" w:customStyle="1">
    <w:name w:val="List Table 1 Light - Accent 2"/>
    <w:uiPriority w:val="99"/>
    <w:rPr>
      <w:lang w:eastAsia="zh-CN"/>
    </w:rPr>
    <w:tblPr>
      <w:tblStyleRowBandSize w:val="1"/>
      <w:tblStyleColBandSize w:val="1"/>
      <w:tblInd w:w="0" w:type="dxa"/>
      <w:tblCellMar>
        <w:left w:w="0" w:type="dxa"/>
        <w:top w:w="0" w:type="dxa"/>
        <w:right w:w="0" w:type="dxa"/>
        <w:bottom w:w="0" w:type="dxa"/>
      </w:tblCellMar>
    </w:tblPr>
  </w:style>
  <w:style w:type="table" w:styleId="792" w:customStyle="1">
    <w:name w:val="List Table 1 Light - Accent 3"/>
    <w:uiPriority w:val="99"/>
    <w:rPr>
      <w:lang w:eastAsia="zh-CN"/>
    </w:rPr>
    <w:tblPr>
      <w:tblStyleRowBandSize w:val="1"/>
      <w:tblStyleColBandSize w:val="1"/>
      <w:tblInd w:w="0" w:type="dxa"/>
      <w:tblCellMar>
        <w:left w:w="0" w:type="dxa"/>
        <w:top w:w="0" w:type="dxa"/>
        <w:right w:w="0" w:type="dxa"/>
        <w:bottom w:w="0" w:type="dxa"/>
      </w:tblCellMar>
    </w:tblPr>
  </w:style>
  <w:style w:type="table" w:styleId="793" w:customStyle="1">
    <w:name w:val="List Table 1 Light - Accent 4"/>
    <w:uiPriority w:val="99"/>
    <w:rPr>
      <w:lang w:eastAsia="zh-CN"/>
    </w:rPr>
    <w:tblPr>
      <w:tblStyleRowBandSize w:val="1"/>
      <w:tblStyleColBandSize w:val="1"/>
      <w:tblInd w:w="0" w:type="dxa"/>
      <w:tblCellMar>
        <w:left w:w="0" w:type="dxa"/>
        <w:top w:w="0" w:type="dxa"/>
        <w:right w:w="0" w:type="dxa"/>
        <w:bottom w:w="0" w:type="dxa"/>
      </w:tblCellMar>
    </w:tblPr>
  </w:style>
  <w:style w:type="table" w:styleId="794" w:customStyle="1">
    <w:name w:val="List Table 1 Light - Accent 5"/>
    <w:uiPriority w:val="99"/>
    <w:rPr>
      <w:lang w:eastAsia="zh-CN"/>
    </w:rPr>
    <w:tblPr>
      <w:tblStyleRowBandSize w:val="1"/>
      <w:tblStyleColBandSize w:val="1"/>
      <w:tblInd w:w="0" w:type="dxa"/>
      <w:tblCellMar>
        <w:left w:w="0" w:type="dxa"/>
        <w:top w:w="0" w:type="dxa"/>
        <w:right w:w="0" w:type="dxa"/>
        <w:bottom w:w="0" w:type="dxa"/>
      </w:tblCellMar>
    </w:tblPr>
  </w:style>
  <w:style w:type="table" w:styleId="795" w:customStyle="1">
    <w:name w:val="List Table 1 Light - Accent 6"/>
    <w:uiPriority w:val="99"/>
    <w:rPr>
      <w:lang w:eastAsia="zh-CN"/>
    </w:rPr>
    <w:tblPr>
      <w:tblStyleRowBandSize w:val="1"/>
      <w:tblStyleColBandSize w:val="1"/>
      <w:tblInd w:w="0" w:type="dxa"/>
      <w:tblCellMar>
        <w:left w:w="0" w:type="dxa"/>
        <w:top w:w="0" w:type="dxa"/>
        <w:right w:w="0" w:type="dxa"/>
        <w:bottom w:w="0" w:type="dxa"/>
      </w:tblCellMar>
    </w:tblPr>
  </w:style>
  <w:style w:type="table" w:styleId="796" w:customStyle="1">
    <w:name w:val="List Table 2"/>
    <w:uiPriority w:val="99"/>
    <w:rPr>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7" w:customStyle="1">
    <w:name w:val="List Table 2 - Accent 1"/>
    <w:uiPriority w:val="99"/>
    <w:rPr>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8" w:customStyle="1">
    <w:name w:val="List Table 2 - Accent 2"/>
    <w:uiPriority w:val="99"/>
    <w:rPr>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9" w:customStyle="1">
    <w:name w:val="List Table 2 - Accent 3"/>
    <w:uiPriority w:val="99"/>
    <w:rPr>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00" w:customStyle="1">
    <w:name w:val="List Table 2 - Accent 4"/>
    <w:uiPriority w:val="99"/>
    <w:rPr>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01" w:customStyle="1">
    <w:name w:val="List Table 2 - Accent 5"/>
    <w:uiPriority w:val="99"/>
    <w:rPr>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2" w:customStyle="1">
    <w:name w:val="List Table 2 - Accent 6"/>
    <w:uiPriority w:val="99"/>
    <w:rPr>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3" w:customStyle="1">
    <w:name w:val="List Table 3"/>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4" w:customStyle="1">
    <w:name w:val="List Table 3 - Accent 1"/>
    <w:uiPriority w:val="99"/>
    <w:rPr>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5" w:customStyle="1">
    <w:name w:val="List Table 3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6" w:customStyle="1">
    <w:name w:val="List Table 3 - Accent 3"/>
    <w:uiPriority w:val="99"/>
    <w:rPr>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7" w:customStyle="1">
    <w:name w:val="List Table 3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8" w:customStyle="1">
    <w:name w:val="List Table 3 - Accent 5"/>
    <w:uiPriority w:val="99"/>
    <w:rPr>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9" w:customStyle="1">
    <w:name w:val="List Table 3 - Accent 6"/>
    <w:uiPriority w:val="99"/>
    <w:rPr>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10" w:customStyle="1">
    <w:name w:val="List Table 4"/>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11" w:customStyle="1">
    <w:name w:val="List Table 4 - Accent 1"/>
    <w:uiPriority w:val="9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2" w:customStyle="1">
    <w:name w:val="List Table 4 - Accent 2"/>
    <w:uiPriority w:val="9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3" w:customStyle="1">
    <w:name w:val="List Table 4 - Accent 3"/>
    <w:uiPriority w:val="9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4" w:customStyle="1">
    <w:name w:val="List Table 4 - Accent 4"/>
    <w:uiPriority w:val="9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5" w:customStyle="1">
    <w:name w:val="List Table 4 - Accent 5"/>
    <w:uiPriority w:val="9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6" w:customStyle="1">
    <w:name w:val="List Table 4 - Accent 6"/>
    <w:uiPriority w:val="9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7" w:customStyle="1">
    <w:name w:val="List Table 5 Dark"/>
    <w:uiPriority w:val="99"/>
    <w:rPr>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18" w:customStyle="1">
    <w:name w:val="List Table 5 Dark - Accent 1"/>
    <w:uiPriority w:val="99"/>
    <w:rPr>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19" w:customStyle="1">
    <w:name w:val="List Table 5 Dark - Accent 2"/>
    <w:uiPriority w:val="99"/>
    <w:rPr>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20" w:customStyle="1">
    <w:name w:val="List Table 5 Dark - Accent 3"/>
    <w:uiPriority w:val="99"/>
    <w:rPr>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21" w:customStyle="1">
    <w:name w:val="List Table 5 Dark - Accent 4"/>
    <w:uiPriority w:val="99"/>
    <w:rPr>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22" w:customStyle="1">
    <w:name w:val="List Table 5 Dark - Accent 5"/>
    <w:uiPriority w:val="99"/>
    <w:rPr>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23" w:customStyle="1">
    <w:name w:val="List Table 5 Dark - Accent 6"/>
    <w:uiPriority w:val="99"/>
    <w:rPr>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24" w:customStyle="1">
    <w:name w:val="List Table 6 Colorful"/>
    <w:uiPriority w:val="99"/>
    <w:rPr>
      <w:lang w:eastAsia="zh-CN"/>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25" w:customStyle="1">
    <w:name w:val="List Table 6 Colorful - Accent 1"/>
    <w:uiPriority w:val="99"/>
    <w:rPr>
      <w:lang w:eastAsia="zh-CN"/>
    </w:rPr>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26" w:customStyle="1">
    <w:name w:val="List Table 6 Colorful - Accent 2"/>
    <w:uiPriority w:val="99"/>
    <w:rPr>
      <w:lang w:eastAsia="zh-CN"/>
    </w:rPr>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27" w:customStyle="1">
    <w:name w:val="List Table 6 Colorful - Accent 3"/>
    <w:uiPriority w:val="99"/>
    <w:rPr>
      <w:lang w:eastAsia="zh-CN"/>
    </w:rPr>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28" w:customStyle="1">
    <w:name w:val="List Table 6 Colorful - Accent 4"/>
    <w:uiPriority w:val="99"/>
    <w:rPr>
      <w:lang w:eastAsia="zh-CN"/>
    </w:rPr>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29" w:customStyle="1">
    <w:name w:val="List Table 6 Colorful - Accent 5"/>
    <w:uiPriority w:val="99"/>
    <w:rPr>
      <w:lang w:eastAsia="zh-CN"/>
    </w:rPr>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30" w:customStyle="1">
    <w:name w:val="List Table 6 Colorful - Accent 6"/>
    <w:uiPriority w:val="99"/>
    <w:rPr>
      <w:lang w:eastAsia="zh-CN"/>
    </w:rPr>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31" w:customStyle="1">
    <w:name w:val="List Table 7 Colorful"/>
    <w:uiPriority w:val="99"/>
    <w:rPr>
      <w:lang w:eastAsia="zh-CN"/>
    </w:rPr>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32" w:customStyle="1">
    <w:name w:val="List Table 7 Colorful - Accent 1"/>
    <w:uiPriority w:val="99"/>
    <w:rPr>
      <w:lang w:eastAsia="zh-CN"/>
    </w:rPr>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33" w:customStyle="1">
    <w:name w:val="List Table 7 Colorful - Accent 2"/>
    <w:uiPriority w:val="99"/>
    <w:rPr>
      <w:lang w:eastAsia="zh-CN"/>
    </w:rPr>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34" w:customStyle="1">
    <w:name w:val="List Table 7 Colorful - Accent 3"/>
    <w:uiPriority w:val="99"/>
    <w:rPr>
      <w:lang w:eastAsia="zh-CN"/>
    </w:rPr>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35" w:customStyle="1">
    <w:name w:val="List Table 7 Colorful - Accent 4"/>
    <w:uiPriority w:val="99"/>
    <w:rPr>
      <w:lang w:eastAsia="zh-CN"/>
    </w:rPr>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36" w:customStyle="1">
    <w:name w:val="List Table 7 Colorful - Accent 5"/>
    <w:uiPriority w:val="99"/>
    <w:rPr>
      <w:lang w:eastAsia="zh-CN"/>
    </w:rPr>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37" w:customStyle="1">
    <w:name w:val="List Table 7 Colorful - Accent 6"/>
    <w:uiPriority w:val="99"/>
    <w:rPr>
      <w:lang w:eastAsia="zh-CN"/>
    </w:rPr>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38"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3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4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4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4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4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4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45"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6"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7"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8"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9"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50"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51"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2" w:customStyle="1">
    <w:name w:val="Bordered"/>
    <w:uiPriority w:val="99"/>
    <w:rPr>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3" w:customStyle="1">
    <w:name w:val="Bordered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4" w:customStyle="1">
    <w:name w:val="Bordered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5" w:customStyle="1">
    <w:name w:val="Bordered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6" w:customStyle="1">
    <w:name w:val="Bordered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7" w:customStyle="1">
    <w:name w:val="Bordered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8" w:customStyle="1">
    <w:name w:val="Bordered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9">
    <w:name w:val="Hyperlink"/>
    <w:uiPriority w:val="99"/>
    <w:unhideWhenUsed/>
    <w:rPr>
      <w:color w:val="0000ff"/>
      <w:u w:val="single"/>
    </w:rPr>
  </w:style>
  <w:style w:type="paragraph" w:styleId="860">
    <w:name w:val="footnote text"/>
    <w:basedOn w:val="695"/>
    <w:link w:val="861"/>
    <w:uiPriority w:val="99"/>
    <w:semiHidden/>
    <w:unhideWhenUsed/>
    <w:pPr>
      <w:spacing w:after="40"/>
    </w:pPr>
    <w:rPr>
      <w:sz w:val="18"/>
    </w:rPr>
  </w:style>
  <w:style w:type="character" w:styleId="861" w:customStyle="1">
    <w:name w:val="Текст сноски Знак"/>
    <w:link w:val="860"/>
    <w:uiPriority w:val="99"/>
    <w:rPr>
      <w:sz w:val="18"/>
    </w:rPr>
  </w:style>
  <w:style w:type="character" w:styleId="862">
    <w:name w:val="footnote reference"/>
    <w:uiPriority w:val="99"/>
    <w:unhideWhenUsed/>
    <w:rPr>
      <w:vertAlign w:val="superscript"/>
    </w:rPr>
  </w:style>
  <w:style w:type="paragraph" w:styleId="863">
    <w:name w:val="endnote text"/>
    <w:basedOn w:val="695"/>
    <w:link w:val="864"/>
    <w:uiPriority w:val="99"/>
    <w:semiHidden/>
    <w:unhideWhenUsed/>
    <w:rPr>
      <w:sz w:val="20"/>
    </w:rPr>
  </w:style>
  <w:style w:type="character" w:styleId="864" w:customStyle="1">
    <w:name w:val="Текст концевой сноски Знак"/>
    <w:link w:val="863"/>
    <w:uiPriority w:val="99"/>
    <w:rPr>
      <w:sz w:val="20"/>
    </w:rPr>
  </w:style>
  <w:style w:type="character" w:styleId="865">
    <w:name w:val="endnote reference"/>
    <w:uiPriority w:val="99"/>
    <w:semiHidden/>
    <w:unhideWhenUsed/>
    <w:rPr>
      <w:vertAlign w:val="superscript"/>
    </w:rPr>
  </w:style>
  <w:style w:type="paragraph" w:styleId="866">
    <w:name w:val="toc 1"/>
    <w:basedOn w:val="695"/>
    <w:next w:val="695"/>
    <w:uiPriority w:val="39"/>
    <w:unhideWhenUsed/>
    <w:pPr>
      <w:spacing w:after="57"/>
    </w:pPr>
  </w:style>
  <w:style w:type="paragraph" w:styleId="867">
    <w:name w:val="toc 2"/>
    <w:basedOn w:val="695"/>
    <w:next w:val="695"/>
    <w:uiPriority w:val="39"/>
    <w:unhideWhenUsed/>
    <w:pPr>
      <w:ind w:left="283"/>
      <w:spacing w:after="57"/>
    </w:pPr>
  </w:style>
  <w:style w:type="paragraph" w:styleId="868">
    <w:name w:val="toc 3"/>
    <w:basedOn w:val="695"/>
    <w:next w:val="695"/>
    <w:uiPriority w:val="39"/>
    <w:unhideWhenUsed/>
    <w:pPr>
      <w:ind w:left="567"/>
      <w:spacing w:after="57"/>
    </w:pPr>
  </w:style>
  <w:style w:type="paragraph" w:styleId="869">
    <w:name w:val="toc 4"/>
    <w:basedOn w:val="695"/>
    <w:next w:val="695"/>
    <w:uiPriority w:val="39"/>
    <w:unhideWhenUsed/>
    <w:pPr>
      <w:ind w:left="850"/>
      <w:spacing w:after="57"/>
    </w:pPr>
  </w:style>
  <w:style w:type="paragraph" w:styleId="870">
    <w:name w:val="toc 5"/>
    <w:basedOn w:val="695"/>
    <w:next w:val="695"/>
    <w:uiPriority w:val="39"/>
    <w:unhideWhenUsed/>
    <w:pPr>
      <w:ind w:left="1134"/>
      <w:spacing w:after="57"/>
    </w:pPr>
  </w:style>
  <w:style w:type="paragraph" w:styleId="871">
    <w:name w:val="toc 6"/>
    <w:basedOn w:val="695"/>
    <w:next w:val="695"/>
    <w:uiPriority w:val="39"/>
    <w:unhideWhenUsed/>
    <w:pPr>
      <w:ind w:left="1417"/>
      <w:spacing w:after="57"/>
    </w:pPr>
  </w:style>
  <w:style w:type="paragraph" w:styleId="872">
    <w:name w:val="toc 7"/>
    <w:basedOn w:val="695"/>
    <w:next w:val="695"/>
    <w:uiPriority w:val="39"/>
    <w:unhideWhenUsed/>
    <w:pPr>
      <w:ind w:left="1701"/>
      <w:spacing w:after="57"/>
    </w:pPr>
  </w:style>
  <w:style w:type="paragraph" w:styleId="873">
    <w:name w:val="toc 8"/>
    <w:basedOn w:val="695"/>
    <w:next w:val="695"/>
    <w:uiPriority w:val="39"/>
    <w:unhideWhenUsed/>
    <w:pPr>
      <w:ind w:left="1984"/>
      <w:spacing w:after="57"/>
    </w:pPr>
  </w:style>
  <w:style w:type="paragraph" w:styleId="874">
    <w:name w:val="toc 9"/>
    <w:basedOn w:val="695"/>
    <w:next w:val="695"/>
    <w:uiPriority w:val="39"/>
    <w:unhideWhenUsed/>
    <w:pPr>
      <w:ind w:left="2268"/>
      <w:spacing w:after="57"/>
    </w:pPr>
  </w:style>
  <w:style w:type="paragraph" w:styleId="875">
    <w:name w:val="TOC Heading"/>
    <w:uiPriority w:val="39"/>
    <w:unhideWhenUsed/>
    <w:rPr>
      <w:lang w:eastAsia="zh-CN"/>
    </w:rPr>
  </w:style>
  <w:style w:type="paragraph" w:styleId="876">
    <w:name w:val="table of figures"/>
    <w:basedOn w:val="695"/>
    <w:next w:val="695"/>
    <w:uiPriority w:val="99"/>
    <w:unhideWhenUsed/>
  </w:style>
  <w:style w:type="paragraph" w:styleId="877">
    <w:name w:val="Body Text"/>
    <w:basedOn w:val="695"/>
    <w:pPr>
      <w:jc w:val="both"/>
    </w:pPr>
  </w:style>
  <w:style w:type="paragraph" w:styleId="878">
    <w:name w:val="Normal (Web)"/>
    <w:basedOn w:val="695"/>
    <w:pPr>
      <w:spacing w:before="100" w:beforeAutospacing="1" w:after="100" w:afterAutospacing="1"/>
    </w:pPr>
    <w:rPr>
      <w:bCs w:val="0"/>
      <w:color w:val="000000"/>
      <w:szCs w:val="24"/>
    </w:rPr>
  </w:style>
  <w:style w:type="paragraph" w:styleId="879" w:customStyle="1">
    <w:name w:val="ConsPlusNormal"/>
    <w:pPr>
      <w:ind w:firstLine="720"/>
      <w:widowControl w:val="off"/>
    </w:pPr>
    <w:rPr>
      <w:rFonts w:ascii="Arial" w:hAnsi="Arial" w:cs="Arial"/>
    </w:rPr>
  </w:style>
  <w:style w:type="paragraph" w:styleId="880" w:customStyle="1">
    <w:name w:val="ConsPlusTitle"/>
    <w:pPr>
      <w:widowControl w:val="off"/>
    </w:pPr>
    <w:rPr>
      <w:rFonts w:ascii="Arial" w:hAnsi="Arial" w:cs="Arial"/>
      <w:b/>
      <w:bCs/>
    </w:rPr>
  </w:style>
  <w:style w:type="paragraph" w:styleId="881">
    <w:name w:val="Balloon Text"/>
    <w:basedOn w:val="695"/>
    <w:semiHidden/>
    <w:rPr>
      <w:rFonts w:ascii="Tahoma" w:hAnsi="Tahoma" w:cs="Tahoma"/>
      <w:sz w:val="16"/>
      <w:szCs w:val="16"/>
    </w:rPr>
  </w:style>
  <w:style w:type="paragraph" w:styleId="882">
    <w:name w:val="Body Text Indent"/>
    <w:basedOn w:val="695"/>
    <w:pPr>
      <w:ind w:left="283"/>
      <w:spacing w:after="120"/>
    </w:pPr>
  </w:style>
  <w:style w:type="paragraph" w:styleId="883" w:customStyle="1">
    <w:name w:val="ConsPlusNonformat"/>
    <w:pPr>
      <w:widowControl w:val="off"/>
    </w:pPr>
    <w:rPr>
      <w:rFonts w:ascii="Courier New" w:hAnsi="Courier New" w:cs="Courier New"/>
    </w:rPr>
  </w:style>
  <w:style w:type="paragraph" w:styleId="884" w:customStyle="1">
    <w:name w:val="ConsPlusCell"/>
    <w:pPr>
      <w:widowControl w:val="off"/>
    </w:pPr>
    <w:rPr>
      <w:rFonts w:ascii="Arial" w:hAnsi="Arial" w:cs="Arial"/>
    </w:rPr>
  </w:style>
  <w:style w:type="paragraph" w:styleId="88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695"/>
    <w:pPr>
      <w:jc w:val="right"/>
      <w:spacing w:after="160" w:line="240" w:lineRule="exact"/>
      <w:widowControl w:val="off"/>
    </w:pPr>
    <w:rPr>
      <w:bCs w:val="0"/>
      <w:color w:val="000000"/>
      <w:sz w:val="20"/>
      <w:szCs w:val="20"/>
      <w:lang w:val="en-GB" w:eastAsia="en-US"/>
    </w:rPr>
  </w:style>
  <w:style w:type="paragraph" w:styleId="886" w:customStyle="1">
    <w:name w:val="Знак Знак1 Знак"/>
    <w:basedOn w:val="695"/>
    <w:pPr>
      <w:jc w:val="right"/>
      <w:spacing w:after="160" w:line="240" w:lineRule="exact"/>
      <w:widowControl w:val="off"/>
    </w:pPr>
    <w:rPr>
      <w:bCs w:val="0"/>
      <w:color w:val="000000"/>
      <w:sz w:val="20"/>
      <w:szCs w:val="20"/>
      <w:lang w:val="en-GB" w:eastAsia="en-US"/>
    </w:rPr>
  </w:style>
  <w:style w:type="character" w:styleId="887" w:customStyle="1">
    <w:name w:val="Font Style19"/>
    <w:rPr>
      <w:rFonts w:ascii="Times New Roman" w:hAnsi="Times New Roman"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Adm_Nikel</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revision>5</cp:revision>
  <dcterms:created xsi:type="dcterms:W3CDTF">2026-05-19T09:38:00Z</dcterms:created>
  <dcterms:modified xsi:type="dcterms:W3CDTF">2026-05-29T12:36:11Z</dcterms:modified>
  <cp:version>917504</cp:version>
</cp:coreProperties>
</file>