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rPr>
      </w:pPr>
      <w:r>
        <w:rPr>
          <w:color w:val="000000"/>
        </w:rPr>
      </w:r>
      <w:r>
        <w:rPr>
          <w:color w:val="000000"/>
        </w:rPr>
      </w:r>
      <w:r>
        <w:rPr>
          <w:color w:val="000000"/>
        </w:rPr>
      </w:r>
    </w:p>
    <w:p>
      <w:pPr>
        <w:jc w:val="both"/>
        <w:widowControl w:val="off"/>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rPr>
      </w:r>
      <w:r>
        <w:rPr>
          <w:b/>
          <w:color w:val="00000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r>
      <w:r>
        <w:rPr>
          <w:b/>
          <w:color w:val="000000"/>
          <w:sz w:val="28"/>
          <w:szCs w:val="20"/>
        </w:rPr>
      </w:r>
      <w:r>
        <w:rPr>
          <w:b/>
          <w:color w:val="000000"/>
          <w:sz w:val="28"/>
          <w:szCs w:val="20"/>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center"/>
        <w:widowControl w:val="off"/>
        <w:rPr>
          <w:color w:val="000000"/>
          <w:sz w:val="20"/>
          <w:szCs w:val="20"/>
        </w:rPr>
      </w:pPr>
      <w:r>
        <w:rPr>
          <w:color w:val="000000"/>
          <w:sz w:val="20"/>
          <w:szCs w:val="20"/>
        </w:rPr>
      </w:r>
      <w:r>
        <w:rPr>
          <w:color w:val="000000"/>
          <w:sz w:val="20"/>
          <w:szCs w:val="20"/>
        </w:rPr>
      </w:r>
      <w:r>
        <w:rPr>
          <w:color w:val="000000"/>
          <w:sz w:val="20"/>
          <w:szCs w:val="20"/>
        </w:rPr>
      </w:r>
    </w:p>
    <w:p>
      <w:pPr>
        <w:jc w:val="both"/>
        <w:widowControl w:val="off"/>
        <w:rPr>
          <w:b/>
          <w:color w:val="000000"/>
          <w:szCs w:val="20"/>
        </w:rPr>
      </w:pPr>
      <w:r>
        <w:rPr>
          <w:b/>
          <w:color w:val="000000"/>
          <w:szCs w:val="20"/>
        </w:rPr>
        <w:t xml:space="preserve">от 26.05.2026 </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w:t>
      </w:r>
      <w:r>
        <w:rPr>
          <w:b/>
          <w:color w:val="000000"/>
          <w:szCs w:val="20"/>
        </w:rPr>
        <w:t xml:space="preserve">№ 948а</w:t>
      </w:r>
      <w:r>
        <w:rPr>
          <w:b/>
          <w:color w:val="000000"/>
          <w:szCs w:val="20"/>
        </w:rPr>
      </w:r>
      <w:r>
        <w:rPr>
          <w:b/>
          <w:color w:val="000000"/>
          <w:szCs w:val="20"/>
        </w:rPr>
      </w:r>
    </w:p>
    <w:p>
      <w:pPr>
        <w:jc w:val="center"/>
        <w:widowControl w:val="off"/>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both"/>
        <w:widowControl w:val="off"/>
        <w:rPr>
          <w:b/>
          <w:color w:val="000000"/>
        </w:rPr>
      </w:pPr>
      <w:r>
        <w:rPr>
          <w:b/>
          <w:color w:val="000000"/>
        </w:rPr>
      </w:r>
      <w:r>
        <w:rPr>
          <w:b/>
          <w:color w:val="000000"/>
        </w:rPr>
      </w:r>
      <w:r>
        <w:rPr>
          <w:b/>
          <w:color w:val="000000"/>
        </w:rPr>
      </w:r>
    </w:p>
    <w:p>
      <w:pPr>
        <w:jc w:val="both"/>
        <w:widowControl w:val="off"/>
        <w:rPr>
          <w:b/>
          <w:color w:val="000000"/>
        </w:rPr>
      </w:pPr>
      <w:r>
        <w:rPr>
          <w:b/>
          <w:color w:val="000000"/>
        </w:rPr>
      </w:r>
      <w:r>
        <w:rPr>
          <w:b/>
          <w:color w:val="000000"/>
        </w:rPr>
      </w:r>
      <w:r>
        <w:rPr>
          <w:b/>
          <w:color w:val="000000"/>
        </w:rPr>
      </w:r>
    </w:p>
    <w:p>
      <w:pPr>
        <w:jc w:val="center"/>
        <w:tabs>
          <w:tab w:val="left" w:pos="720" w:leader="none"/>
        </w:tabs>
        <w:rPr>
          <w:b/>
          <w:bCs/>
          <w:sz w:val="20"/>
          <w:szCs w:val="20"/>
        </w:rPr>
      </w:pPr>
      <w:r>
        <w:rPr>
          <w:b/>
          <w:bCs/>
          <w:sz w:val="20"/>
          <w:szCs w:val="20"/>
        </w:rPr>
        <w:t xml:space="preserve">О внесении изменений в пункт 1 постановления</w:t>
      </w:r>
      <w:r>
        <w:rPr>
          <w:b/>
          <w:bCs/>
          <w:sz w:val="20"/>
          <w:szCs w:val="20"/>
        </w:rPr>
        <w:t xml:space="preserve"> администрации Печенгского муниципального округа от 25.05.2026 № 927 «Об окончании отопительного периода 2025/2026 на территории г. Заполярный,</w:t>
      </w:r>
      <w:r>
        <w:rPr>
          <w:b/>
          <w:bCs/>
          <w:sz w:val="20"/>
          <w:szCs w:val="20"/>
        </w:rPr>
      </w:r>
      <w:r>
        <w:rPr>
          <w:b/>
          <w:bCs/>
          <w:sz w:val="20"/>
          <w:szCs w:val="20"/>
        </w:rPr>
      </w:r>
    </w:p>
    <w:p>
      <w:pPr>
        <w:jc w:val="center"/>
        <w:tabs>
          <w:tab w:val="left" w:pos="720" w:leader="none"/>
        </w:tabs>
        <w:rPr>
          <w:b/>
          <w:bCs/>
          <w:sz w:val="20"/>
          <w:szCs w:val="20"/>
        </w:rPr>
      </w:pPr>
      <w:r>
        <w:rPr>
          <w:b/>
          <w:bCs/>
          <w:sz w:val="20"/>
          <w:szCs w:val="20"/>
        </w:rPr>
        <w:t xml:space="preserve"> </w:t>
      </w:r>
      <w:r>
        <w:rPr>
          <w:b/>
          <w:bCs/>
          <w:sz w:val="20"/>
          <w:szCs w:val="20"/>
        </w:rPr>
        <w:t xml:space="preserve">пгт</w:t>
      </w:r>
      <w:r>
        <w:rPr>
          <w:b/>
          <w:bCs/>
          <w:sz w:val="20"/>
          <w:szCs w:val="20"/>
        </w:rPr>
        <w:t xml:space="preserve">. Никель Печенгского муниципального округа»</w:t>
      </w:r>
      <w:r>
        <w:rPr>
          <w:b/>
          <w:bCs/>
          <w:sz w:val="20"/>
          <w:szCs w:val="20"/>
        </w:rPr>
      </w:r>
      <w:r>
        <w:rPr>
          <w:b/>
          <w:bCs/>
          <w:sz w:val="20"/>
          <w:szCs w:val="20"/>
        </w:rPr>
      </w:r>
    </w:p>
    <w:p>
      <w:pPr>
        <w:jc w:val="both"/>
        <w:tabs>
          <w:tab w:val="left" w:pos="720" w:leader="none"/>
        </w:tabs>
        <w:rPr>
          <w:b/>
          <w:bCs/>
        </w:rPr>
      </w:pPr>
      <w:r>
        <w:rPr>
          <w:b/>
          <w:bCs/>
        </w:rPr>
      </w:r>
      <w:r>
        <w:rPr>
          <w:b/>
          <w:bCs/>
        </w:rPr>
      </w:r>
      <w:r>
        <w:rPr>
          <w:b/>
          <w:bCs/>
        </w:rPr>
      </w:r>
    </w:p>
    <w:p>
      <w:pPr>
        <w:ind w:firstLine="709"/>
        <w:jc w:val="both"/>
        <w:rPr>
          <w:bCs/>
        </w:rPr>
      </w:pPr>
      <w:r>
        <w:rPr>
          <w:bCs/>
        </w:rPr>
        <w:t xml:space="preserve">В целях актуализации правового акта,</w:t>
      </w:r>
      <w:r>
        <w:rPr>
          <w:bCs/>
        </w:rPr>
      </w:r>
      <w:r>
        <w:rPr>
          <w:bCs/>
        </w:rPr>
      </w:r>
    </w:p>
    <w:p>
      <w:pPr>
        <w:ind w:firstLine="709"/>
        <w:jc w:val="both"/>
        <w:rPr>
          <w:b/>
        </w:rPr>
      </w:pPr>
      <w:r>
        <w:rPr>
          <w:b/>
        </w:rPr>
      </w:r>
      <w:r>
        <w:rPr>
          <w:b/>
        </w:rPr>
      </w:r>
      <w:r>
        <w:rPr>
          <w:b/>
        </w:rPr>
      </w:r>
    </w:p>
    <w:p>
      <w:pPr>
        <w:jc w:val="both"/>
        <w:rPr>
          <w:b/>
        </w:rPr>
      </w:pPr>
      <w:r>
        <w:rPr>
          <w:b/>
        </w:rPr>
        <w:t xml:space="preserve">ПОСТАНОВЛЯЮ:</w:t>
      </w:r>
      <w:r>
        <w:rPr>
          <w:b/>
        </w:rPr>
      </w:r>
      <w:r>
        <w:rPr>
          <w:b/>
        </w:rPr>
      </w:r>
    </w:p>
    <w:p>
      <w:pPr>
        <w:jc w:val="both"/>
        <w:rPr>
          <w:b/>
        </w:rPr>
      </w:pPr>
      <w:r>
        <w:rPr>
          <w:b/>
        </w:rPr>
      </w:r>
      <w:r>
        <w:rPr>
          <w:b/>
        </w:rPr>
      </w:r>
      <w:r>
        <w:rPr>
          <w:b/>
        </w:rPr>
      </w:r>
    </w:p>
    <w:p>
      <w:pPr>
        <w:ind w:firstLine="709"/>
        <w:jc w:val="both"/>
        <w:widowControl w:val="off"/>
        <w:tabs>
          <w:tab w:val="left" w:pos="709" w:leader="none"/>
        </w:tabs>
        <w:rPr>
          <w:bCs/>
        </w:rPr>
      </w:pPr>
      <w:r>
        <w:rPr>
          <w:bCs/>
        </w:rPr>
        <w:t xml:space="preserve">1. Пункт 1 постановления администрации Печенгского муниципального округа </w:t>
      </w:r>
      <w:r>
        <w:rPr>
          <w:bCs/>
        </w:rPr>
        <w:br/>
        <w:t xml:space="preserve">от 25.05.2026 № 927 «Об окончании отопительного периода 2025/2026 на территории                 г. Заполярный, </w:t>
      </w:r>
      <w:r>
        <w:rPr>
          <w:bCs/>
        </w:rPr>
        <w:t xml:space="preserve">пгт</w:t>
      </w:r>
      <w:r>
        <w:rPr>
          <w:bCs/>
        </w:rPr>
        <w:t xml:space="preserve">. Никель Печенгского муниципального округа» изложить в следующей ред</w:t>
      </w:r>
      <w:r>
        <w:rPr>
          <w:bCs/>
        </w:rPr>
        <w:t xml:space="preserve">акции:</w:t>
      </w:r>
      <w:r>
        <w:rPr>
          <w:bCs/>
        </w:rPr>
      </w:r>
      <w:r>
        <w:rPr>
          <w:bCs/>
        </w:rPr>
      </w:r>
    </w:p>
    <w:p>
      <w:pPr>
        <w:ind w:firstLine="709"/>
        <w:jc w:val="both"/>
        <w:widowControl w:val="off"/>
        <w:tabs>
          <w:tab w:val="left" w:pos="709" w:leader="none"/>
        </w:tabs>
        <w:rPr>
          <w:bCs/>
        </w:rPr>
      </w:pPr>
      <w:r>
        <w:rPr>
          <w:bCs/>
        </w:rPr>
        <w:t xml:space="preserve">«1. Установить дату окончания отопительного периода 2025/2026 на территории </w:t>
      </w:r>
      <w:r>
        <w:rPr>
          <w:bCs/>
        </w:rPr>
        <w:br/>
        <w:t xml:space="preserve">г. </w:t>
      </w:r>
      <w:r>
        <w:rPr>
          <w:bCs/>
        </w:rPr>
        <w:t xml:space="preserve">Заполярный</w:t>
      </w:r>
      <w:r>
        <w:rPr>
          <w:bCs/>
        </w:rPr>
        <w:t xml:space="preserve">, </w:t>
      </w:r>
      <w:r>
        <w:rPr>
          <w:bCs/>
        </w:rPr>
        <w:t xml:space="preserve">пгт</w:t>
      </w:r>
      <w:r>
        <w:rPr>
          <w:bCs/>
        </w:rPr>
        <w:t xml:space="preserve">. Никель Печенгского муниципального округа с 09.00 часов «26» мая 2026 года.</w:t>
      </w:r>
      <w:r>
        <w:rPr>
          <w:bCs/>
        </w:rPr>
      </w:r>
      <w:r>
        <w:rPr>
          <w:bCs/>
        </w:rPr>
      </w:r>
    </w:p>
    <w:p>
      <w:pPr>
        <w:ind w:firstLine="709"/>
        <w:jc w:val="both"/>
        <w:widowControl w:val="off"/>
        <w:tabs>
          <w:tab w:val="left" w:pos="709" w:leader="none"/>
        </w:tabs>
        <w:rPr>
          <w:bCs/>
        </w:rPr>
      </w:pPr>
      <w:r>
        <w:rPr>
          <w:bCs/>
        </w:rPr>
        <w:t xml:space="preserve">Объекты образовательных учреждений и объекты здравоохранения, не подлежащие</w:t>
      </w:r>
      <w:r>
        <w:rPr>
          <w:bCs/>
        </w:rPr>
        <w:t xml:space="preserve"> отключению от отопления по окончании отопительного периода 2025/2026, указаны в приложении к настоящему постановлению</w:t>
      </w:r>
      <w:r>
        <w:rPr>
          <w:bCs/>
        </w:rPr>
        <w:t xml:space="preserve">.».</w:t>
      </w:r>
      <w:r>
        <w:rPr>
          <w:bCs/>
        </w:rPr>
      </w:r>
      <w:r>
        <w:rPr>
          <w:bCs/>
        </w:rPr>
      </w:r>
    </w:p>
    <w:p>
      <w:pPr>
        <w:ind w:firstLine="709"/>
        <w:jc w:val="both"/>
        <w:widowControl w:val="off"/>
        <w:tabs>
          <w:tab w:val="left" w:pos="709" w:leader="none"/>
        </w:tabs>
      </w:pPr>
      <w:r>
        <w:t xml:space="preserve">2. Настоящее постановление опубликовать в газете «Печенга» и разместить на официальном сайте Печенгского муниципального округа </w:t>
      </w:r>
      <w:hyperlink r:id="rId11" w:tooltip="http://pechengamr.gov-murman.ru/" w:history="1">
        <w:r>
          <w:t xml:space="preserve">http://pechengamr.gov-murman.ru/</w:t>
        </w:r>
      </w:hyperlink>
      <w:r>
        <w:t xml:space="preserve">.</w:t>
      </w:r>
      <w:r/>
    </w:p>
    <w:p>
      <w:pPr>
        <w:ind w:firstLine="709"/>
        <w:jc w:val="both"/>
        <w:widowControl w:val="off"/>
        <w:tabs>
          <w:tab w:val="left" w:pos="709" w:leader="none"/>
        </w:tabs>
      </w:pPr>
      <w:r/>
      <w:r/>
    </w:p>
    <w:p>
      <w:pPr>
        <w:jc w:val="both"/>
        <w:tabs>
          <w:tab w:val="left" w:pos="709" w:leader="none"/>
        </w:tabs>
        <w:rPr>
          <w:b/>
        </w:rPr>
      </w:pPr>
      <w:r>
        <w:rPr>
          <w:b/>
        </w:rPr>
      </w:r>
      <w:r>
        <w:rPr>
          <w:b/>
        </w:rPr>
      </w:r>
      <w:r>
        <w:rPr>
          <w:b/>
        </w:rPr>
      </w:r>
    </w:p>
    <w:p>
      <w:pPr>
        <w:jc w:val="both"/>
        <w:widowControl w:val="off"/>
      </w:pPr>
      <w:r>
        <w:t xml:space="preserve">Глава Печенгского муниципального округа                                                         </w:t>
      </w:r>
      <w:r>
        <w:t xml:space="preserve">А.С. </w:t>
      </w:r>
      <w:r>
        <w:t xml:space="preserve">Пеньшин</w:t>
      </w:r>
      <w:r/>
    </w:p>
    <w:p>
      <w:pPr>
        <w:widowControl w:val="off"/>
        <w:rPr>
          <w:b/>
          <w:sz w:val="20"/>
          <w:szCs w:val="20"/>
        </w:rPr>
      </w:pPr>
      <w:r>
        <w:rPr>
          <w:b/>
          <w:sz w:val="20"/>
          <w:szCs w:val="20"/>
        </w:rPr>
      </w:r>
      <w:r>
        <w:rPr>
          <w:b/>
          <w:sz w:val="20"/>
          <w:szCs w:val="20"/>
        </w:rPr>
      </w:r>
      <w:r>
        <w:rPr>
          <w:b/>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bookmarkStart w:id="0" w:name="_GoBack"/>
      <w:r/>
      <w:bookmarkEnd w:id="0"/>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t xml:space="preserve">Шавырова</w:t>
      </w:r>
      <w:r>
        <w:rPr>
          <w:sz w:val="20"/>
          <w:szCs w:val="20"/>
        </w:rPr>
        <w:t xml:space="preserve"> Ю.В., 51291</w:t>
      </w:r>
      <w:r>
        <w:rPr>
          <w:sz w:val="20"/>
          <w:szCs w:val="20"/>
        </w:rPr>
      </w:r>
      <w:r>
        <w:rPr>
          <w:sz w:val="20"/>
          <w:szCs w:val="20"/>
        </w:rPr>
      </w:r>
    </w:p>
    <w:p>
      <w:pPr>
        <w:ind w:left="5528"/>
      </w:pPr>
      <w:r>
        <w:t xml:space="preserve">Приложение </w:t>
      </w:r>
      <w:r/>
    </w:p>
    <w:p>
      <w:pPr>
        <w:ind w:left="5528"/>
      </w:pPr>
      <w:r>
        <w:t xml:space="preserve">к постановлению администрации Печенгского муниципального округа</w:t>
      </w:r>
      <w:r/>
    </w:p>
    <w:p>
      <w:pPr>
        <w:ind w:left="5528"/>
      </w:pPr>
      <w:r>
        <w:t xml:space="preserve">от 26.05.2026 № 948а</w:t>
      </w:r>
      <w:r/>
    </w:p>
    <w:p>
      <w:pPr>
        <w:jc w:val="center"/>
        <w:spacing w:line="276" w:lineRule="auto"/>
      </w:pPr>
      <w:r/>
      <w:r/>
    </w:p>
    <w:p>
      <w:pPr>
        <w:jc w:val="center"/>
      </w:pPr>
      <w:r>
        <w:t xml:space="preserve">Объекты образовательных учреждений и объекты здравоохранения,</w:t>
      </w:r>
      <w:r/>
    </w:p>
    <w:p>
      <w:pPr>
        <w:jc w:val="center"/>
      </w:pPr>
      <w:r>
        <w:t xml:space="preserve">не подлежащих отключению от отопления по окончании</w:t>
      </w:r>
      <w:r/>
    </w:p>
    <w:p>
      <w:pPr>
        <w:jc w:val="center"/>
      </w:pPr>
      <w:r>
        <w:t xml:space="preserve">отопительного периода 2025/2026 годов</w:t>
      </w:r>
      <w:r/>
    </w:p>
    <w:p>
      <w:pPr>
        <w:jc w:val="center"/>
        <w:spacing w:line="276" w:lineRule="auto"/>
      </w:pPr>
      <w:r/>
      <w:r/>
    </w:p>
    <w:tbl>
      <w:tblPr>
        <w:tblStyle w:val="952"/>
        <w:tblW w:w="10065" w:type="dxa"/>
        <w:jc w:val="center"/>
        <w:tblLook w:val="04A0" w:firstRow="1" w:lastRow="0" w:firstColumn="1" w:lastColumn="0" w:noHBand="0" w:noVBand="1"/>
      </w:tblPr>
      <w:tblGrid>
        <w:gridCol w:w="560"/>
        <w:gridCol w:w="5493"/>
        <w:gridCol w:w="2190"/>
        <w:gridCol w:w="1822"/>
      </w:tblGrid>
      <w:tr>
        <w:tblPrEx/>
        <w:trPr>
          <w:jc w:val="center"/>
        </w:trPr>
        <w:tc>
          <w:tcPr>
            <w:tcW w:w="278"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w:t>
            </w:r>
            <w:r>
              <w:rPr>
                <w:rFonts w:ascii="Times New Roman" w:hAnsi="Times New Roman"/>
                <w:b/>
                <w:sz w:val="23"/>
                <w:szCs w:val="23"/>
              </w:rPr>
            </w:r>
            <w:r>
              <w:rPr>
                <w:rFonts w:ascii="Times New Roman" w:hAnsi="Times New Roman"/>
                <w:b/>
                <w:sz w:val="23"/>
                <w:szCs w:val="23"/>
              </w:rPr>
            </w:r>
          </w:p>
          <w:p>
            <w:pPr>
              <w:jc w:val="center"/>
              <w:rPr>
                <w:rFonts w:ascii="Times New Roman" w:hAnsi="Times New Roman"/>
                <w:b/>
                <w:sz w:val="23"/>
                <w:szCs w:val="23"/>
              </w:rPr>
            </w:pPr>
            <w:r>
              <w:rPr>
                <w:rFonts w:ascii="Times New Roman" w:hAnsi="Times New Roman"/>
                <w:b/>
                <w:sz w:val="23"/>
                <w:szCs w:val="23"/>
              </w:rPr>
              <w:t xml:space="preserve">п</w:t>
            </w:r>
            <w:r>
              <w:rPr>
                <w:rFonts w:ascii="Times New Roman" w:hAnsi="Times New Roman"/>
                <w:b/>
                <w:sz w:val="23"/>
                <w:szCs w:val="23"/>
              </w:rPr>
              <w:t xml:space="preserve">/п</w:t>
            </w:r>
            <w:r>
              <w:rPr>
                <w:rFonts w:ascii="Times New Roman" w:hAnsi="Times New Roman"/>
                <w:b/>
                <w:sz w:val="23"/>
                <w:szCs w:val="23"/>
              </w:rPr>
            </w:r>
            <w:r>
              <w:rPr>
                <w:rFonts w:ascii="Times New Roman" w:hAnsi="Times New Roman"/>
                <w:b/>
                <w:sz w:val="23"/>
                <w:szCs w:val="23"/>
              </w:rPr>
            </w:r>
          </w:p>
        </w:tc>
        <w:tc>
          <w:tcPr>
            <w:tcW w:w="2729"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Наименование учреждения</w:t>
            </w:r>
            <w:r>
              <w:rPr>
                <w:rFonts w:ascii="Times New Roman" w:hAnsi="Times New Roman"/>
                <w:b/>
                <w:sz w:val="23"/>
                <w:szCs w:val="23"/>
              </w:rPr>
            </w:r>
            <w:r>
              <w:rPr>
                <w:rFonts w:ascii="Times New Roman" w:hAnsi="Times New Roman"/>
                <w:b/>
                <w:sz w:val="23"/>
                <w:szCs w:val="23"/>
              </w:rPr>
            </w:r>
          </w:p>
        </w:tc>
        <w:tc>
          <w:tcPr>
            <w:tcW w:w="1088"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Адрес</w:t>
            </w:r>
            <w:r>
              <w:rPr>
                <w:rFonts w:ascii="Times New Roman" w:hAnsi="Times New Roman"/>
                <w:b/>
                <w:sz w:val="23"/>
                <w:szCs w:val="23"/>
              </w:rPr>
            </w:r>
            <w:r>
              <w:rPr>
                <w:rFonts w:ascii="Times New Roman" w:hAnsi="Times New Roman"/>
                <w:b/>
                <w:sz w:val="23"/>
                <w:szCs w:val="23"/>
              </w:rPr>
            </w:r>
          </w:p>
        </w:tc>
        <w:tc>
          <w:tcPr>
            <w:tcW w:w="905" w:type="pct"/>
            <w:vAlign w:val="center"/>
            <w:textDirection w:val="lrTb"/>
            <w:noWrap w:val="false"/>
          </w:tcPr>
          <w:p>
            <w:pPr>
              <w:jc w:val="center"/>
              <w:rPr>
                <w:rFonts w:ascii="Times New Roman" w:hAnsi="Times New Roman"/>
                <w:b/>
                <w:sz w:val="23"/>
                <w:szCs w:val="23"/>
              </w:rPr>
            </w:pPr>
            <w:r>
              <w:rPr>
                <w:rFonts w:ascii="Times New Roman" w:hAnsi="Times New Roman"/>
                <w:b/>
                <w:sz w:val="23"/>
                <w:szCs w:val="23"/>
              </w:rPr>
              <w:t xml:space="preserve">Дата отключения</w:t>
            </w:r>
            <w:r>
              <w:rPr>
                <w:rFonts w:ascii="Times New Roman" w:hAnsi="Times New Roman"/>
                <w:b/>
                <w:sz w:val="23"/>
                <w:szCs w:val="23"/>
              </w:rPr>
            </w:r>
            <w:r>
              <w:rPr>
                <w:rFonts w:ascii="Times New Roman" w:hAnsi="Times New Roman"/>
                <w:b/>
                <w:sz w:val="23"/>
                <w:szCs w:val="23"/>
              </w:rPr>
            </w:r>
          </w:p>
        </w:tc>
      </w:tr>
      <w:tr>
        <w:tblPrEx/>
        <w:trPr>
          <w:jc w:val="center"/>
          <w:trHeight w:val="473"/>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дошкольное образовательное учреждение «Детский сад № 1»</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пгт</w:t>
            </w:r>
            <w:r>
              <w:rPr>
                <w:rFonts w:ascii="Times New Roman" w:hAnsi="Times New Roman"/>
                <w:color w:val="000000"/>
                <w:sz w:val="24"/>
                <w:szCs w:val="24"/>
              </w:rPr>
              <w:t xml:space="preserve">. Никель, </w:t>
            </w:r>
            <w:r>
              <w:rPr>
                <w:rFonts w:ascii="Times New Roman" w:hAnsi="Times New Roman"/>
                <w:color w:val="000000"/>
                <w:sz w:val="24"/>
                <w:szCs w:val="24"/>
              </w:rPr>
              <w:br/>
              <w:t xml:space="preserve">ул. Сидоровича </w:t>
            </w:r>
            <w:r>
              <w:rPr>
                <w:rFonts w:ascii="Times New Roman" w:hAnsi="Times New Roman"/>
                <w:color w:val="000000"/>
                <w:sz w:val="24"/>
                <w:szCs w:val="24"/>
              </w:rPr>
              <w:br/>
              <w:t xml:space="preserve">д. 14а</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sz w:val="24"/>
                <w:szCs w:val="24"/>
              </w:rPr>
            </w:pPr>
            <w:r>
              <w:rPr>
                <w:rFonts w:ascii="Times New Roman" w:hAnsi="Times New Roman"/>
                <w:sz w:val="24"/>
                <w:szCs w:val="24"/>
              </w:rPr>
              <w:t xml:space="preserve">1 корпус</w:t>
            </w:r>
            <w:r>
              <w:rPr>
                <w:rFonts w:ascii="Times New Roman" w:hAnsi="Times New Roman"/>
                <w:sz w:val="24"/>
                <w:szCs w:val="24"/>
              </w:rPr>
            </w:r>
            <w:r>
              <w:rPr>
                <w:rFonts w:ascii="Times New Roman" w:hAnsi="Times New Roman"/>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p>
            <w:pPr>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дошкольное образовательное учреждение «Детский сад № 4»</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Заполярный,</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sz w:val="24"/>
                <w:szCs w:val="24"/>
              </w:rPr>
            </w:pPr>
            <w:r>
              <w:rPr>
                <w:rFonts w:ascii="Times New Roman" w:hAnsi="Times New Roman"/>
                <w:color w:val="000000"/>
                <w:sz w:val="24"/>
                <w:szCs w:val="24"/>
              </w:rPr>
              <w:t xml:space="preserve">ул. Космонавтов </w:t>
            </w:r>
            <w:r>
              <w:rPr>
                <w:rFonts w:ascii="Times New Roman" w:hAnsi="Times New Roman"/>
                <w:color w:val="000000"/>
                <w:sz w:val="24"/>
                <w:szCs w:val="24"/>
              </w:rPr>
              <w:br/>
              <w:t xml:space="preserve">д. 18а </w:t>
            </w:r>
            <w:r>
              <w:rPr>
                <w:rFonts w:ascii="Times New Roman" w:hAnsi="Times New Roman"/>
                <w:sz w:val="24"/>
                <w:szCs w:val="24"/>
              </w:rPr>
              <w:t xml:space="preserve">(1 корпус)</w:t>
            </w:r>
            <w:r>
              <w:rPr>
                <w:rFonts w:ascii="Times New Roman" w:hAnsi="Times New Roman"/>
                <w:sz w:val="24"/>
                <w:szCs w:val="24"/>
              </w:rPr>
            </w:r>
            <w:r>
              <w:rPr>
                <w:rFonts w:ascii="Times New Roman" w:hAnsi="Times New Roman"/>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дошкольное образовательное учреждение «Детский сад № 6»</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Заполярный,</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ул. Крупской д. 10а</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(1 корпус)</w:t>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дошкольное образовательное учреждение «Детский сад № 7»</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sz w:val="24"/>
                <w:szCs w:val="24"/>
              </w:rPr>
            </w:pPr>
            <w:r>
              <w:rPr>
                <w:rFonts w:ascii="Times New Roman" w:hAnsi="Times New Roman"/>
                <w:color w:val="000000"/>
                <w:sz w:val="24"/>
                <w:szCs w:val="24"/>
              </w:rPr>
              <w:t xml:space="preserve">пгт</w:t>
            </w:r>
            <w:r>
              <w:rPr>
                <w:rFonts w:ascii="Times New Roman" w:hAnsi="Times New Roman"/>
                <w:color w:val="000000"/>
                <w:sz w:val="24"/>
                <w:szCs w:val="24"/>
              </w:rPr>
              <w:t xml:space="preserve">. Никель, </w:t>
            </w:r>
            <w:r>
              <w:rPr>
                <w:rFonts w:ascii="Times New Roman" w:hAnsi="Times New Roman"/>
                <w:color w:val="000000"/>
                <w:sz w:val="24"/>
                <w:szCs w:val="24"/>
              </w:rPr>
              <w:br/>
            </w:r>
            <w:r>
              <w:rPr>
                <w:rFonts w:ascii="Times New Roman" w:hAnsi="Times New Roman"/>
                <w:color w:val="000000"/>
                <w:sz w:val="24"/>
                <w:szCs w:val="24"/>
              </w:rPr>
              <w:t xml:space="preserve">пр-кт</w:t>
            </w:r>
            <w:r>
              <w:rPr>
                <w:rFonts w:ascii="Times New Roman" w:hAnsi="Times New Roman"/>
                <w:color w:val="000000"/>
                <w:sz w:val="24"/>
                <w:szCs w:val="24"/>
              </w:rPr>
              <w:t xml:space="preserve"> Гвардейский д. 39а</w:t>
            </w:r>
            <w:r>
              <w:rPr>
                <w:rFonts w:ascii="Times New Roman" w:hAnsi="Times New Roman"/>
                <w:sz w:val="24"/>
                <w:szCs w:val="24"/>
              </w:rPr>
            </w:r>
            <w:r>
              <w:rPr>
                <w:rFonts w:ascii="Times New Roman" w:hAnsi="Times New Roman"/>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tc>
      </w:tr>
      <w:tr>
        <w:tblPrEx/>
        <w:trPr>
          <w:jc w:val="center"/>
          <w:trHeight w:val="663"/>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дошкольное образовательное учреждение «Детский с</w:t>
            </w:r>
            <w:r>
              <w:rPr>
                <w:rFonts w:ascii="Times New Roman" w:hAnsi="Times New Roman"/>
                <w:sz w:val="24"/>
                <w:szCs w:val="24"/>
              </w:rPr>
              <w:t xml:space="preserve">ад № 8»</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Заполярный,</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ул. Ленина д. 33а</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(1 корпус)</w:t>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tc>
      </w:tr>
      <w:tr>
        <w:tblPrEx/>
        <w:trPr>
          <w:jc w:val="center"/>
          <w:trHeight w:val="642"/>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дошкольное образовательное учреждение «Детский сад № 38»</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Заполярный,</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ул. Юбилейная </w:t>
            </w:r>
            <w:r>
              <w:rPr>
                <w:rFonts w:ascii="Times New Roman" w:hAnsi="Times New Roman"/>
                <w:color w:val="000000"/>
                <w:sz w:val="24"/>
                <w:szCs w:val="24"/>
              </w:rPr>
              <w:br/>
              <w:t xml:space="preserve">д. 4а</w:t>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общеобразовательное учреждение «Средняя общеобразовательная школа № 3»</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пгт</w:t>
            </w:r>
            <w:r>
              <w:rPr>
                <w:rFonts w:ascii="Times New Roman" w:hAnsi="Times New Roman"/>
                <w:color w:val="000000"/>
                <w:sz w:val="24"/>
                <w:szCs w:val="24"/>
              </w:rPr>
              <w:t xml:space="preserve">. Никель, </w:t>
            </w:r>
            <w:r>
              <w:rPr>
                <w:rFonts w:ascii="Times New Roman" w:hAnsi="Times New Roman"/>
                <w:color w:val="000000"/>
                <w:sz w:val="24"/>
                <w:szCs w:val="24"/>
              </w:rPr>
              <w:t xml:space="preserve">Печенгский</w:t>
            </w:r>
            <w:r>
              <w:rPr>
                <w:rFonts w:ascii="Times New Roman" w:hAnsi="Times New Roman"/>
                <w:color w:val="000000"/>
                <w:sz w:val="24"/>
                <w:szCs w:val="24"/>
              </w:rPr>
              <w:t xml:space="preserve"> район Мурманская </w:t>
            </w:r>
            <w:r>
              <w:rPr>
                <w:rFonts w:ascii="Times New Roman" w:hAnsi="Times New Roman"/>
                <w:color w:val="000000"/>
                <w:sz w:val="24"/>
                <w:szCs w:val="24"/>
              </w:rPr>
              <w:t xml:space="preserve">обл</w:t>
            </w:r>
            <w:r>
              <w:rPr>
                <w:rFonts w:ascii="Times New Roman" w:hAnsi="Times New Roman"/>
                <w:color w:val="000000"/>
                <w:sz w:val="24"/>
                <w:szCs w:val="24"/>
              </w:rPr>
              <w:t xml:space="preserve">, ул. </w:t>
            </w:r>
            <w:r>
              <w:rPr>
                <w:rFonts w:ascii="Times New Roman" w:hAnsi="Times New Roman"/>
                <w:color w:val="000000"/>
                <w:sz w:val="24"/>
                <w:szCs w:val="24"/>
              </w:rPr>
              <w:t xml:space="preserve">Бредова</w:t>
            </w:r>
            <w:r>
              <w:rPr>
                <w:rFonts w:ascii="Times New Roman" w:hAnsi="Times New Roman"/>
                <w:color w:val="000000"/>
                <w:sz w:val="24"/>
                <w:szCs w:val="24"/>
              </w:rPr>
              <w:t xml:space="preserve">, 2</w:t>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p>
            <w:pPr>
              <w:jc w:val="center"/>
              <w:rPr>
                <w:rFonts w:ascii="Times New Roman" w:hAnsi="Times New Roman"/>
                <w:sz w:val="24"/>
                <w:szCs w:val="24"/>
              </w:rPr>
            </w:pPr>
            <w:r>
              <w:rPr>
                <w:rFonts w:ascii="Times New Roman" w:hAnsi="Times New Roman"/>
                <w:sz w:val="24"/>
                <w:szCs w:val="24"/>
              </w:rPr>
              <w:t xml:space="preserve">до 10.07.2026</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общеобразовательное учреждение «Средняя общеобразовательная школа № 19 им. М.Р. </w:t>
            </w:r>
            <w:r>
              <w:rPr>
                <w:rFonts w:ascii="Times New Roman" w:hAnsi="Times New Roman"/>
                <w:sz w:val="24"/>
                <w:szCs w:val="24"/>
              </w:rPr>
              <w:t xml:space="preserve">Янкова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Заполярный,</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ул. Крупской, 2а</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p>
            <w:pPr>
              <w:jc w:val="center"/>
              <w:rPr>
                <w:rFonts w:ascii="Times New Roman" w:hAnsi="Times New Roman"/>
                <w:sz w:val="24"/>
                <w:szCs w:val="24"/>
              </w:rPr>
            </w:pPr>
            <w:r>
              <w:rPr>
                <w:rFonts w:ascii="Times New Roman" w:hAnsi="Times New Roman"/>
                <w:sz w:val="24"/>
                <w:szCs w:val="24"/>
              </w:rPr>
              <w:t xml:space="preserve">до 10.07.2026</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учреждение дополнительного образования «Дом детского творчества №1»</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пгт</w:t>
            </w:r>
            <w:r>
              <w:rPr>
                <w:rFonts w:ascii="Times New Roman" w:hAnsi="Times New Roman"/>
                <w:color w:val="000000"/>
                <w:sz w:val="24"/>
                <w:szCs w:val="24"/>
              </w:rPr>
              <w:t xml:space="preserve">. Никель,</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ул. </w:t>
            </w:r>
            <w:r>
              <w:rPr>
                <w:rFonts w:ascii="Times New Roman" w:hAnsi="Times New Roman"/>
                <w:color w:val="000000"/>
                <w:sz w:val="24"/>
                <w:szCs w:val="24"/>
              </w:rPr>
              <w:t xml:space="preserve">Бредова</w:t>
            </w:r>
            <w:r>
              <w:rPr>
                <w:rFonts w:ascii="Times New Roman" w:hAnsi="Times New Roman"/>
                <w:color w:val="000000"/>
                <w:sz w:val="24"/>
                <w:szCs w:val="24"/>
              </w:rPr>
              <w:t xml:space="preserve">, д. 7а</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p>
            <w:pPr>
              <w:jc w:val="center"/>
              <w:rPr>
                <w:rFonts w:ascii="Times New Roman" w:hAnsi="Times New Roman"/>
                <w:sz w:val="24"/>
                <w:szCs w:val="24"/>
              </w:rPr>
            </w:pPr>
            <w:r>
              <w:rPr>
                <w:rFonts w:ascii="Times New Roman" w:hAnsi="Times New Roman"/>
                <w:sz w:val="24"/>
                <w:szCs w:val="24"/>
              </w:rPr>
              <w:t xml:space="preserve">до 14.07.2026</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Муниципальное бюджетное учреждение дополнительного образования «Дом детского творчества №2»</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Запо</w:t>
            </w:r>
            <w:r>
              <w:rPr>
                <w:rFonts w:ascii="Times New Roman" w:hAnsi="Times New Roman"/>
                <w:color w:val="000000"/>
                <w:sz w:val="24"/>
                <w:szCs w:val="24"/>
              </w:rPr>
              <w:t xml:space="preserve">лярный,</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t xml:space="preserve">ул. Мира, д. 2а</w:t>
            </w:r>
            <w:r>
              <w:rPr>
                <w:rFonts w:ascii="Times New Roman" w:hAnsi="Times New Roman"/>
                <w:color w:val="000000"/>
                <w:sz w:val="24"/>
                <w:szCs w:val="24"/>
              </w:rPr>
            </w:r>
            <w:r>
              <w:rPr>
                <w:rFonts w:ascii="Times New Roman" w:hAnsi="Times New Roman"/>
                <w:color w:val="000000"/>
                <w:sz w:val="24"/>
                <w:szCs w:val="24"/>
              </w:rPr>
            </w:r>
          </w:p>
          <w:p>
            <w:pPr>
              <w:jc w:val="center"/>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p>
            <w:pPr>
              <w:jc w:val="center"/>
              <w:rPr>
                <w:rFonts w:ascii="Times New Roman" w:hAnsi="Times New Roman"/>
                <w:sz w:val="24"/>
                <w:szCs w:val="24"/>
              </w:rPr>
            </w:pPr>
            <w:r>
              <w:rPr>
                <w:rFonts w:ascii="Times New Roman" w:hAnsi="Times New Roman"/>
                <w:sz w:val="24"/>
                <w:szCs w:val="24"/>
              </w:rPr>
              <w:t xml:space="preserve">до 14.07.2026</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Филиал ГОБУЗ «МОКБ им. </w:t>
            </w:r>
            <w:r>
              <w:rPr>
                <w:rFonts w:ascii="Times New Roman" w:hAnsi="Times New Roman"/>
                <w:sz w:val="24"/>
                <w:szCs w:val="24"/>
              </w:rPr>
              <w:t xml:space="preserve">Баяндина</w:t>
            </w:r>
            <w:r>
              <w:rPr>
                <w:rFonts w:ascii="Times New Roman" w:hAnsi="Times New Roman"/>
                <w:sz w:val="24"/>
                <w:szCs w:val="24"/>
              </w:rPr>
              <w:t xml:space="preserve">» </w:t>
            </w:r>
            <w:r>
              <w:rPr>
                <w:rFonts w:ascii="Times New Roman" w:hAnsi="Times New Roman"/>
                <w:sz w:val="24"/>
                <w:szCs w:val="24"/>
              </w:rPr>
              <w:t xml:space="preserve">Печенгская</w:t>
            </w:r>
            <w:r>
              <w:rPr>
                <w:rFonts w:ascii="Times New Roman" w:hAnsi="Times New Roman"/>
                <w:sz w:val="24"/>
                <w:szCs w:val="24"/>
              </w:rPr>
              <w:t xml:space="preserve"> центральная районная больница</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пгт</w:t>
            </w:r>
            <w:r>
              <w:rPr>
                <w:rFonts w:ascii="Times New Roman" w:hAnsi="Times New Roman"/>
                <w:color w:val="000000"/>
                <w:sz w:val="24"/>
                <w:szCs w:val="24"/>
              </w:rPr>
              <w:t xml:space="preserve">. Никель, Больничный городок, д. 1</w:t>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Филиал ГОБУЗ «МОКБ им. </w:t>
            </w:r>
            <w:r>
              <w:rPr>
                <w:rFonts w:ascii="Times New Roman" w:hAnsi="Times New Roman"/>
                <w:sz w:val="24"/>
                <w:szCs w:val="24"/>
              </w:rPr>
              <w:t xml:space="preserve">Баяндина</w:t>
            </w:r>
            <w:r>
              <w:rPr>
                <w:rFonts w:ascii="Times New Roman" w:hAnsi="Times New Roman"/>
                <w:sz w:val="24"/>
                <w:szCs w:val="24"/>
              </w:rPr>
              <w:t xml:space="preserve">» </w:t>
            </w:r>
            <w:r>
              <w:rPr>
                <w:rFonts w:ascii="Times New Roman" w:hAnsi="Times New Roman"/>
                <w:sz w:val="24"/>
                <w:szCs w:val="24"/>
              </w:rPr>
              <w:t xml:space="preserve">Печенгская</w:t>
            </w:r>
            <w:r>
              <w:rPr>
                <w:rFonts w:ascii="Times New Roman" w:hAnsi="Times New Roman"/>
                <w:sz w:val="24"/>
                <w:szCs w:val="24"/>
              </w:rPr>
              <w:t xml:space="preserve"> центральная районная больница</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Заполярный, </w:t>
            </w:r>
            <w:r>
              <w:rPr>
                <w:rFonts w:ascii="Times New Roman" w:hAnsi="Times New Roman"/>
                <w:color w:val="000000"/>
                <w:sz w:val="24"/>
                <w:szCs w:val="24"/>
              </w:rPr>
              <w:br/>
              <w:t xml:space="preserve">ул. Юбилейная, </w:t>
            </w:r>
            <w:r>
              <w:rPr>
                <w:rFonts w:ascii="Times New Roman" w:hAnsi="Times New Roman"/>
                <w:color w:val="000000"/>
                <w:sz w:val="24"/>
                <w:szCs w:val="24"/>
              </w:rPr>
              <w:br/>
              <w:t xml:space="preserve">д. 13Б</w:t>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отключать</w:t>
            </w:r>
            <w:r>
              <w:rPr>
                <w:rFonts w:ascii="Times New Roman" w:hAnsi="Times New Roman"/>
                <w:sz w:val="24"/>
                <w:szCs w:val="24"/>
              </w:rPr>
            </w:r>
            <w:r>
              <w:rPr>
                <w:rFonts w:ascii="Times New Roman" w:hAnsi="Times New Roman"/>
                <w:sz w:val="24"/>
                <w:szCs w:val="24"/>
              </w:rPr>
            </w:r>
          </w:p>
        </w:tc>
      </w:tr>
      <w:tr>
        <w:tblPrEx/>
        <w:trPr>
          <w:jc w:val="center"/>
        </w:trPr>
        <w:tc>
          <w:tcPr>
            <w:tcW w:w="278"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rPr>
                <w:rFonts w:ascii="Times New Roman" w:hAnsi="Times New Roman"/>
                <w:sz w:val="24"/>
                <w:szCs w:val="24"/>
              </w:rPr>
            </w:r>
          </w:p>
        </w:tc>
        <w:tc>
          <w:tcPr>
            <w:tcW w:w="2729" w:type="pct"/>
            <w:vAlign w:val="center"/>
            <w:textDirection w:val="lrTb"/>
            <w:noWrap w:val="false"/>
          </w:tcPr>
          <w:p>
            <w:pPr>
              <w:rPr>
                <w:rFonts w:ascii="Times New Roman" w:hAnsi="Times New Roman"/>
                <w:sz w:val="24"/>
                <w:szCs w:val="24"/>
              </w:rPr>
            </w:pPr>
            <w:r>
              <w:rPr>
                <w:rFonts w:ascii="Times New Roman" w:hAnsi="Times New Roman"/>
                <w:sz w:val="24"/>
                <w:szCs w:val="24"/>
              </w:rPr>
              <w:t xml:space="preserve">Филиал ГОБУЗ «МОКБ им. </w:t>
            </w:r>
            <w:r>
              <w:rPr>
                <w:rFonts w:ascii="Times New Roman" w:hAnsi="Times New Roman"/>
                <w:sz w:val="24"/>
                <w:szCs w:val="24"/>
              </w:rPr>
              <w:t xml:space="preserve">Баяндина</w:t>
            </w:r>
            <w:r>
              <w:rPr>
                <w:rFonts w:ascii="Times New Roman" w:hAnsi="Times New Roman"/>
                <w:sz w:val="24"/>
                <w:szCs w:val="24"/>
              </w:rPr>
              <w:t xml:space="preserve">» </w:t>
            </w:r>
            <w:r>
              <w:rPr>
                <w:rFonts w:ascii="Times New Roman" w:hAnsi="Times New Roman"/>
                <w:sz w:val="24"/>
                <w:szCs w:val="24"/>
              </w:rPr>
              <w:t xml:space="preserve">Печенгская</w:t>
            </w:r>
            <w:r>
              <w:rPr>
                <w:rFonts w:ascii="Times New Roman" w:hAnsi="Times New Roman"/>
                <w:sz w:val="24"/>
                <w:szCs w:val="24"/>
              </w:rPr>
              <w:t xml:space="preserve"> центральная районная больница</w:t>
            </w:r>
            <w:r>
              <w:rPr>
                <w:rFonts w:ascii="Times New Roman" w:hAnsi="Times New Roman"/>
                <w:sz w:val="24"/>
                <w:szCs w:val="24"/>
              </w:rPr>
            </w:r>
            <w:r>
              <w:rPr>
                <w:rFonts w:ascii="Times New Roman" w:hAnsi="Times New Roman"/>
                <w:sz w:val="24"/>
                <w:szCs w:val="24"/>
              </w:rPr>
            </w:r>
          </w:p>
        </w:tc>
        <w:tc>
          <w:tcPr>
            <w:tcW w:w="1088" w:type="pct"/>
            <w:vAlign w:val="center"/>
            <w:textDirection w:val="lrTb"/>
            <w:noWrap w:val="false"/>
          </w:tcPr>
          <w:p>
            <w:pPr>
              <w:jc w:val="center"/>
              <w:rPr>
                <w:rFonts w:ascii="Times New Roman" w:hAnsi="Times New Roman"/>
                <w:color w:val="000000"/>
                <w:sz w:val="24"/>
                <w:szCs w:val="24"/>
              </w:rPr>
            </w:pPr>
            <w:r>
              <w:rPr>
                <w:rFonts w:ascii="Times New Roman" w:hAnsi="Times New Roman"/>
                <w:color w:val="000000"/>
                <w:sz w:val="24"/>
                <w:szCs w:val="24"/>
              </w:rPr>
              <w:t xml:space="preserve">г. </w:t>
            </w:r>
            <w:r>
              <w:rPr>
                <w:rFonts w:ascii="Times New Roman" w:hAnsi="Times New Roman"/>
                <w:color w:val="000000"/>
                <w:sz w:val="24"/>
                <w:szCs w:val="24"/>
              </w:rPr>
              <w:t xml:space="preserve">Заполярный</w:t>
            </w:r>
            <w:r>
              <w:rPr>
                <w:rFonts w:ascii="Times New Roman" w:hAnsi="Times New Roman"/>
                <w:color w:val="000000"/>
                <w:sz w:val="24"/>
                <w:szCs w:val="24"/>
              </w:rPr>
              <w:t xml:space="preserve">, </w:t>
            </w:r>
            <w:r>
              <w:rPr>
                <w:rFonts w:ascii="Times New Roman" w:hAnsi="Times New Roman"/>
                <w:color w:val="000000"/>
                <w:sz w:val="24"/>
                <w:szCs w:val="24"/>
              </w:rPr>
              <w:br/>
              <w:t xml:space="preserve">ул. Терешковой, </w:t>
            </w:r>
            <w:r>
              <w:rPr>
                <w:rFonts w:ascii="Times New Roman" w:hAnsi="Times New Roman"/>
                <w:color w:val="000000"/>
                <w:sz w:val="24"/>
                <w:szCs w:val="24"/>
              </w:rPr>
              <w:br/>
              <w:t xml:space="preserve">д. 2А</w:t>
            </w:r>
            <w:r>
              <w:rPr>
                <w:rFonts w:ascii="Times New Roman" w:hAnsi="Times New Roman"/>
                <w:color w:val="000000"/>
                <w:sz w:val="24"/>
                <w:szCs w:val="24"/>
              </w:rPr>
            </w:r>
            <w:r>
              <w:rPr>
                <w:rFonts w:ascii="Times New Roman" w:hAnsi="Times New Roman"/>
                <w:color w:val="000000"/>
                <w:sz w:val="24"/>
                <w:szCs w:val="24"/>
              </w:rPr>
            </w:r>
          </w:p>
        </w:tc>
        <w:tc>
          <w:tcPr>
            <w:tcW w:w="905" w:type="pct"/>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не о</w:t>
            </w:r>
            <w:r>
              <w:rPr>
                <w:rFonts w:ascii="Times New Roman" w:hAnsi="Times New Roman"/>
                <w:sz w:val="24"/>
                <w:szCs w:val="24"/>
              </w:rPr>
              <w:t xml:space="preserve">тключать</w:t>
            </w:r>
            <w:r>
              <w:rPr>
                <w:rFonts w:ascii="Times New Roman" w:hAnsi="Times New Roman"/>
                <w:sz w:val="24"/>
                <w:szCs w:val="24"/>
              </w:rPr>
            </w:r>
            <w:r>
              <w:rPr>
                <w:rFonts w:ascii="Times New Roman" w:hAnsi="Times New Roman"/>
                <w:sz w:val="24"/>
                <w:szCs w:val="24"/>
              </w:rPr>
            </w:r>
          </w:p>
        </w:tc>
      </w:tr>
    </w:tbl>
    <w:p>
      <w:pPr>
        <w:spacing w:after="200" w:line="276" w:lineRule="auto"/>
        <w:rPr>
          <w:rFonts w:ascii="Calibri" w:hAnsi="Calibri" w:eastAsia="Calibri"/>
          <w:sz w:val="22"/>
          <w:szCs w:val="22"/>
          <w:lang w:eastAsia="en-US"/>
        </w:rPr>
      </w:pPr>
      <w:r>
        <w:rPr>
          <w:rFonts w:ascii="Calibri" w:hAnsi="Calibri" w:eastAsia="Calibri"/>
          <w:sz w:val="22"/>
          <w:szCs w:val="22"/>
          <w:lang w:eastAsia="en-US"/>
        </w:rPr>
      </w:r>
      <w:r>
        <w:rPr>
          <w:rFonts w:ascii="Calibri" w:hAnsi="Calibri" w:eastAsia="Calibri"/>
          <w:sz w:val="22"/>
          <w:szCs w:val="22"/>
          <w:lang w:eastAsia="en-US"/>
        </w:rPr>
      </w:r>
      <w:r>
        <w:rPr>
          <w:rFonts w:ascii="Calibri" w:hAnsi="Calibri" w:eastAsia="Calibri"/>
          <w:sz w:val="22"/>
          <w:szCs w:val="22"/>
          <w:lang w:eastAsia="en-US"/>
        </w:rPr>
      </w:r>
    </w:p>
    <w:p>
      <w:pPr>
        <w:spacing w:after="200" w:line="276" w:lineRule="auto"/>
        <w:rPr>
          <w:rFonts w:ascii="Calibri" w:hAnsi="Calibri" w:eastAsia="Calibri"/>
          <w:sz w:val="22"/>
          <w:szCs w:val="22"/>
          <w:lang w:eastAsia="en-US"/>
        </w:rPr>
      </w:pPr>
      <w:r>
        <w:rPr>
          <w:rFonts w:ascii="Calibri" w:hAnsi="Calibri" w:eastAsia="Calibri"/>
          <w:sz w:val="22"/>
          <w:szCs w:val="22"/>
          <w:lang w:eastAsia="en-US"/>
        </w:rPr>
      </w:r>
      <w:r>
        <w:rPr>
          <w:rFonts w:ascii="Calibri" w:hAnsi="Calibri" w:eastAsia="Calibri"/>
          <w:sz w:val="22"/>
          <w:szCs w:val="22"/>
          <w:lang w:eastAsia="en-US"/>
        </w:rPr>
      </w:r>
      <w:r>
        <w:rPr>
          <w:rFonts w:ascii="Calibri" w:hAnsi="Calibri" w:eastAsia="Calibri"/>
          <w:sz w:val="22"/>
          <w:szCs w:val="22"/>
          <w:lang w:eastAsia="en-US"/>
        </w:rPr>
      </w:r>
    </w:p>
    <w:p>
      <w:pPr>
        <w:spacing w:after="200" w:line="276" w:lineRule="auto"/>
        <w:rPr>
          <w:rFonts w:ascii="Calibri" w:hAnsi="Calibri" w:eastAsia="Calibri"/>
          <w:sz w:val="22"/>
          <w:szCs w:val="22"/>
          <w:lang w:eastAsia="en-US"/>
        </w:rPr>
      </w:pPr>
      <w:r>
        <w:rPr>
          <w:rFonts w:ascii="Calibri" w:hAnsi="Calibri" w:eastAsia="Calibri"/>
          <w:sz w:val="22"/>
          <w:szCs w:val="22"/>
          <w:lang w:eastAsia="en-US"/>
        </w:rPr>
      </w:r>
      <w:r>
        <w:rPr>
          <w:rFonts w:ascii="Calibri" w:hAnsi="Calibri" w:eastAsia="Calibri"/>
          <w:sz w:val="22"/>
          <w:szCs w:val="22"/>
          <w:lang w:eastAsia="en-US"/>
        </w:rPr>
      </w:r>
      <w:r>
        <w:rPr>
          <w:rFonts w:ascii="Calibri" w:hAnsi="Calibri" w:eastAsia="Calibri"/>
          <w:sz w:val="22"/>
          <w:szCs w:val="22"/>
          <w:lang w:eastAsia="en-US"/>
        </w:rPr>
      </w:r>
    </w:p>
    <w:sectPr>
      <w:footnotePr/>
      <w:endnotePr/>
      <w:type w:val="nextPage"/>
      <w:pgSz w:w="11906" w:h="16838" w:orient="portrait"/>
      <w:pgMar w:top="426" w:right="850" w:bottom="397" w:left="1701"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1">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2">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5">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decimal"/>
      <w:isLgl w:val="false"/>
      <w:suff w:val="tab"/>
      <w:lvlText w:val="%1."/>
      <w:lvlJc w:val="left"/>
      <w:pPr>
        <w:ind w:left="1070" w:hanging="360"/>
      </w:pPr>
      <w:rPr>
        <w:rFonts w:hint="default" w:eastAsia="Times New Roman"/>
        <w:color w:val="auto"/>
      </w:rPr>
    </w:lvl>
    <w:lvl w:ilvl="1">
      <w:start w:val="1"/>
      <w:numFmt w:val="lowerLetter"/>
      <w:isLgl w:val="false"/>
      <w:suff w:val="tab"/>
      <w:lvlText w:val="%2."/>
      <w:lvlJc w:val="left"/>
      <w:pPr>
        <w:ind w:left="1740" w:hanging="360"/>
      </w:pPr>
    </w:lvl>
    <w:lvl w:ilvl="2">
      <w:start w:val="1"/>
      <w:numFmt w:val="lowerRoman"/>
      <w:isLgl w:val="false"/>
      <w:suff w:val="tab"/>
      <w:lvlText w:val="%3."/>
      <w:lvlJc w:val="right"/>
      <w:pPr>
        <w:ind w:left="2460" w:hanging="180"/>
      </w:pPr>
    </w:lvl>
    <w:lvl w:ilvl="3">
      <w:start w:val="1"/>
      <w:numFmt w:val="decimal"/>
      <w:isLgl w:val="false"/>
      <w:suff w:val="tab"/>
      <w:lvlText w:val="%4."/>
      <w:lvlJc w:val="left"/>
      <w:pPr>
        <w:ind w:left="3180" w:hanging="360"/>
      </w:pPr>
    </w:lvl>
    <w:lvl w:ilvl="4">
      <w:start w:val="1"/>
      <w:numFmt w:val="lowerLetter"/>
      <w:isLgl w:val="false"/>
      <w:suff w:val="tab"/>
      <w:lvlText w:val="%5."/>
      <w:lvlJc w:val="left"/>
      <w:pPr>
        <w:ind w:left="3900" w:hanging="360"/>
      </w:pPr>
    </w:lvl>
    <w:lvl w:ilvl="5">
      <w:start w:val="1"/>
      <w:numFmt w:val="lowerRoman"/>
      <w:isLgl w:val="false"/>
      <w:suff w:val="tab"/>
      <w:lvlText w:val="%6."/>
      <w:lvlJc w:val="right"/>
      <w:pPr>
        <w:ind w:left="4620" w:hanging="180"/>
      </w:pPr>
    </w:lvl>
    <w:lvl w:ilvl="6">
      <w:start w:val="1"/>
      <w:numFmt w:val="decimal"/>
      <w:isLgl w:val="false"/>
      <w:suff w:val="tab"/>
      <w:lvlText w:val="%7."/>
      <w:lvlJc w:val="left"/>
      <w:pPr>
        <w:ind w:left="5340" w:hanging="360"/>
      </w:pPr>
    </w:lvl>
    <w:lvl w:ilvl="7">
      <w:start w:val="1"/>
      <w:numFmt w:val="lowerLetter"/>
      <w:isLgl w:val="false"/>
      <w:suff w:val="tab"/>
      <w:lvlText w:val="%8."/>
      <w:lvlJc w:val="left"/>
      <w:pPr>
        <w:ind w:left="6060" w:hanging="360"/>
      </w:pPr>
    </w:lvl>
    <w:lvl w:ilvl="8">
      <w:start w:val="1"/>
      <w:numFmt w:val="lowerRoman"/>
      <w:isLgl w:val="false"/>
      <w:suff w:val="tab"/>
      <w:lvlText w:val="%9."/>
      <w:lvlJc w:val="right"/>
      <w:pPr>
        <w:ind w:left="6780" w:hanging="180"/>
      </w:pPr>
    </w:lvl>
  </w:abstractNum>
  <w:abstractNum w:abstractNumId="7">
    <w:multiLevelType w:val="hybridMultilevel"/>
    <w:lvl w:ilvl="0">
      <w:start w:val="1"/>
      <w:numFmt w:val="decimal"/>
      <w:isLgl w:val="false"/>
      <w:suff w:val="space"/>
      <w:lvlText w:val="%1."/>
      <w:lvlJc w:val="left"/>
      <w:pPr>
        <w:ind w:left="1759" w:hanging="105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9">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429" w:hanging="360"/>
      </w:pPr>
      <w:rPr>
        <w:rFonts w:hint="default" w:ascii="Symbol" w:hAnsi="Symbol"/>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3">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4">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7">
    <w:multiLevelType w:val="hybridMultilevel"/>
    <w:lvl w:ilvl="0">
      <w:start w:val="1"/>
      <w:numFmt w:val="decimal"/>
      <w:isLgl w:val="false"/>
      <w:suff w:val="tab"/>
      <w:lvlText w:val="%1."/>
      <w:lvlJc w:val="left"/>
      <w:pPr>
        <w:ind w:left="1069" w:hanging="36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8">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9">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0">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21">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num w:numId="1">
    <w:abstractNumId w:val="4"/>
  </w:num>
  <w:num w:numId="2">
    <w:abstractNumId w:val="8"/>
  </w:num>
  <w:num w:numId="3">
    <w:abstractNumId w:val="16"/>
  </w:num>
  <w:num w:numId="4">
    <w:abstractNumId w:val="1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9"/>
  </w:num>
  <w:num w:numId="9">
    <w:abstractNumId w:val="21"/>
  </w:num>
  <w:num w:numId="10">
    <w:abstractNumId w:val="11"/>
  </w:num>
  <w:num w:numId="11">
    <w:abstractNumId w:val="1"/>
  </w:num>
  <w:num w:numId="12">
    <w:abstractNumId w:val="10"/>
  </w:num>
  <w:num w:numId="13">
    <w:abstractNumId w:val="15"/>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0"/>
  </w:num>
  <w:num w:numId="17">
    <w:abstractNumId w:val="12"/>
  </w:num>
  <w:num w:numId="18">
    <w:abstractNumId w:val="9"/>
  </w:num>
  <w:num w:numId="19">
    <w:abstractNumId w:val="13"/>
  </w:num>
  <w:num w:numId="20">
    <w:abstractNumId w:val="6"/>
  </w:num>
  <w:num w:numId="21">
    <w:abstractNumId w:val="17"/>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qFormat/>
    <w:rPr>
      <w:sz w:val="24"/>
      <w:szCs w:val="24"/>
    </w:rPr>
  </w:style>
  <w:style w:type="paragraph" w:styleId="717">
    <w:name w:val="Heading 1"/>
    <w:basedOn w:val="716"/>
    <w:next w:val="716"/>
    <w:link w:val="925"/>
    <w:uiPriority w:val="99"/>
    <w:qFormat/>
    <w:pPr>
      <w:keepNext/>
      <w:outlineLvl w:val="0"/>
    </w:pPr>
    <w:rPr>
      <w:sz w:val="28"/>
      <w:szCs w:val="20"/>
    </w:rPr>
  </w:style>
  <w:style w:type="paragraph" w:styleId="718">
    <w:name w:val="Heading 2"/>
    <w:basedOn w:val="716"/>
    <w:next w:val="716"/>
    <w:link w:val="926"/>
    <w:qFormat/>
    <w:pPr>
      <w:ind w:firstLine="709"/>
      <w:keepLines/>
      <w:keepNext/>
      <w:spacing w:before="200" w:after="120" w:line="276" w:lineRule="auto"/>
      <w:outlineLvl w:val="1"/>
    </w:pPr>
    <w:rPr>
      <w:bCs/>
      <w:sz w:val="28"/>
      <w:szCs w:val="26"/>
      <w:lang w:eastAsia="en-US"/>
    </w:rPr>
  </w:style>
  <w:style w:type="paragraph" w:styleId="719">
    <w:name w:val="Heading 3"/>
    <w:basedOn w:val="716"/>
    <w:next w:val="716"/>
    <w:link w:val="763"/>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5"/>
    <w:uiPriority w:val="9"/>
    <w:unhideWhenUsed/>
    <w:qFormat/>
    <w:pPr>
      <w:keepLines/>
      <w:keepNext/>
      <w:spacing w:before="320" w:after="200"/>
      <w:outlineLvl w:val="4"/>
    </w:pPr>
    <w:rPr>
      <w:rFonts w:ascii="Arial" w:hAnsi="Arial" w:eastAsia="Arial" w:cs="Arial"/>
      <w:b/>
      <w:bCs/>
    </w:rPr>
  </w:style>
  <w:style w:type="paragraph" w:styleId="722">
    <w:name w:val="Heading 6"/>
    <w:basedOn w:val="716"/>
    <w:next w:val="716"/>
    <w:link w:val="76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8"/>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9"/>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table" w:styleId="729" w:customStyle="1">
    <w:name w:val="Plain Table 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Plain Table 2"/>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3"/>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customStyle="1">
    <w:name w:val="Plain Table 4"/>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customStyle="1">
    <w:name w:val="Plain Table 5"/>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customStyle="1">
    <w:name w:val="Grid Table 1 Light"/>
    <w:basedOn w:val="72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6" w:customStyle="1">
    <w:name w:val="Grid Table 3"/>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72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5 Dark"/>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9" w:customStyle="1">
    <w:name w:val="Grid Table 6 Colorful"/>
    <w:basedOn w:val="72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0" w:customStyle="1">
    <w:name w:val="Grid Table 7 Colorful"/>
    <w:basedOn w:val="72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41" w:customStyle="1">
    <w:name w:val="List Table 1 Light"/>
    <w:basedOn w:val="72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2"/>
    <w:basedOn w:val="72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3" w:customStyle="1">
    <w:name w:val="List Table 3"/>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4"/>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5 Dark"/>
    <w:basedOn w:val="72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6" w:customStyle="1">
    <w:name w:val="List Table 6 Colorful"/>
    <w:basedOn w:val="72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7" w:customStyle="1">
    <w:name w:val="List Table 7 Colorful"/>
    <w:basedOn w:val="72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48" w:customStyle="1">
    <w:name w:val="Heading 3 Char"/>
    <w:basedOn w:val="726"/>
    <w:uiPriority w:val="9"/>
    <w:rPr>
      <w:rFonts w:ascii="Arial" w:hAnsi="Arial" w:eastAsia="Arial" w:cs="Arial"/>
      <w:sz w:val="30"/>
      <w:szCs w:val="30"/>
    </w:rPr>
  </w:style>
  <w:style w:type="character" w:styleId="749" w:customStyle="1">
    <w:name w:val="Heading 4 Char"/>
    <w:basedOn w:val="726"/>
    <w:uiPriority w:val="9"/>
    <w:rPr>
      <w:rFonts w:ascii="Arial" w:hAnsi="Arial" w:eastAsia="Arial" w:cs="Arial"/>
      <w:b/>
      <w:bCs/>
      <w:sz w:val="26"/>
      <w:szCs w:val="26"/>
    </w:rPr>
  </w:style>
  <w:style w:type="character" w:styleId="750" w:customStyle="1">
    <w:name w:val="Heading 5 Char"/>
    <w:basedOn w:val="726"/>
    <w:uiPriority w:val="9"/>
    <w:rPr>
      <w:rFonts w:ascii="Arial" w:hAnsi="Arial" w:eastAsia="Arial" w:cs="Arial"/>
      <w:b/>
      <w:bCs/>
      <w:sz w:val="24"/>
      <w:szCs w:val="24"/>
    </w:rPr>
  </w:style>
  <w:style w:type="character" w:styleId="751" w:customStyle="1">
    <w:name w:val="Heading 6 Char"/>
    <w:basedOn w:val="726"/>
    <w:uiPriority w:val="9"/>
    <w:rPr>
      <w:rFonts w:ascii="Arial" w:hAnsi="Arial" w:eastAsia="Arial" w:cs="Arial"/>
      <w:b/>
      <w:bCs/>
      <w:sz w:val="22"/>
      <w:szCs w:val="22"/>
    </w:rPr>
  </w:style>
  <w:style w:type="character" w:styleId="752" w:customStyle="1">
    <w:name w:val="Heading 7 Char"/>
    <w:basedOn w:val="726"/>
    <w:uiPriority w:val="9"/>
    <w:rPr>
      <w:rFonts w:ascii="Arial" w:hAnsi="Arial" w:eastAsia="Arial" w:cs="Arial"/>
      <w:b/>
      <w:bCs/>
      <w:i/>
      <w:iCs/>
      <w:sz w:val="22"/>
      <w:szCs w:val="22"/>
    </w:rPr>
  </w:style>
  <w:style w:type="character" w:styleId="753" w:customStyle="1">
    <w:name w:val="Heading 8 Char"/>
    <w:basedOn w:val="726"/>
    <w:uiPriority w:val="9"/>
    <w:rPr>
      <w:rFonts w:ascii="Arial" w:hAnsi="Arial" w:eastAsia="Arial" w:cs="Arial"/>
      <w:i/>
      <w:iCs/>
      <w:sz w:val="22"/>
      <w:szCs w:val="22"/>
    </w:rPr>
  </w:style>
  <w:style w:type="character" w:styleId="754" w:customStyle="1">
    <w:name w:val="Heading 9 Char"/>
    <w:basedOn w:val="726"/>
    <w:uiPriority w:val="9"/>
    <w:rPr>
      <w:rFonts w:ascii="Arial" w:hAnsi="Arial" w:eastAsia="Arial" w:cs="Arial"/>
      <w:i/>
      <w:iCs/>
      <w:sz w:val="21"/>
      <w:szCs w:val="21"/>
    </w:rPr>
  </w:style>
  <w:style w:type="character" w:styleId="755" w:customStyle="1">
    <w:name w:val="Title Char"/>
    <w:basedOn w:val="726"/>
    <w:uiPriority w:val="10"/>
    <w:rPr>
      <w:sz w:val="48"/>
      <w:szCs w:val="48"/>
    </w:rPr>
  </w:style>
  <w:style w:type="character" w:styleId="756" w:customStyle="1">
    <w:name w:val="Subtitle Char"/>
    <w:basedOn w:val="726"/>
    <w:uiPriority w:val="11"/>
    <w:rPr>
      <w:sz w:val="24"/>
      <w:szCs w:val="24"/>
    </w:rPr>
  </w:style>
  <w:style w:type="character" w:styleId="757" w:customStyle="1">
    <w:name w:val="Quote Char"/>
    <w:uiPriority w:val="29"/>
    <w:rPr>
      <w:i/>
    </w:rPr>
  </w:style>
  <w:style w:type="character" w:styleId="758" w:customStyle="1">
    <w:name w:val="Intense Quote Char"/>
    <w:uiPriority w:val="30"/>
    <w:rPr>
      <w:i/>
    </w:rPr>
  </w:style>
  <w:style w:type="character" w:styleId="759" w:customStyle="1">
    <w:name w:val="Footnote Text Char"/>
    <w:uiPriority w:val="99"/>
    <w:rPr>
      <w:sz w:val="18"/>
    </w:rPr>
  </w:style>
  <w:style w:type="character" w:styleId="760" w:customStyle="1">
    <w:name w:val="Endnote Text Char"/>
    <w:uiPriority w:val="99"/>
    <w:rPr>
      <w:sz w:val="20"/>
    </w:rPr>
  </w:style>
  <w:style w:type="character" w:styleId="761" w:customStyle="1">
    <w:name w:val="Heading 1 Char"/>
    <w:basedOn w:val="726"/>
    <w:uiPriority w:val="9"/>
    <w:rPr>
      <w:rFonts w:ascii="Arial" w:hAnsi="Arial" w:eastAsia="Arial" w:cs="Arial"/>
      <w:sz w:val="40"/>
      <w:szCs w:val="40"/>
    </w:rPr>
  </w:style>
  <w:style w:type="character" w:styleId="762" w:customStyle="1">
    <w:name w:val="Heading 2 Char"/>
    <w:basedOn w:val="726"/>
    <w:uiPriority w:val="9"/>
    <w:rPr>
      <w:rFonts w:ascii="Arial" w:hAnsi="Arial" w:eastAsia="Arial" w:cs="Arial"/>
      <w:sz w:val="34"/>
    </w:rPr>
  </w:style>
  <w:style w:type="character" w:styleId="763" w:customStyle="1">
    <w:name w:val="Заголовок 3 Знак"/>
    <w:basedOn w:val="726"/>
    <w:link w:val="719"/>
    <w:uiPriority w:val="9"/>
    <w:rPr>
      <w:rFonts w:ascii="Arial" w:hAnsi="Arial" w:eastAsia="Arial" w:cs="Arial"/>
      <w:sz w:val="30"/>
      <w:szCs w:val="30"/>
    </w:rPr>
  </w:style>
  <w:style w:type="character" w:styleId="764" w:customStyle="1">
    <w:name w:val="Заголовок 4 Знак"/>
    <w:basedOn w:val="726"/>
    <w:link w:val="720"/>
    <w:uiPriority w:val="9"/>
    <w:rPr>
      <w:rFonts w:ascii="Arial" w:hAnsi="Arial" w:eastAsia="Arial" w:cs="Arial"/>
      <w:b/>
      <w:bCs/>
      <w:sz w:val="26"/>
      <w:szCs w:val="26"/>
    </w:rPr>
  </w:style>
  <w:style w:type="character" w:styleId="765" w:customStyle="1">
    <w:name w:val="Заголовок 5 Знак"/>
    <w:basedOn w:val="726"/>
    <w:link w:val="721"/>
    <w:uiPriority w:val="9"/>
    <w:rPr>
      <w:rFonts w:ascii="Arial" w:hAnsi="Arial" w:eastAsia="Arial" w:cs="Arial"/>
      <w:b/>
      <w:bCs/>
      <w:sz w:val="24"/>
      <w:szCs w:val="24"/>
    </w:rPr>
  </w:style>
  <w:style w:type="character" w:styleId="766" w:customStyle="1">
    <w:name w:val="Заголовок 6 Знак"/>
    <w:basedOn w:val="726"/>
    <w:link w:val="722"/>
    <w:uiPriority w:val="9"/>
    <w:rPr>
      <w:rFonts w:ascii="Arial" w:hAnsi="Arial" w:eastAsia="Arial" w:cs="Arial"/>
      <w:b/>
      <w:bCs/>
      <w:sz w:val="22"/>
      <w:szCs w:val="22"/>
    </w:rPr>
  </w:style>
  <w:style w:type="character" w:styleId="767" w:customStyle="1">
    <w:name w:val="Заголовок 7 Знак"/>
    <w:basedOn w:val="726"/>
    <w:link w:val="723"/>
    <w:uiPriority w:val="9"/>
    <w:rPr>
      <w:rFonts w:ascii="Arial" w:hAnsi="Arial" w:eastAsia="Arial" w:cs="Arial"/>
      <w:b/>
      <w:bCs/>
      <w:i/>
      <w:iCs/>
      <w:sz w:val="22"/>
      <w:szCs w:val="22"/>
    </w:rPr>
  </w:style>
  <w:style w:type="character" w:styleId="768" w:customStyle="1">
    <w:name w:val="Заголовок 8 Знак"/>
    <w:basedOn w:val="726"/>
    <w:link w:val="724"/>
    <w:uiPriority w:val="9"/>
    <w:rPr>
      <w:rFonts w:ascii="Arial" w:hAnsi="Arial" w:eastAsia="Arial" w:cs="Arial"/>
      <w:i/>
      <w:iCs/>
      <w:sz w:val="22"/>
      <w:szCs w:val="22"/>
    </w:rPr>
  </w:style>
  <w:style w:type="character" w:styleId="769" w:customStyle="1">
    <w:name w:val="Заголовок 9 Знак"/>
    <w:basedOn w:val="726"/>
    <w:link w:val="725"/>
    <w:uiPriority w:val="9"/>
    <w:rPr>
      <w:rFonts w:ascii="Arial" w:hAnsi="Arial" w:eastAsia="Arial" w:cs="Arial"/>
      <w:i/>
      <w:iCs/>
      <w:sz w:val="21"/>
      <w:szCs w:val="21"/>
    </w:rPr>
  </w:style>
  <w:style w:type="paragraph" w:styleId="770">
    <w:name w:val="No Spacing"/>
    <w:uiPriority w:val="1"/>
    <w:qFormat/>
  </w:style>
  <w:style w:type="paragraph" w:styleId="771">
    <w:name w:val="Title"/>
    <w:basedOn w:val="716"/>
    <w:next w:val="716"/>
    <w:link w:val="772"/>
    <w:uiPriority w:val="10"/>
    <w:qFormat/>
    <w:pPr>
      <w:contextualSpacing/>
      <w:spacing w:before="300" w:after="200"/>
    </w:pPr>
    <w:rPr>
      <w:sz w:val="48"/>
      <w:szCs w:val="48"/>
    </w:rPr>
  </w:style>
  <w:style w:type="character" w:styleId="772" w:customStyle="1">
    <w:name w:val="Название Знак"/>
    <w:basedOn w:val="726"/>
    <w:link w:val="771"/>
    <w:uiPriority w:val="10"/>
    <w:rPr>
      <w:sz w:val="48"/>
      <w:szCs w:val="48"/>
    </w:rPr>
  </w:style>
  <w:style w:type="paragraph" w:styleId="773">
    <w:name w:val="Subtitle"/>
    <w:basedOn w:val="716"/>
    <w:next w:val="716"/>
    <w:link w:val="774"/>
    <w:uiPriority w:val="11"/>
    <w:qFormat/>
    <w:pPr>
      <w:spacing w:before="200" w:after="200"/>
    </w:pPr>
  </w:style>
  <w:style w:type="character" w:styleId="774" w:customStyle="1">
    <w:name w:val="Подзаголовок Знак"/>
    <w:basedOn w:val="726"/>
    <w:link w:val="773"/>
    <w:uiPriority w:val="11"/>
    <w:rPr>
      <w:sz w:val="24"/>
      <w:szCs w:val="24"/>
    </w:rPr>
  </w:style>
  <w:style w:type="paragraph" w:styleId="775">
    <w:name w:val="Quote"/>
    <w:basedOn w:val="716"/>
    <w:next w:val="716"/>
    <w:link w:val="776"/>
    <w:uiPriority w:val="29"/>
    <w:qFormat/>
    <w:pPr>
      <w:ind w:left="720" w:right="720"/>
    </w:pPr>
    <w:rPr>
      <w:i/>
    </w:rPr>
  </w:style>
  <w:style w:type="character" w:styleId="776" w:customStyle="1">
    <w:name w:val="Цитата 2 Знак"/>
    <w:link w:val="775"/>
    <w:uiPriority w:val="29"/>
    <w:rPr>
      <w:i/>
    </w:rPr>
  </w:style>
  <w:style w:type="paragraph" w:styleId="777">
    <w:name w:val="Intense Quote"/>
    <w:basedOn w:val="716"/>
    <w:next w:val="716"/>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Выделенная цитата Знак"/>
    <w:link w:val="777"/>
    <w:uiPriority w:val="30"/>
    <w:rPr>
      <w:i/>
    </w:rPr>
  </w:style>
  <w:style w:type="character" w:styleId="779" w:customStyle="1">
    <w:name w:val="Header Char"/>
    <w:basedOn w:val="726"/>
    <w:uiPriority w:val="99"/>
  </w:style>
  <w:style w:type="character" w:styleId="780" w:customStyle="1">
    <w:name w:val="Footer Char"/>
    <w:basedOn w:val="726"/>
    <w:uiPriority w:val="99"/>
  </w:style>
  <w:style w:type="paragraph" w:styleId="781">
    <w:name w:val="Caption"/>
    <w:basedOn w:val="716"/>
    <w:next w:val="716"/>
    <w:uiPriority w:val="35"/>
    <w:semiHidden/>
    <w:unhideWhenUsed/>
    <w:qFormat/>
    <w:pPr>
      <w:spacing w:line="276" w:lineRule="auto"/>
    </w:pPr>
    <w:rPr>
      <w:b/>
      <w:bCs/>
      <w:color w:val="4f81bd" w:themeColor="accent1"/>
      <w:sz w:val="18"/>
      <w:szCs w:val="18"/>
    </w:rPr>
  </w:style>
  <w:style w:type="character" w:styleId="782" w:customStyle="1">
    <w:name w:val="Caption Char"/>
    <w:uiPriority w:val="99"/>
  </w:style>
  <w:style w:type="table" w:styleId="783" w:customStyle="1">
    <w:name w:val="Table Grid Light"/>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4" w:customStyle="1">
    <w:name w:val="Таблица простая 1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Таблица простая 21"/>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Таблица простая 31"/>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Таблица простая 41"/>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Таблица простая 51"/>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Таблица-сетка 1 светлая1"/>
    <w:basedOn w:val="72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2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2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2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2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2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2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Таблица-сетка 21"/>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2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2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2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2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2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2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Таблица-сетка 31"/>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2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2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2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2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2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2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Таблица-сетка 41"/>
    <w:basedOn w:val="72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2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2" w:customStyle="1">
    <w:name w:val="Grid Table 4 - Accent 2"/>
    <w:basedOn w:val="72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3" w:customStyle="1">
    <w:name w:val="Grid Table 4 - Accent 3"/>
    <w:basedOn w:val="72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4" w:customStyle="1">
    <w:name w:val="Grid Table 4 - Accent 4"/>
    <w:basedOn w:val="72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2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2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Таблица-сетка 5 темная1"/>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Таблица-сетка 6 цветная1"/>
    <w:basedOn w:val="72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5" w:customStyle="1">
    <w:name w:val="Grid Table 6 Colorful - Accent 1"/>
    <w:basedOn w:val="72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6" w:customStyle="1">
    <w:name w:val="Grid Table 6 Colorful - Accent 2"/>
    <w:basedOn w:val="72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7" w:customStyle="1">
    <w:name w:val="Grid Table 6 Colorful - Accent 3"/>
    <w:basedOn w:val="72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8" w:customStyle="1">
    <w:name w:val="Grid Table 6 Colorful - Accent 4"/>
    <w:basedOn w:val="72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9" w:customStyle="1">
    <w:name w:val="Grid Table 6 Colorful - Accent 5"/>
    <w:basedOn w:val="72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6 Colorful - Accent 6"/>
    <w:basedOn w:val="72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Таблица-сетка 7 цветная1"/>
    <w:basedOn w:val="72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2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2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2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2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2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2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Список-таблица 1 светлая1"/>
    <w:basedOn w:val="72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2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2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2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2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2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2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Список-таблица 21"/>
    <w:basedOn w:val="72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basedOn w:val="72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2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8" w:customStyle="1">
    <w:name w:val="List Table 2 - Accent 3"/>
    <w:basedOn w:val="72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2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2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2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Список-таблица 31"/>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2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2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2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2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2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2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Список-таблица 41"/>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2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2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2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2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2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2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Список-таблица 5 темная1"/>
    <w:basedOn w:val="72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basedOn w:val="72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basedOn w:val="72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basedOn w:val="72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basedOn w:val="72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basedOn w:val="72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basedOn w:val="72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Список-таблица 6 цветная1"/>
    <w:basedOn w:val="72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basedOn w:val="72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5" w:customStyle="1">
    <w:name w:val="List Table 6 Colorful - Accent 2"/>
    <w:basedOn w:val="72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6" w:customStyle="1">
    <w:name w:val="List Table 6 Colorful - Accent 3"/>
    <w:basedOn w:val="72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7" w:customStyle="1">
    <w:name w:val="List Table 6 Colorful - Accent 4"/>
    <w:basedOn w:val="72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8" w:customStyle="1">
    <w:name w:val="List Table 6 Colorful - Accent 5"/>
    <w:basedOn w:val="72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9" w:customStyle="1">
    <w:name w:val="List Table 6 Colorful - Accent 6"/>
    <w:basedOn w:val="72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0" w:customStyle="1">
    <w:name w:val="Список-таблица 7 цветная1"/>
    <w:basedOn w:val="72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2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2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2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2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2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2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Lined - Accent 2"/>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Lined - Accent 3"/>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Lined - Accent 4"/>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2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basedOn w:val="72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Bordered &amp; Lined - Accent 2"/>
    <w:basedOn w:val="72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Bordered &amp; Lined - Accent 3"/>
    <w:basedOn w:val="72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Bordered &amp; Lined - Accent 4"/>
    <w:basedOn w:val="72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2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2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2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basedOn w:val="72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2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4" w:customStyle="1">
    <w:name w:val="Bordered - Accent 3"/>
    <w:basedOn w:val="72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5" w:customStyle="1">
    <w:name w:val="Bordered - Accent 4"/>
    <w:basedOn w:val="72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2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2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8">
    <w:name w:val="footnote text"/>
    <w:basedOn w:val="716"/>
    <w:link w:val="909"/>
    <w:uiPriority w:val="99"/>
    <w:semiHidden/>
    <w:unhideWhenUsed/>
    <w:pPr>
      <w:spacing w:after="40"/>
    </w:pPr>
    <w:rPr>
      <w:sz w:val="18"/>
    </w:rPr>
  </w:style>
  <w:style w:type="character" w:styleId="909" w:customStyle="1">
    <w:name w:val="Текст сноски Знак"/>
    <w:link w:val="908"/>
    <w:uiPriority w:val="99"/>
    <w:rPr>
      <w:sz w:val="18"/>
    </w:rPr>
  </w:style>
  <w:style w:type="character" w:styleId="910">
    <w:name w:val="footnote reference"/>
    <w:basedOn w:val="726"/>
    <w:uiPriority w:val="99"/>
    <w:unhideWhenUsed/>
    <w:rPr>
      <w:vertAlign w:val="superscript"/>
    </w:rPr>
  </w:style>
  <w:style w:type="paragraph" w:styleId="911">
    <w:name w:val="endnote text"/>
    <w:basedOn w:val="716"/>
    <w:link w:val="912"/>
    <w:uiPriority w:val="99"/>
    <w:semiHidden/>
    <w:unhideWhenUsed/>
    <w:rPr>
      <w:sz w:val="20"/>
    </w:rPr>
  </w:style>
  <w:style w:type="character" w:styleId="912" w:customStyle="1">
    <w:name w:val="Текст концевой сноски Знак"/>
    <w:link w:val="911"/>
    <w:uiPriority w:val="99"/>
    <w:rPr>
      <w:sz w:val="20"/>
    </w:rPr>
  </w:style>
  <w:style w:type="character" w:styleId="913">
    <w:name w:val="endnote reference"/>
    <w:basedOn w:val="726"/>
    <w:uiPriority w:val="99"/>
    <w:semiHidden/>
    <w:unhideWhenUsed/>
    <w:rPr>
      <w:vertAlign w:val="superscript"/>
    </w:rPr>
  </w:style>
  <w:style w:type="paragraph" w:styleId="914">
    <w:name w:val="toc 1"/>
    <w:basedOn w:val="716"/>
    <w:next w:val="716"/>
    <w:uiPriority w:val="39"/>
    <w:unhideWhenUsed/>
    <w:pPr>
      <w:spacing w:after="57"/>
    </w:pPr>
  </w:style>
  <w:style w:type="paragraph" w:styleId="915">
    <w:name w:val="toc 2"/>
    <w:basedOn w:val="716"/>
    <w:next w:val="716"/>
    <w:uiPriority w:val="39"/>
    <w:unhideWhenUsed/>
    <w:pPr>
      <w:ind w:left="283"/>
      <w:spacing w:after="57"/>
    </w:pPr>
  </w:style>
  <w:style w:type="paragraph" w:styleId="916">
    <w:name w:val="toc 3"/>
    <w:basedOn w:val="716"/>
    <w:next w:val="716"/>
    <w:uiPriority w:val="39"/>
    <w:unhideWhenUsed/>
    <w:pPr>
      <w:ind w:left="567"/>
      <w:spacing w:after="57"/>
    </w:pPr>
  </w:style>
  <w:style w:type="paragraph" w:styleId="917">
    <w:name w:val="toc 4"/>
    <w:basedOn w:val="716"/>
    <w:next w:val="716"/>
    <w:uiPriority w:val="39"/>
    <w:unhideWhenUsed/>
    <w:pPr>
      <w:ind w:left="850"/>
      <w:spacing w:after="57"/>
    </w:pPr>
  </w:style>
  <w:style w:type="paragraph" w:styleId="918">
    <w:name w:val="toc 5"/>
    <w:basedOn w:val="716"/>
    <w:next w:val="716"/>
    <w:uiPriority w:val="39"/>
    <w:unhideWhenUsed/>
    <w:pPr>
      <w:ind w:left="1134"/>
      <w:spacing w:after="57"/>
    </w:pPr>
  </w:style>
  <w:style w:type="paragraph" w:styleId="919">
    <w:name w:val="toc 6"/>
    <w:basedOn w:val="716"/>
    <w:next w:val="716"/>
    <w:uiPriority w:val="39"/>
    <w:unhideWhenUsed/>
    <w:pPr>
      <w:ind w:left="1417"/>
      <w:spacing w:after="57"/>
    </w:pPr>
  </w:style>
  <w:style w:type="paragraph" w:styleId="920">
    <w:name w:val="toc 7"/>
    <w:basedOn w:val="716"/>
    <w:next w:val="716"/>
    <w:uiPriority w:val="39"/>
    <w:unhideWhenUsed/>
    <w:pPr>
      <w:ind w:left="1701"/>
      <w:spacing w:after="57"/>
    </w:pPr>
  </w:style>
  <w:style w:type="paragraph" w:styleId="921">
    <w:name w:val="toc 8"/>
    <w:basedOn w:val="716"/>
    <w:next w:val="716"/>
    <w:uiPriority w:val="39"/>
    <w:unhideWhenUsed/>
    <w:pPr>
      <w:ind w:left="1984"/>
      <w:spacing w:after="57"/>
    </w:pPr>
  </w:style>
  <w:style w:type="paragraph" w:styleId="922">
    <w:name w:val="toc 9"/>
    <w:basedOn w:val="716"/>
    <w:next w:val="716"/>
    <w:uiPriority w:val="39"/>
    <w:unhideWhenUsed/>
    <w:pPr>
      <w:ind w:left="2268"/>
      <w:spacing w:after="57"/>
    </w:pPr>
  </w:style>
  <w:style w:type="paragraph" w:styleId="923">
    <w:name w:val="TOC Heading"/>
    <w:uiPriority w:val="39"/>
    <w:unhideWhenUsed/>
  </w:style>
  <w:style w:type="paragraph" w:styleId="924">
    <w:name w:val="table of figures"/>
    <w:basedOn w:val="716"/>
    <w:next w:val="716"/>
    <w:uiPriority w:val="99"/>
    <w:unhideWhenUsed/>
  </w:style>
  <w:style w:type="character" w:styleId="925" w:customStyle="1">
    <w:name w:val="Заголовок 1 Знак"/>
    <w:link w:val="717"/>
    <w:uiPriority w:val="99"/>
    <w:rPr>
      <w:sz w:val="28"/>
      <w:lang w:val="ru-RU" w:eastAsia="ru-RU" w:bidi="ar-SA"/>
    </w:rPr>
  </w:style>
  <w:style w:type="character" w:styleId="926" w:customStyle="1">
    <w:name w:val="Заголовок 2 Знак"/>
    <w:link w:val="718"/>
    <w:semiHidden/>
    <w:rPr>
      <w:bCs/>
      <w:sz w:val="28"/>
      <w:szCs w:val="26"/>
      <w:lang w:val="ru-RU" w:eastAsia="en-US" w:bidi="ar-SA"/>
    </w:rPr>
  </w:style>
  <w:style w:type="paragraph" w:styleId="927" w:customStyle="1">
    <w:name w:val="Знак Знак3 Знак Знак Знак Знак Знак Знак Знак Знак Знак Знак Знак Знак"/>
    <w:basedOn w:val="716"/>
    <w:pPr>
      <w:spacing w:after="160" w:line="240" w:lineRule="exact"/>
    </w:pPr>
    <w:rPr>
      <w:rFonts w:ascii="Verdana" w:hAnsi="Verdana" w:cs="Verdana"/>
      <w:sz w:val="20"/>
      <w:szCs w:val="20"/>
      <w:lang w:val="en-US" w:eastAsia="en-US"/>
    </w:rPr>
  </w:style>
  <w:style w:type="table" w:styleId="928">
    <w:name w:val="Table Grid"/>
    <w:basedOn w:val="727"/>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6"/>
    <w:pPr>
      <w:jc w:val="right"/>
      <w:spacing w:after="160" w:line="240" w:lineRule="exact"/>
      <w:widowControl w:val="off"/>
    </w:pPr>
    <w:rPr>
      <w:sz w:val="20"/>
      <w:szCs w:val="20"/>
      <w:lang w:val="en-GB" w:eastAsia="en-US"/>
    </w:rPr>
  </w:style>
  <w:style w:type="character" w:styleId="930">
    <w:name w:val="Hyperlink"/>
    <w:rPr>
      <w:color w:val="0000ff"/>
      <w:u w:val="single"/>
    </w:rPr>
  </w:style>
  <w:style w:type="paragraph" w:styleId="931" w:customStyle="1">
    <w:name w:val="Абзац списка1"/>
    <w:basedOn w:val="716"/>
    <w:pPr>
      <w:ind w:left="720"/>
    </w:pPr>
    <w:rPr>
      <w:rFonts w:eastAsia="Calibri"/>
    </w:rPr>
  </w:style>
  <w:style w:type="character" w:styleId="932" w:customStyle="1">
    <w:name w:val="Гипертекстовая ссылка"/>
    <w:uiPriority w:val="99"/>
    <w:rPr>
      <w:color w:val="008000"/>
    </w:rPr>
  </w:style>
  <w:style w:type="paragraph" w:styleId="933">
    <w:name w:val="Body Text Indent 2"/>
    <w:basedOn w:val="716"/>
    <w:link w:val="934"/>
    <w:unhideWhenUsed/>
    <w:pPr>
      <w:ind w:left="283"/>
      <w:spacing w:after="120" w:line="480" w:lineRule="auto"/>
    </w:pPr>
    <w:rPr>
      <w:lang w:eastAsia="ar-SA"/>
    </w:rPr>
  </w:style>
  <w:style w:type="character" w:styleId="934" w:customStyle="1">
    <w:name w:val="Основной текст с отступом 2 Знак"/>
    <w:link w:val="933"/>
    <w:rPr>
      <w:sz w:val="24"/>
      <w:szCs w:val="24"/>
      <w:lang w:val="ru-RU" w:eastAsia="ar-SA" w:bidi="ar-SA"/>
    </w:rPr>
  </w:style>
  <w:style w:type="character" w:styleId="935" w:customStyle="1">
    <w:name w:val="Основной текст (3)_"/>
    <w:link w:val="936"/>
    <w:rPr>
      <w:b/>
      <w:bCs/>
      <w:i/>
      <w:iCs/>
      <w:sz w:val="26"/>
      <w:szCs w:val="26"/>
      <w:shd w:val="clear" w:color="auto" w:fill="ffffff"/>
      <w:lang w:bidi="ar-SA"/>
    </w:rPr>
  </w:style>
  <w:style w:type="paragraph" w:styleId="936" w:customStyle="1">
    <w:name w:val="Основной текст (3)"/>
    <w:basedOn w:val="716"/>
    <w:link w:val="935"/>
    <w:pPr>
      <w:jc w:val="center"/>
      <w:spacing w:after="300" w:line="317" w:lineRule="exact"/>
      <w:shd w:val="clear" w:color="auto" w:fill="ffffff"/>
      <w:widowControl w:val="off"/>
    </w:pPr>
    <w:rPr>
      <w:b/>
      <w:bCs/>
      <w:i/>
      <w:iCs/>
      <w:sz w:val="26"/>
      <w:szCs w:val="26"/>
      <w:shd w:val="clear" w:color="auto" w:fill="ffffff"/>
    </w:rPr>
  </w:style>
  <w:style w:type="paragraph" w:styleId="937">
    <w:name w:val="Body Text"/>
    <w:basedOn w:val="716"/>
    <w:pPr>
      <w:spacing w:after="120"/>
    </w:pPr>
  </w:style>
  <w:style w:type="paragraph" w:styleId="938">
    <w:name w:val="Body Text Indent"/>
    <w:basedOn w:val="716"/>
    <w:link w:val="948"/>
    <w:pPr>
      <w:ind w:left="283"/>
      <w:spacing w:after="120"/>
    </w:pPr>
  </w:style>
  <w:style w:type="paragraph" w:styleId="939" w:customStyle="1">
    <w:name w:val="регистрационные поля"/>
    <w:basedOn w:val="716"/>
    <w:pPr>
      <w:jc w:val="center"/>
      <w:spacing w:line="240" w:lineRule="exact"/>
    </w:pPr>
    <w:rPr>
      <w:sz w:val="28"/>
      <w:szCs w:val="20"/>
      <w:lang w:val="en-US"/>
    </w:rPr>
  </w:style>
  <w:style w:type="paragraph" w:styleId="940">
    <w:name w:val="Header"/>
    <w:basedOn w:val="716"/>
    <w:link w:val="941"/>
    <w:uiPriority w:val="99"/>
    <w:pPr>
      <w:tabs>
        <w:tab w:val="center" w:pos="4677" w:leader="none"/>
        <w:tab w:val="right" w:pos="9355" w:leader="none"/>
      </w:tabs>
    </w:pPr>
  </w:style>
  <w:style w:type="character" w:styleId="941" w:customStyle="1">
    <w:name w:val="Верхний колонтитул Знак"/>
    <w:link w:val="940"/>
    <w:uiPriority w:val="99"/>
    <w:rPr>
      <w:sz w:val="24"/>
      <w:szCs w:val="24"/>
    </w:rPr>
  </w:style>
  <w:style w:type="paragraph" w:styleId="942">
    <w:name w:val="Footer"/>
    <w:basedOn w:val="716"/>
    <w:link w:val="943"/>
    <w:pPr>
      <w:tabs>
        <w:tab w:val="center" w:pos="4677" w:leader="none"/>
        <w:tab w:val="right" w:pos="9355" w:leader="none"/>
      </w:tabs>
    </w:pPr>
  </w:style>
  <w:style w:type="character" w:styleId="943" w:customStyle="1">
    <w:name w:val="Нижний колонтитул Знак"/>
    <w:link w:val="942"/>
    <w:rPr>
      <w:sz w:val="24"/>
      <w:szCs w:val="24"/>
    </w:rPr>
  </w:style>
  <w:style w:type="paragraph" w:styleId="944" w:customStyle="1">
    <w:name w:val="1"/>
    <w:basedOn w:val="716"/>
    <w:pPr>
      <w:spacing w:after="160" w:line="240" w:lineRule="exact"/>
    </w:pPr>
    <w:rPr>
      <w:rFonts w:ascii="Verdana" w:hAnsi="Verdana" w:cs="Verdana"/>
      <w:sz w:val="20"/>
      <w:szCs w:val="20"/>
      <w:lang w:val="en-US" w:eastAsia="en-US"/>
    </w:rPr>
  </w:style>
  <w:style w:type="paragraph" w:styleId="945">
    <w:name w:val="Balloon Text"/>
    <w:basedOn w:val="716"/>
    <w:link w:val="946"/>
    <w:rPr>
      <w:rFonts w:ascii="Tahoma" w:hAnsi="Tahoma" w:cs="Tahoma"/>
      <w:sz w:val="16"/>
      <w:szCs w:val="16"/>
    </w:rPr>
  </w:style>
  <w:style w:type="character" w:styleId="946" w:customStyle="1">
    <w:name w:val="Текст выноски Знак"/>
    <w:link w:val="945"/>
    <w:rPr>
      <w:rFonts w:ascii="Tahoma" w:hAnsi="Tahoma" w:cs="Tahoma"/>
      <w:sz w:val="16"/>
      <w:szCs w:val="16"/>
    </w:rPr>
  </w:style>
  <w:style w:type="numbering" w:styleId="947" w:customStyle="1">
    <w:name w:val="Нет списка1"/>
    <w:next w:val="728"/>
    <w:uiPriority w:val="99"/>
    <w:semiHidden/>
    <w:unhideWhenUsed/>
  </w:style>
  <w:style w:type="character" w:styleId="948" w:customStyle="1">
    <w:name w:val="Основной текст с отступом Знак"/>
    <w:link w:val="938"/>
    <w:rPr>
      <w:sz w:val="24"/>
      <w:szCs w:val="24"/>
    </w:rPr>
  </w:style>
  <w:style w:type="paragraph" w:styleId="949">
    <w:name w:val="List Paragraph"/>
    <w:basedOn w:val="716"/>
    <w:uiPriority w:val="34"/>
    <w:qFormat/>
    <w:pPr>
      <w:contextualSpacing/>
      <w:ind w:left="720"/>
    </w:pPr>
  </w:style>
  <w:style w:type="character" w:styleId="950" w:customStyle="1">
    <w:name w:val="blk"/>
    <w:basedOn w:val="726"/>
  </w:style>
  <w:style w:type="character" w:styleId="951" w:customStyle="1">
    <w:name w:val="Font Style18"/>
    <w:uiPriority w:val="99"/>
    <w:rPr>
      <w:rFonts w:ascii="Times New Roman" w:hAnsi="Times New Roman" w:cs="Times New Roman"/>
      <w:sz w:val="26"/>
      <w:szCs w:val="26"/>
    </w:rPr>
  </w:style>
  <w:style w:type="table" w:styleId="952" w:customStyle="1">
    <w:name w:val="Сетка таблицы1"/>
    <w:basedOn w:val="727"/>
    <w:next w:val="928"/>
    <w:uiPriority w:val="59"/>
    <w:rPr>
      <w:rFonts w:ascii="Calibri" w:hAnsi="Calibri" w:eastAsia="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9E0CD-6424-4DDC-AC32-4A9C06577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Чечель</dc:creator>
  <cp:revision>8</cp:revision>
  <dcterms:created xsi:type="dcterms:W3CDTF">2026-05-28T09:35:00Z</dcterms:created>
  <dcterms:modified xsi:type="dcterms:W3CDTF">2026-06-03T11:03:07Z</dcterms:modified>
</cp:coreProperties>
</file>